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版本号：HY-ZB-052-202520251129001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土地储备专项债券服务项目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HY-ZB-052-2025</w:t>
      </w:r>
      <w:r>
        <w:br/>
      </w:r>
      <w:r>
        <w:br/>
      </w:r>
      <w:r>
        <w:br/>
      </w:r>
    </w:p>
    <w:p>
      <w:pPr>
        <w:pStyle w:val="null3"/>
        <w:jc w:val="center"/>
        <w:outlineLvl w:val="2"/>
      </w:pPr>
      <w:r>
        <w:rPr>
          <w:rFonts w:ascii="仿宋_GB2312" w:hAnsi="仿宋_GB2312" w:cs="仿宋_GB2312" w:eastAsia="仿宋_GB2312"/>
          <w:sz w:val="28"/>
          <w:b/>
        </w:rPr>
        <w:t>大荔县自然资源局</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大荔县自然资源局</w:t>
      </w:r>
      <w:r>
        <w:rPr>
          <w:rFonts w:ascii="仿宋_GB2312" w:hAnsi="仿宋_GB2312" w:cs="仿宋_GB2312" w:eastAsia="仿宋_GB2312"/>
        </w:rPr>
        <w:t>委托，拟对</w:t>
      </w:r>
      <w:r>
        <w:rPr>
          <w:rFonts w:ascii="仿宋_GB2312" w:hAnsi="仿宋_GB2312" w:cs="仿宋_GB2312" w:eastAsia="仿宋_GB2312"/>
        </w:rPr>
        <w:t>土地储备专项债券服务项目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HY-ZB-052-2025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土地储备专项债券服务项目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2025年渭南市大荔县新增土储、收回收购存量闲置土地项目，运用地方政府专项债券支持土地储备。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采购包1（咨询服务）：属于专门面向中小企业采购。</w:t>
      </w:r>
    </w:p>
    <w:p>
      <w:pPr>
        <w:pStyle w:val="null3"/>
      </w:pPr>
      <w:r>
        <w:rPr>
          <w:rFonts w:ascii="仿宋_GB2312" w:hAnsi="仿宋_GB2312" w:cs="仿宋_GB2312" w:eastAsia="仿宋_GB2312"/>
        </w:rPr>
        <w:t>采购包2（财务评价）：属于专门面向中小企业采购。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9、资质要求：供应商须具备经省自然资源厅出具的土地估价机构备案函；拟派项目负责人须具有注册房地产估价师资质和土地估价专业人员双资质。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9、资质要求：供应商须具有会计师事务所执业资格证；拟派项目负责人须具有注册会计师执业资格。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9、资质要求：供应商须具有律师事务所执业许可证；拟派项目负责人为本单位专职律师。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大荔县东环路十字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大荔县自然资源局经办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3261037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采购包1：960,000.00元</w:t>
            </w:r>
          </w:p>
          <w:p>
            <w:pPr>
              <w:pStyle w:val="null3"/>
            </w:pPr>
            <w:r>
              <w:rPr>
                <w:rFonts w:ascii="仿宋_GB2312" w:hAnsi="仿宋_GB2312" w:cs="仿宋_GB2312" w:eastAsia="仿宋_GB2312"/>
              </w:rPr>
              <w:t>采购包2：105,000.00元</w:t>
            </w:r>
          </w:p>
          <w:p>
            <w:pPr>
              <w:pStyle w:val="null3"/>
            </w:pPr>
            <w:r>
              <w:rPr>
                <w:rFonts w:ascii="仿宋_GB2312" w:hAnsi="仿宋_GB2312" w:cs="仿宋_GB2312" w:eastAsia="仿宋_GB2312"/>
              </w:rPr>
              <w:t>采购包3：105,000.00元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大荔县自然资源局</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2025年渭南市大荔县新增土储、收回收购存量闲置土地项目，运用地方政府专项债券支持土地储备。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105,000.00</w:t>
      </w:r>
    </w:p>
    <w:p>
      <w:pPr>
        <w:pStyle w:val="null3"/>
      </w:pPr>
      <w:r>
        <w:rPr>
          <w:rFonts w:ascii="仿宋_GB2312" w:hAnsi="仿宋_GB2312" w:cs="仿宋_GB2312" w:eastAsia="仿宋_GB2312"/>
        </w:rPr>
        <w:t>采购包最高限价（元）: 105,000.00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财务评价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105,000.00</w:t>
      </w:r>
    </w:p>
    <w:p>
      <w:pPr>
        <w:pStyle w:val="null3"/>
      </w:pPr>
      <w:r>
        <w:rPr>
          <w:rFonts w:ascii="仿宋_GB2312" w:hAnsi="仿宋_GB2312" w:cs="仿宋_GB2312" w:eastAsia="仿宋_GB2312"/>
        </w:rPr>
        <w:t>采购包最高限价（元）: 105,000.00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法律意见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内容：根据采购单位提供的拟申报土地储备专项债券项目清单，在满足国家相关法规制度及文件的要求下，完成对应项目实施方案编制、事前绩效评估报告编制、土地评估咨询报告编制及省、部级土地储备专项债券相关系统资料上传等各类服务。</w:t>
            </w:r>
          </w:p>
          <w:p>
            <w:pPr>
              <w:pStyle w:val="null3"/>
            </w:pPr>
            <w:r>
              <w:rPr>
                <w:rFonts w:ascii="仿宋_GB2312" w:hAnsi="仿宋_GB2312" w:cs="仿宋_GB2312" w:eastAsia="仿宋_GB2312"/>
              </w:rPr>
              <w:t>服务期限：90日历天</w:t>
            </w:r>
            <w:r>
              <w:br/>
            </w:r>
            <w:r>
              <w:rPr>
                <w:rFonts w:ascii="仿宋_GB2312" w:hAnsi="仿宋_GB2312" w:cs="仿宋_GB2312" w:eastAsia="仿宋_GB2312"/>
              </w:rPr>
              <w:t xml:space="preserve"> 成果要求：项目实施方案（电子版）、事前绩效评估报告（纸质）、土地评估咨询类报告（纸质）等。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标的名称：财务评价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服务内容：对通过审批的项目提供专项债券项目财务评价报告书</w:t>
            </w:r>
            <w:r>
              <w:br/>
            </w:r>
            <w:r>
              <w:rPr>
                <w:rFonts w:ascii="仿宋_GB2312" w:hAnsi="仿宋_GB2312" w:cs="仿宋_GB2312" w:eastAsia="仿宋_GB2312"/>
              </w:rPr>
              <w:t xml:space="preserve"> 服务期限：15日历天</w:t>
            </w:r>
            <w:r>
              <w:br/>
            </w:r>
            <w:r>
              <w:rPr>
                <w:rFonts w:ascii="仿宋_GB2312" w:hAnsi="仿宋_GB2312" w:cs="仿宋_GB2312" w:eastAsia="仿宋_GB2312"/>
              </w:rPr>
              <w:t xml:space="preserve"> 成果要求：提供专项债券项目财务评价报告书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标的名称：法律意见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服务内容：对通过审批的项目提供专项债券项目法律意见</w:t>
            </w:r>
            <w:r>
              <w:br/>
            </w:r>
            <w:r>
              <w:rPr>
                <w:rFonts w:ascii="仿宋_GB2312" w:hAnsi="仿宋_GB2312" w:cs="仿宋_GB2312" w:eastAsia="仿宋_GB2312"/>
              </w:rPr>
              <w:t xml:space="preserve"> 服务期限：15日历天</w:t>
            </w:r>
            <w:r>
              <w:br/>
            </w:r>
            <w:r>
              <w:rPr>
                <w:rFonts w:ascii="仿宋_GB2312" w:hAnsi="仿宋_GB2312" w:cs="仿宋_GB2312" w:eastAsia="仿宋_GB2312"/>
              </w:rPr>
              <w:t xml:space="preserve"> 成果要求：提供专项债券项目法律意见书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详见3.2.2项服务内容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详见3.2.2项服务内容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详见3.2.2项服务内容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15日历天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大荔县自然资源局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大荔县自然资源局</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大荔县自然资源局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服务内容编制完成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通过省财政评审并提交最终成果报告</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提交最终成果报告</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提交最终成果报告后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因未及时向中标人提供项目启动所需资料造成服务期延误，每延误1日则本合同服务周期限延长1日，以此类推；因资料真实性给中标人造成损失和产生相关连带责任时，采购人除按中标人要求进行赔偿外还需承担因连带责任产生的所有责任。 （二）因中标人原因造成服务期延误（自然灾害、疫情等不可抗力除外），采购人有权从未付款项中按每日3‰合同价款扣除违约金，此违约以30日为限。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采购人因未及时向中标人提供项目启动所需资料造成服务期延误，每延误1日则本合同服务周期限延长1日，以此类推；因资料真实性给中标人造成损失和产生相关连带责任时，采购人除按中标人要求进行赔偿外还需承担因连带责任产生的所有责任。 （二）因中标人原因造成服务期延误（自然灾害、疫情等不可抗力除外），采购人有权从未付款项中按每日3‰合同价款扣除违约金，此违约以30日为限。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采购人因未及时向中标人提供项目启动所需资料造成服务期延误，每延误1日则本合同服务周期限延长1日，以此类推；因资料真实性给中标人造成损失和产生相关连带责任时，采购人除按中标人要求进行赔偿外还需承担因连带责任产生的所有责任。 （二）因中标人原因造成服务期延误（自然灾害、疫情等不可抗力除外），采购人有权从未付款项中按每日3‰合同价款扣除违约金，此违约以30日为限。</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中标（成交）供应商在中标（成交）结果公告发布后3个工作日内提供叁套纸质投标文件（经编标工具生成的文件直接打 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供应商资格证明文件包1.docx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供应商资格证明文件包2.docx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供应商资格证明文件包3.docx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供应商资格证明文件包3.docx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供应商资格证明文件包1.docx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供应商须具备经省自然资源厅出具的土地估价机构备案函；拟派项目负责人须具有注册房地产估价师资质和土地估价专业人员双资质。</w:t>
            </w:r>
          </w:p>
        </w:tc>
        <w:tc>
          <w:tcPr>
            <w:tcW w:type="dxa" w:w="1661"/>
          </w:tcPr>
          <w:p>
            <w:pPr>
              <w:pStyle w:val="null3"/>
            </w:pPr>
            <w:r>
              <w:rPr>
                <w:rFonts w:ascii="仿宋_GB2312" w:hAnsi="仿宋_GB2312" w:cs="仿宋_GB2312" w:eastAsia="仿宋_GB2312"/>
              </w:rPr>
              <w:t>供应商资格证明文件包1.docx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响应函 供应商资格证明文件包2.docx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供应商须具有会计师事务所执业资格证；拟派项目负责人须具有注册会计师执业资格。</w:t>
            </w:r>
          </w:p>
        </w:tc>
        <w:tc>
          <w:tcPr>
            <w:tcW w:type="dxa" w:w="1661"/>
          </w:tcPr>
          <w:p>
            <w:pPr>
              <w:pStyle w:val="null3"/>
            </w:pPr>
            <w:r>
              <w:rPr>
                <w:rFonts w:ascii="仿宋_GB2312" w:hAnsi="仿宋_GB2312" w:cs="仿宋_GB2312" w:eastAsia="仿宋_GB2312"/>
              </w:rPr>
              <w:t>供应商资格证明文件包2.docx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供应商资格证明文件包3.docx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供应商资格证明文件包3.docx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供应商资格证明文件包3.docx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供应商资格证明文件包3.docx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供应商资格证明文件包3.docx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供应商资格证明文件包3.docx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供应商资格证明文件包3.docx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供应商须具有律师事务所执业许可证；拟派项目负责人为本单位专职律师。</w:t>
            </w:r>
          </w:p>
        </w:tc>
        <w:tc>
          <w:tcPr>
            <w:tcW w:type="dxa" w:w="1661"/>
          </w:tcPr>
          <w:p>
            <w:pPr>
              <w:pStyle w:val="null3"/>
            </w:pPr>
            <w:r>
              <w:rPr>
                <w:rFonts w:ascii="仿宋_GB2312" w:hAnsi="仿宋_GB2312" w:cs="仿宋_GB2312" w:eastAsia="仿宋_GB2312"/>
              </w:rPr>
              <w:t>供应商资格证明文件包3.docx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服务内容及服务邀请应答表 费用组成表.docx 中小企业声明函 商务应答表 业绩证明文件.docx 响应文件封面 残疾人福利性单位声明函 服务方案 标的清单 供应商资格证明文件包1.docx 人员配备一览表.docx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响应文件封面 费用组成表.docx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 供应商资格证明文件包1.docx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服务内容及服务邀请应答表 中小企业声明函 费用组成表.docx 商务应答表 人员配备一览表2.docx 业绩证明文件.docx 供应商资格证明文件包2.docx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响应文件封面 费用组成表.docx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 响应函 供应商资格证明文件包2.docx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服务内容及服务邀请应答表 中小企业声明函 费用组成表.docx 商务应答表 人员配备一览表2.docx 业绩证明文件.docx 响应文件封面 残疾人福利性单位声明函 服务方案 标的清单 供应商资格证明文件包3.docx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响应文件封面 费用组成表.docx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 供应商资格证明文件包3.docx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评审内容：供应商针对本项目制定的总体工作方案，包含①项目需求，②目标任务，③编制标准规范方案，④工作流程，⑤实施保障措施。2.评审标准：①.完整性：服务方案须全面，思路清晰、分析透彻，内容完整、方案科学、合理；②.可实施性；切合本项目实际情况，步骤明确、可操作性强；③针对性：总体方案能够紧扣项目实际情况，专业性强、内容科学、合理。3.赋分标准（满分25分）：①每一项评审内容完全满足评审标准得5分；②每一项评审内容若存在方案不够明确、不够合理、不够完整、针对性不够强等方面，扣2分；③每一项评审内容不提供或完全背离评审标准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1.评审内容：包含①实施方案编制；②事前绩效评估报告编制；③土地评估咨询报告编制；④省、部级土地储备专项债券相关系统资料上传。 2.评审标准：①完整性：保障措施须全面，完整、科学、合理；②可实施性；切合本项目实际情况，思路明确、可操作性强；③针对性：能够紧扣项目实际情况，内容科学、合理。3.赋分标准（满分24分）：①每一项评审内容完全满足评审标准得6分；②每一项评审内容若存在方案不够明确、不够合理、不够完整、针对性不够强等方面，扣2分；③每一项评审内容不提供或完全背离评审标准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拟派项目团队人员（除项目负责人外）具有房地产估价、土地估价、资产评估专业人员的，每提供一个人员得1分，满分9分；未提供不得分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人员配备一览表.docx</w:t>
            </w:r>
          </w:p>
        </w:tc>
      </w:tr>
      <w:tr>
        <w:tc>
          <w:tcPr>
            <w:tcW w:type="dxa" w:w="831"/>
            <w:vMerge/>
          </w:tcPr>
          <w:p/>
        </w:tc>
        <w:tc>
          <w:tcPr>
            <w:tcW w:type="dxa" w:w="1661"/>
          </w:tcPr>
          <w:p>
            <w:pPr>
              <w:pStyle w:val="null3"/>
            </w:pPr>
            <w:r>
              <w:rPr>
                <w:rFonts w:ascii="仿宋_GB2312" w:hAnsi="仿宋_GB2312" w:cs="仿宋_GB2312" w:eastAsia="仿宋_GB2312"/>
              </w:rPr>
              <w:t>重、难点分析方案</w:t>
            </w:r>
          </w:p>
        </w:tc>
        <w:tc>
          <w:tcPr>
            <w:tcW w:type="dxa" w:w="2492"/>
          </w:tcPr>
          <w:p>
            <w:pPr>
              <w:pStyle w:val="null3"/>
            </w:pPr>
            <w:r>
              <w:rPr>
                <w:rFonts w:ascii="仿宋_GB2312" w:hAnsi="仿宋_GB2312" w:cs="仿宋_GB2312" w:eastAsia="仿宋_GB2312"/>
              </w:rPr>
              <w:t>1.评审内容：投标人针对本项目重、难点分析方案：包含但不限于①重难点分析；②重难点解决对策。2.评审标准：①完整性：以上内容无缺项，内容全面。②针对性：专门针对本项目编制，符合本项目实际情况。③可实施性：内容全面详细，且条理清晰、准确、合理，能够保障项目顺利实施，可操作性强。3.赋分标准（满分12分）：①每一项评审内容完全满足评审标准得6分；②每一项评审内容若存在内容不够明确、不够合理、不够完整、针对性不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项目进度计划及质量保证措施</w:t>
            </w:r>
          </w:p>
        </w:tc>
        <w:tc>
          <w:tcPr>
            <w:tcW w:type="dxa" w:w="2492"/>
          </w:tcPr>
          <w:p>
            <w:pPr>
              <w:pStyle w:val="null3"/>
            </w:pPr>
            <w:r>
              <w:rPr>
                <w:rFonts w:ascii="仿宋_GB2312" w:hAnsi="仿宋_GB2312" w:cs="仿宋_GB2312" w:eastAsia="仿宋_GB2312"/>
              </w:rPr>
              <w:t>1.评审内容：供应商针对本项目提供项目进度计划及质量保证措施，内容包括：①各阶段工作计划及保证措施；②各阶段质量保证措施。2.评审标准①完整性：保障措施须全面，完整、科学、合理；②可实施性；切合本项目实际情况，思路明确、可操作性强；③针对性：能够紧扣项目实际情况，内容科学、合理。3.赋分标准（满分8分）①每一项评审内容完全满足评审标准得4分；②每一项评审内容若存在不够明确、不够合理、不够完整、针对性不够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1.评审内容：后期服务配合计划，包括①为采购人提供相关技术咨询，②优化建议等措施，③配合采购人提供相应的成果及相关材料，④配合采购人完成汇报演示、成果验收及报批等相关工作。2.评审标准①完整性：后期服务配合计划全面，完整、科学、合理；②可实施性；切合本项目实际情况，思路明确、可操作性强；③针对性：能够紧扣项目实际情况，内容科学、合理。3.赋分标准（满分8分）①每一项评审内容完全满足评审标准得2分；②每一项评审内容若存在不够明确、不够合理、不够完整、针对性不够强等方面，扣0.5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投标人提供近3年(2022年10月至今)类似业绩：有一项得1分，本项最高得4分；投标人需提供中标通知书或合同或成果文件复印件。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满足磋商文件要求且最终报价最低的响应报价为评标基准价，其价格分为满分。其他投标人的价格分统一按照下列公式计算：磋商报价得分=（磋商基准价/最后磋商报价） ×价格权值×100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评审内容：供应商针对本项目制定的总体工作方案，包含①项目需求，②目标任务，③工作流程，④实施方案。2.评审标准：①.完整性：服务方案须全面，思路清晰、分析透彻，内容完整、方案科学、合理；②.可实施性；切合本项目实际情况，步骤明确、可操作性强；③针对性：总体方案能够紧扣项目实际情况，专业性强、内容科学、合理。3.赋分标准（满分24分）：①每一项评审内容完全满足评审标准得6分；②每一项评审内容若存在方案不够明确、不够合理、不够完整、针对性不够强等方面，扣2分；③每一项评审内容不提供或完全背离评审标准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编制方案及保障措施</w:t>
            </w:r>
          </w:p>
        </w:tc>
        <w:tc>
          <w:tcPr>
            <w:tcW w:type="dxa" w:w="2492"/>
          </w:tcPr>
          <w:p>
            <w:pPr>
              <w:pStyle w:val="null3"/>
            </w:pPr>
            <w:r>
              <w:rPr>
                <w:rFonts w:ascii="仿宋_GB2312" w:hAnsi="仿宋_GB2312" w:cs="仿宋_GB2312" w:eastAsia="仿宋_GB2312"/>
              </w:rPr>
              <w:t>1.评审内容：包含①工作方案编制；②资料研究分析；③报告撰写；④报告复核。2.评审标准：①完整性：保障措施须全面，完整、科学、合理；②可实施性；切合本项目实际情况，思路明确、可操作性强；③针对性：能够紧扣项目实际情况，内容科学、合理。3.赋分标准（满分24分）：①每一项评审内容完全满足评审标准得6分；②每一项评审内容若存在方案不够明确、不够合理、不够完整、针对性不够强等方面，扣2分；③每一项评审内容不提供或完全背离评审标准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拟派项目团队人员要求（除项目负责人外）：1、具有注册会计师执业资格，每提供一个人员得3分;2、具有中级会计师职称,每提供一个人员得2分;3、具有初级会计师职称，每提供一个人员得1分;此项满分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人员配备一览表2.docx</w:t>
            </w:r>
          </w:p>
        </w:tc>
      </w:tr>
      <w:tr>
        <w:tc>
          <w:tcPr>
            <w:tcW w:type="dxa" w:w="831"/>
            <w:vMerge/>
          </w:tcPr>
          <w:p/>
        </w:tc>
        <w:tc>
          <w:tcPr>
            <w:tcW w:type="dxa" w:w="1661"/>
          </w:tcPr>
          <w:p>
            <w:pPr>
              <w:pStyle w:val="null3"/>
            </w:pPr>
            <w:r>
              <w:rPr>
                <w:rFonts w:ascii="仿宋_GB2312" w:hAnsi="仿宋_GB2312" w:cs="仿宋_GB2312" w:eastAsia="仿宋_GB2312"/>
              </w:rPr>
              <w:t>实地调研实施方案</w:t>
            </w:r>
          </w:p>
        </w:tc>
        <w:tc>
          <w:tcPr>
            <w:tcW w:type="dxa" w:w="2492"/>
          </w:tcPr>
          <w:p>
            <w:pPr>
              <w:pStyle w:val="null3"/>
            </w:pPr>
            <w:r>
              <w:rPr>
                <w:rFonts w:ascii="仿宋_GB2312" w:hAnsi="仿宋_GB2312" w:cs="仿宋_GB2312" w:eastAsia="仿宋_GB2312"/>
              </w:rPr>
              <w:t>1.评审内容：提供针对本项目的实地调研方案，包括①调研对象，②调研访谈内容，③调研需收集的数据资料，④调研进度计划等。2.评审标准①完整性：实地调研对象明确，内容全面，资料收集完善，进度安排合理。②可实施性；切合本项目实际情况，思路明确、可操作性强；③针对性：能够紧扣项目实际情况，内容科学、合理。3.赋分标准（满分12分）①每一项评审内容完全满足评审标准得3分；②每一项评审内容若存在内容不够明确、不够合理、不够完整、针对性不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项目进度计划及质量保证措施</w:t>
            </w:r>
          </w:p>
        </w:tc>
        <w:tc>
          <w:tcPr>
            <w:tcW w:type="dxa" w:w="2492"/>
          </w:tcPr>
          <w:p>
            <w:pPr>
              <w:pStyle w:val="null3"/>
            </w:pPr>
            <w:r>
              <w:rPr>
                <w:rFonts w:ascii="仿宋_GB2312" w:hAnsi="仿宋_GB2312" w:cs="仿宋_GB2312" w:eastAsia="仿宋_GB2312"/>
              </w:rPr>
              <w:t>1.评审内容：供应商针对本项目提供项目进度计划及质量保证措施，内容包括：①各阶段工作计划及保证措施；②各阶段质量保证措施。2.评审标准①完整性：保障措施须全面，完整、科学、合理；②可实施性；切合本项目实际情况，思路明确、可操作性强；③针对性：能够紧扣项目实际情况，内容科学、合理。3.赋分标准（满分8分）①每一项评审内容完全满足评审标准得4分；②每一项评审内容若存在不够明确、不够合理、不够完整、针对性不够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1.评审内容：后期服务配合计划，包括①为采购人提供相关技术咨询，②优化建议等措施，③配合采购人提供相应的成果及相关材料，④配合采购人完成汇报演示、成果验收及报批等相关工作。2.评审标准①完整性：后期服务配合计划全面，完整、科学、合理；②可实施性；切合本项目实际情况，思路明确、可操作性强；③针对性：能够紧扣项目实际情况，内容科学、合理。3.赋分标准（满分10分）①每一项评审内容完全满足评审标准得2.5分；②每一项评审内容若存在不够明确、不够合理、不够完整、针对性不够强等方面，扣0.5分；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投标人提供近3年(2022年10月至今)类似专项类业绩：有一项得1分，本项最高得3分；投标人需提供中标通知书或合同或成果文件复印件。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满足磋商文件要求且最终报价最低的响应报价为评标基准价，其价格分为满分。其他投标人的价格分统一按照下列公式计算：磋商报价得分=（磋商基准价/最后磋商报价） ×价格权值×100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评审内容：供应商针对本项目制定的总体工作方案，包含①项目需求，②目标任务，③工作流程，④实施方案。2.评审标准：①.完整性：服务方案须全面，思路清晰、分析透彻，内容完整、方案科学、合理；②.可实施性；切合本项目实际情况，步骤明确、可操作性强；③针对性：总体方案能够紧扣项目实际情况，专业性强、内容科学、合理。3.赋分标准（满分24分）：①每一项评审内容完全满足评审标准得6分；②每一项评审内容若存在方案不够明确、不够合理、不够完整、针对性不够强等方面，扣2分；③每一项评审内容不提供或完全背离评审标准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编制方案及保障措施</w:t>
            </w:r>
          </w:p>
        </w:tc>
        <w:tc>
          <w:tcPr>
            <w:tcW w:type="dxa" w:w="2492"/>
          </w:tcPr>
          <w:p>
            <w:pPr>
              <w:pStyle w:val="null3"/>
            </w:pPr>
            <w:r>
              <w:rPr>
                <w:rFonts w:ascii="仿宋_GB2312" w:hAnsi="仿宋_GB2312" w:cs="仿宋_GB2312" w:eastAsia="仿宋_GB2312"/>
              </w:rPr>
              <w:t>1.评审内容：包含①尽职调查；②法律意见书编制；③内部审核；④成果提交。2.评审标准：①完整性：保障措施须全面，完整、科学、合理；②可实施性；切合本项目实际情况，思路明确、可操作性强；③针对性：能够紧扣项目实际情况，内容科学、合理。3.赋分标准（满分24分）：①每一项评审内容完全满足评审标准得6分；②每一项评审内容若存在方案不够明确、不够合理、不够完整、针对性不够强等方面，扣2分；③每一项评审内容不提供或完全背离评审标准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拟派项目团队人员（除项目负责人外）具有律师执业资格，每提供一个人员得1分，满分8分；未提供不得分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人员配备一览表2.docx</w:t>
            </w:r>
          </w:p>
        </w:tc>
      </w:tr>
      <w:tr>
        <w:tc>
          <w:tcPr>
            <w:tcW w:type="dxa" w:w="831"/>
            <w:vMerge/>
          </w:tcPr>
          <w:p/>
        </w:tc>
        <w:tc>
          <w:tcPr>
            <w:tcW w:type="dxa" w:w="1661"/>
          </w:tcPr>
          <w:p>
            <w:pPr>
              <w:pStyle w:val="null3"/>
            </w:pPr>
            <w:r>
              <w:rPr>
                <w:rFonts w:ascii="仿宋_GB2312" w:hAnsi="仿宋_GB2312" w:cs="仿宋_GB2312" w:eastAsia="仿宋_GB2312"/>
              </w:rPr>
              <w:t>调研实施方案</w:t>
            </w:r>
          </w:p>
        </w:tc>
        <w:tc>
          <w:tcPr>
            <w:tcW w:type="dxa" w:w="2492"/>
          </w:tcPr>
          <w:p>
            <w:pPr>
              <w:pStyle w:val="null3"/>
            </w:pPr>
            <w:r>
              <w:rPr>
                <w:rFonts w:ascii="仿宋_GB2312" w:hAnsi="仿宋_GB2312" w:cs="仿宋_GB2312" w:eastAsia="仿宋_GB2312"/>
              </w:rPr>
              <w:t>1.评审内容：提供针对本项目的实地调研方案，包括①调研对象，②调研访谈内容，③调研需收集的数据资料，④调研进度计划等。2.评审标准①完整性：实地调研对象明确，内容全面，资料收集完善，进度安排合理。②可实施性；切合本项目实际情况，思路明确、可操作性强；③针对性：能够紧扣项目实际情况，内容科学、合理。3.赋分标准（满分12分）①每一项评审内容完全满足评审标准得3分；②每一项评审内容若存在内容不够明确、不够合理、不够完整、针对性不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项目进度计划及质量保证措施</w:t>
            </w:r>
          </w:p>
        </w:tc>
        <w:tc>
          <w:tcPr>
            <w:tcW w:type="dxa" w:w="2492"/>
          </w:tcPr>
          <w:p>
            <w:pPr>
              <w:pStyle w:val="null3"/>
            </w:pPr>
            <w:r>
              <w:rPr>
                <w:rFonts w:ascii="仿宋_GB2312" w:hAnsi="仿宋_GB2312" w:cs="仿宋_GB2312" w:eastAsia="仿宋_GB2312"/>
              </w:rPr>
              <w:t>1.评审内容：供应商针对本项目提供项目进度计划及质量保证措施，内容包括：①各阶段工作计划及保证措施；②各阶段质量保证措施。2.评审标准①完整性：保障措施须全面，完整、科学、合理；②可实施性；切合本项目实际情况，思路明确、可操作性强；③针对性：能够紧扣项目实际情况，内容科学、合理。3.赋分标准（满分8分）①每一项评审内容完全满足评审标准得4分；②每一项评审内容若存在不够明确、不够合理、不够完整、针对性不够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1.评审内容：后期服务配合计划，包括①为采购人提供相关法律咨询，②优化建议等措施，③配合采购人提供相应的成果及相关材料，④配合采购人完成汇报演示、成果验收及报批等相关工作。2.评审标准①完整性：后期服务配合计划全面，完整、科学、合理；②可实施性；切合本项目实际情况，思路明确、可操作性强；③针对性：能够紧扣项目实际情况，内容科学、合理。3.赋分标准（满分8分）①每一项评审内容完全满足评审标准得2分；②每一项评审内容若存在不够明确、不够合理、不够完整、针对性不够强等方面，扣0.5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投标人提供近3年(2022年10月至今)类似业绩：有一项得1分，本项最高得6分；投标人需提供中标通知书或合同或成果文件复印件。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满足磋商文件要求且最终报价最低的响应报价为评标基准价，其价格分为满分。其他投标人的价格分统一按照下列公式计算：磋商报价得分=（磋商基准价/最后磋商报价） ×价格权值×100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详见附件：供应商资格证明文件包1.docx</w:t>
      </w:r>
    </w:p>
    <w:p>
      <w:pPr>
        <w:pStyle w:val="null3"/>
        <w:ind w:firstLine="960"/>
      </w:pPr>
      <w:r>
        <w:rPr>
          <w:rFonts w:ascii="仿宋_GB2312" w:hAnsi="仿宋_GB2312" w:cs="仿宋_GB2312" w:eastAsia="仿宋_GB2312"/>
        </w:rPr>
        <w:t>详见附件：费用组成表.docx</w:t>
      </w:r>
    </w:p>
    <w:p>
      <w:pPr>
        <w:pStyle w:val="null3"/>
        <w:ind w:firstLine="960"/>
      </w:pPr>
      <w:r>
        <w:rPr>
          <w:rFonts w:ascii="仿宋_GB2312" w:hAnsi="仿宋_GB2312" w:cs="仿宋_GB2312" w:eastAsia="仿宋_GB2312"/>
        </w:rPr>
        <w:t>详见附件：人员配备一览表.docx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详见附件：供应商资格证明文件包2.docx</w:t>
      </w:r>
    </w:p>
    <w:p>
      <w:pPr>
        <w:pStyle w:val="null3"/>
        <w:ind w:firstLine="960"/>
      </w:pPr>
      <w:r>
        <w:rPr>
          <w:rFonts w:ascii="仿宋_GB2312" w:hAnsi="仿宋_GB2312" w:cs="仿宋_GB2312" w:eastAsia="仿宋_GB2312"/>
        </w:rPr>
        <w:t>详见附件：费用组成表.docx</w:t>
      </w:r>
    </w:p>
    <w:p>
      <w:pPr>
        <w:pStyle w:val="null3"/>
        <w:ind w:firstLine="960"/>
      </w:pPr>
      <w:r>
        <w:rPr>
          <w:rFonts w:ascii="仿宋_GB2312" w:hAnsi="仿宋_GB2312" w:cs="仿宋_GB2312" w:eastAsia="仿宋_GB2312"/>
        </w:rPr>
        <w:t>详见附件：人员配备一览表2.docx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详见附件：供应商资格证明文件包3.docx</w:t>
      </w:r>
    </w:p>
    <w:p>
      <w:pPr>
        <w:pStyle w:val="null3"/>
        <w:ind w:firstLine="960"/>
      </w:pPr>
      <w:r>
        <w:rPr>
          <w:rFonts w:ascii="仿宋_GB2312" w:hAnsi="仿宋_GB2312" w:cs="仿宋_GB2312" w:eastAsia="仿宋_GB2312"/>
        </w:rPr>
        <w:t>详见附件：费用组成表.docx</w:t>
      </w:r>
    </w:p>
    <w:p>
      <w:pPr>
        <w:pStyle w:val="null3"/>
        <w:ind w:firstLine="960"/>
      </w:pPr>
      <w:r>
        <w:rPr>
          <w:rFonts w:ascii="仿宋_GB2312" w:hAnsi="仿宋_GB2312" w:cs="仿宋_GB2312" w:eastAsia="仿宋_GB2312"/>
        </w:rPr>
        <w:t>详见附件：人员配备一览表2.docx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