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0E1F9">
      <w:pPr>
        <w:spacing w:line="480" w:lineRule="exact"/>
        <w:ind w:left="210" w:leftChars="100"/>
        <w:jc w:val="center"/>
        <w:rPr>
          <w:rFonts w:hint="eastAsia" w:ascii="仿宋_GB2312" w:hAnsi="仿宋_GB2312" w:eastAsia="仿宋_GB2312" w:cs="仿宋_GB2312"/>
          <w:b w:val="0"/>
          <w:bCs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</w:rPr>
        <w:t>投标分项报价表</w:t>
      </w:r>
    </w:p>
    <w:p w14:paraId="6DE3760A">
      <w:pPr>
        <w:spacing w:line="300" w:lineRule="exact"/>
        <w:jc w:val="left"/>
        <w:rPr>
          <w:rFonts w:ascii="仿宋_GB2312" w:hAnsi="仿宋_GB2312" w:eastAsia="仿宋_GB2312" w:cs="仿宋_GB2312"/>
          <w:b w:val="0"/>
          <w:bCs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供应商名称：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bCs w:val="0"/>
          <w:kern w:val="0"/>
          <w:sz w:val="28"/>
          <w:szCs w:val="28"/>
        </w:rPr>
        <w:t>项目编号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tbl>
      <w:tblPr>
        <w:tblStyle w:val="9"/>
        <w:tblW w:w="1383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2127"/>
        <w:gridCol w:w="1559"/>
        <w:gridCol w:w="1559"/>
        <w:gridCol w:w="1701"/>
        <w:gridCol w:w="1559"/>
        <w:gridCol w:w="1560"/>
        <w:gridCol w:w="1559"/>
        <w:gridCol w:w="1729"/>
      </w:tblGrid>
      <w:tr w14:paraId="61E36A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484" w:type="dxa"/>
            <w:tcBorders>
              <w:top w:val="double" w:color="auto" w:sz="4" w:space="0"/>
            </w:tcBorders>
            <w:noWrap w:val="0"/>
            <w:vAlign w:val="center"/>
          </w:tcPr>
          <w:p w14:paraId="5E84152A"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序号</w:t>
            </w:r>
          </w:p>
        </w:tc>
        <w:tc>
          <w:tcPr>
            <w:tcW w:w="2127" w:type="dxa"/>
            <w:tcBorders>
              <w:top w:val="double" w:color="auto" w:sz="4" w:space="0"/>
            </w:tcBorders>
            <w:noWrap w:val="0"/>
            <w:vAlign w:val="center"/>
          </w:tcPr>
          <w:p w14:paraId="7385A551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名</w:t>
            </w:r>
            <w:r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称</w:t>
            </w:r>
          </w:p>
        </w:tc>
        <w:tc>
          <w:tcPr>
            <w:tcW w:w="1559" w:type="dxa"/>
            <w:tcBorders>
              <w:top w:val="double" w:color="auto" w:sz="4" w:space="0"/>
            </w:tcBorders>
            <w:noWrap w:val="0"/>
            <w:vAlign w:val="center"/>
          </w:tcPr>
          <w:p w14:paraId="145D75EA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品牌</w:t>
            </w:r>
            <w:r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  <w:t>/</w:t>
            </w: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型号</w:t>
            </w:r>
          </w:p>
        </w:tc>
        <w:tc>
          <w:tcPr>
            <w:tcW w:w="1559" w:type="dxa"/>
            <w:tcBorders>
              <w:top w:val="double" w:color="auto" w:sz="4" w:space="0"/>
            </w:tcBorders>
            <w:noWrap w:val="0"/>
            <w:vAlign w:val="center"/>
          </w:tcPr>
          <w:p w14:paraId="323F176A"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制造厂商</w:t>
            </w:r>
          </w:p>
        </w:tc>
        <w:tc>
          <w:tcPr>
            <w:tcW w:w="1701" w:type="dxa"/>
            <w:tcBorders>
              <w:top w:val="double" w:color="auto" w:sz="4" w:space="0"/>
            </w:tcBorders>
            <w:noWrap w:val="0"/>
            <w:vAlign w:val="center"/>
          </w:tcPr>
          <w:p w14:paraId="3791C635"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规格和说明</w:t>
            </w:r>
          </w:p>
        </w:tc>
        <w:tc>
          <w:tcPr>
            <w:tcW w:w="1559" w:type="dxa"/>
            <w:tcBorders>
              <w:top w:val="double" w:color="auto" w:sz="4" w:space="0"/>
            </w:tcBorders>
            <w:noWrap w:val="0"/>
            <w:vAlign w:val="center"/>
          </w:tcPr>
          <w:p w14:paraId="7D3226CE">
            <w:pPr>
              <w:spacing w:line="300" w:lineRule="exact"/>
              <w:ind w:left="13" w:leftChars="6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单位</w:t>
            </w:r>
            <w:r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  <w:t>/</w:t>
            </w: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数量</w:t>
            </w:r>
          </w:p>
        </w:tc>
        <w:tc>
          <w:tcPr>
            <w:tcW w:w="1560" w:type="dxa"/>
            <w:tcBorders>
              <w:top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16A4305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单价</w:t>
            </w:r>
          </w:p>
          <w:p w14:paraId="1E2D5932">
            <w:pPr>
              <w:spacing w:line="300" w:lineRule="exact"/>
              <w:ind w:left="46" w:leftChars="22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  <w:t>（人民币元）</w:t>
            </w:r>
          </w:p>
        </w:tc>
        <w:tc>
          <w:tcPr>
            <w:tcW w:w="1559" w:type="dxa"/>
            <w:tcBorders>
              <w:top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E34A7C9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总价</w:t>
            </w:r>
          </w:p>
          <w:p w14:paraId="39268A67">
            <w:pPr>
              <w:spacing w:line="30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  <w:t>（人民币元）</w:t>
            </w:r>
          </w:p>
        </w:tc>
        <w:tc>
          <w:tcPr>
            <w:tcW w:w="1729" w:type="dxa"/>
            <w:tcBorders>
              <w:top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A993A0D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备注</w:t>
            </w:r>
          </w:p>
        </w:tc>
      </w:tr>
      <w:tr w14:paraId="2873DE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484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9B4599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95CE07">
            <w:pPr>
              <w:spacing w:line="300" w:lineRule="exact"/>
              <w:ind w:left="21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12B468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B2519B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A01CE0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6E5D06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 w14:paraId="10072317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07D47A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A85DB7">
            <w:pPr>
              <w:spacing w:line="300" w:lineRule="exact"/>
              <w:ind w:left="21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7B1DF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84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5B77FA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AAE62C">
            <w:pPr>
              <w:spacing w:line="300" w:lineRule="exact"/>
              <w:ind w:left="21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FA7500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405B4B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F45D6C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49B866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 w14:paraId="72429662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287D66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90A0C6">
            <w:pPr>
              <w:spacing w:line="300" w:lineRule="exact"/>
              <w:ind w:left="21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B8F7A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84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D46868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CFC6A0">
            <w:pPr>
              <w:spacing w:line="300" w:lineRule="exact"/>
              <w:ind w:left="21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EE1ACC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19937B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D1EDCA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5A5982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 w14:paraId="5C45649E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ED95B2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D78CDB">
            <w:pPr>
              <w:spacing w:line="300" w:lineRule="exact"/>
              <w:ind w:left="21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5B0C3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484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D52BDA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040318">
            <w:pPr>
              <w:spacing w:line="300" w:lineRule="exact"/>
              <w:ind w:left="21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3E6B76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08962B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FA03DE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DB1B24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 w14:paraId="1F1E2819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D1E199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BAC3B0">
            <w:pPr>
              <w:spacing w:line="300" w:lineRule="exact"/>
              <w:ind w:left="21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CD086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84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31AF6D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765763">
            <w:pPr>
              <w:spacing w:line="300" w:lineRule="exact"/>
              <w:ind w:left="210" w:leftChars="100"/>
              <w:jc w:val="center"/>
              <w:rPr>
                <w:rFonts w:cs="仿宋_GB2312"/>
                <w:b w:val="0"/>
                <w:sz w:val="28"/>
                <w:szCs w:val="28"/>
              </w:rPr>
            </w:pPr>
            <w:r>
              <w:rPr>
                <w:rFonts w:hint="eastAsia" w:cs="仿宋_GB2312"/>
                <w:b w:val="0"/>
                <w:sz w:val="28"/>
                <w:szCs w:val="28"/>
              </w:rPr>
              <w:t>备品备件</w:t>
            </w: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2B8DFF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E20CA7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A22140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134892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 w14:paraId="19581344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27F9E2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8D35AC">
            <w:pPr>
              <w:spacing w:line="300" w:lineRule="exact"/>
              <w:ind w:left="21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2E9786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84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A123FF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D61B90">
            <w:pPr>
              <w:spacing w:line="300" w:lineRule="exact"/>
              <w:ind w:left="210" w:leftChars="100"/>
              <w:jc w:val="center"/>
              <w:rPr>
                <w:rFonts w:cs="仿宋_GB2312"/>
                <w:b w:val="0"/>
                <w:sz w:val="28"/>
                <w:szCs w:val="28"/>
              </w:rPr>
            </w:pPr>
            <w:r>
              <w:rPr>
                <w:rFonts w:hint="eastAsia" w:cs="仿宋_GB2312"/>
                <w:b w:val="0"/>
                <w:sz w:val="28"/>
                <w:szCs w:val="28"/>
              </w:rPr>
              <w:t>专用工具</w:t>
            </w: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6B3A5E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EE4B9E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DDFD60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92D534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 w14:paraId="0379A27A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D7F16D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5EABD2">
            <w:pPr>
              <w:spacing w:line="300" w:lineRule="exact"/>
              <w:ind w:left="21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26117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84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1F696E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B0795A">
            <w:pPr>
              <w:spacing w:line="300" w:lineRule="exact"/>
              <w:ind w:left="210" w:leftChars="100"/>
              <w:jc w:val="center"/>
              <w:rPr>
                <w:rFonts w:cs="仿宋_GB2312"/>
                <w:b w:val="0"/>
                <w:sz w:val="28"/>
                <w:szCs w:val="28"/>
              </w:rPr>
            </w:pPr>
            <w:r>
              <w:rPr>
                <w:rFonts w:hint="eastAsia" w:cs="仿宋_GB2312"/>
                <w:b w:val="0"/>
                <w:sz w:val="28"/>
                <w:szCs w:val="28"/>
              </w:rPr>
              <w:t>技术培训</w:t>
            </w: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F9F8C0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96E134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9D5B40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6B8ACE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 w14:paraId="09DE6D03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2755D5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3E5A86">
            <w:pPr>
              <w:spacing w:line="300" w:lineRule="exact"/>
              <w:ind w:left="21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AF61A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84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E6C092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2B16DB">
            <w:pPr>
              <w:spacing w:line="300" w:lineRule="exact"/>
              <w:ind w:left="210" w:leftChars="100"/>
              <w:jc w:val="center"/>
              <w:rPr>
                <w:rFonts w:cs="仿宋_GB2312"/>
                <w:b w:val="0"/>
                <w:sz w:val="28"/>
                <w:szCs w:val="28"/>
              </w:rPr>
            </w:pPr>
            <w:r>
              <w:rPr>
                <w:rFonts w:hint="eastAsia" w:cs="仿宋_GB2312"/>
                <w:b w:val="0"/>
                <w:sz w:val="28"/>
                <w:szCs w:val="28"/>
              </w:rPr>
              <w:t>售后服务</w:t>
            </w: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D4D820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B7EBBA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9B150C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EE5339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 w14:paraId="34BDF070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ED892A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E061EB">
            <w:pPr>
              <w:spacing w:line="300" w:lineRule="exact"/>
              <w:ind w:left="21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4BAF10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84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6F1582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97BB0D">
            <w:pPr>
              <w:spacing w:line="300" w:lineRule="exact"/>
              <w:rPr>
                <w:rFonts w:cs="仿宋_GB2312"/>
                <w:b w:val="0"/>
                <w:sz w:val="28"/>
                <w:szCs w:val="28"/>
              </w:rPr>
            </w:pPr>
            <w:r>
              <w:rPr>
                <w:rFonts w:hint="eastAsia" w:cs="仿宋_GB2312"/>
                <w:b w:val="0"/>
                <w:sz w:val="28"/>
                <w:szCs w:val="28"/>
              </w:rPr>
              <w:t>运输费和保险费</w:t>
            </w: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1CBC46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F12234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E726BC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4EE8EA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 w14:paraId="20D9F5E8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BDB78B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604B3C">
            <w:pPr>
              <w:spacing w:line="300" w:lineRule="exact"/>
              <w:ind w:left="21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93304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84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513324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9C6EFF">
            <w:pPr>
              <w:spacing w:line="300" w:lineRule="exact"/>
              <w:ind w:left="210" w:leftChars="100"/>
              <w:jc w:val="center"/>
              <w:rPr>
                <w:rFonts w:cs="仿宋_GB2312"/>
                <w:b w:val="0"/>
                <w:sz w:val="28"/>
                <w:szCs w:val="28"/>
              </w:rPr>
            </w:pPr>
            <w:r>
              <w:rPr>
                <w:rFonts w:hint="eastAsia" w:cs="仿宋_GB2312"/>
                <w:b w:val="0"/>
                <w:sz w:val="28"/>
                <w:szCs w:val="28"/>
              </w:rPr>
              <w:t>其他</w:t>
            </w: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1CDDED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B29723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E06D40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23173D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 w14:paraId="7B5AC2DB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D0DDFD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9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6EFE71">
            <w:pPr>
              <w:spacing w:line="300" w:lineRule="exact"/>
              <w:ind w:left="21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DC1118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611" w:type="dxa"/>
            <w:gridSpan w:val="2"/>
            <w:tcBorders>
              <w:bottom w:val="doub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809B9B">
            <w:pPr>
              <w:spacing w:line="300" w:lineRule="exact"/>
              <w:ind w:left="210" w:leftChars="100"/>
              <w:jc w:val="center"/>
              <w:rPr>
                <w:rFonts w:cs="仿宋_GB2312"/>
                <w:b w:val="0"/>
                <w:sz w:val="28"/>
                <w:szCs w:val="28"/>
              </w:rPr>
            </w:pPr>
            <w:r>
              <w:rPr>
                <w:rFonts w:hint="eastAsia" w:cs="仿宋_GB2312"/>
                <w:b w:val="0"/>
                <w:sz w:val="28"/>
                <w:szCs w:val="28"/>
              </w:rPr>
              <w:t>总</w:t>
            </w:r>
            <w:r>
              <w:rPr>
                <w:rFonts w:cs="仿宋_GB2312"/>
                <w:b w:val="0"/>
                <w:sz w:val="28"/>
                <w:szCs w:val="28"/>
              </w:rPr>
              <w:t xml:space="preserve"> </w:t>
            </w:r>
            <w:r>
              <w:rPr>
                <w:rFonts w:hint="eastAsia" w:cs="仿宋_GB2312"/>
                <w:b w:val="0"/>
                <w:sz w:val="28"/>
                <w:szCs w:val="28"/>
              </w:rPr>
              <w:t>计（人民币元）</w:t>
            </w:r>
          </w:p>
        </w:tc>
        <w:tc>
          <w:tcPr>
            <w:tcW w:w="6378" w:type="dxa"/>
            <w:gridSpan w:val="4"/>
            <w:tcBorders>
              <w:bottom w:val="doub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A71D6A">
            <w:pPr>
              <w:spacing w:line="300" w:lineRule="exact"/>
              <w:ind w:left="21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848" w:type="dxa"/>
            <w:gridSpan w:val="3"/>
            <w:tcBorders>
              <w:bottom w:val="double" w:color="auto" w:sz="4" w:space="0"/>
            </w:tcBorders>
            <w:noWrap w:val="0"/>
            <w:vAlign w:val="center"/>
          </w:tcPr>
          <w:p w14:paraId="025B96B2">
            <w:pPr>
              <w:spacing w:line="300" w:lineRule="exact"/>
              <w:ind w:left="21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Calibri" w:hAnsi="Calibri" w:eastAsia="仿宋_GB2312" w:cs="仿宋_GB2312"/>
                <w:sz w:val="28"/>
                <w:szCs w:val="28"/>
              </w:rPr>
              <w:t>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</w:tc>
      </w:tr>
    </w:tbl>
    <w:p w14:paraId="137734B8">
      <w:pPr>
        <w:spacing w:line="400" w:lineRule="exact"/>
        <w:rPr>
          <w:rFonts w:ascii="仿宋_GB2312" w:hAnsi="仿宋_GB2312" w:eastAsia="仿宋_GB2312" w:cs="仿宋_GB2312"/>
          <w:b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注：</w:t>
      </w:r>
      <w:r>
        <w:rPr>
          <w:rFonts w:ascii="仿宋_GB2312" w:hAnsi="仿宋_GB2312" w:eastAsia="仿宋_GB2312" w:cs="仿宋_GB2312"/>
          <w:b w:val="0"/>
          <w:sz w:val="21"/>
          <w:szCs w:val="21"/>
        </w:rPr>
        <w:t>1.</w:t>
      </w:r>
      <w:r>
        <w:rPr>
          <w:rFonts w:hint="eastAsia" w:ascii="仿宋_GB2312" w:hAnsi="仿宋_GB2312" w:eastAsia="仿宋_GB2312" w:cs="仿宋_GB2312"/>
          <w:b w:val="0"/>
          <w:sz w:val="21"/>
          <w:szCs w:val="21"/>
        </w:rPr>
        <w:t>注</w:t>
      </w:r>
      <w:r>
        <w:rPr>
          <w:rFonts w:ascii="仿宋_GB2312" w:hAnsi="仿宋_GB2312" w:eastAsia="仿宋_GB2312" w:cs="仿宋_GB2312"/>
          <w:b w:val="0"/>
          <w:sz w:val="21"/>
          <w:szCs w:val="21"/>
        </w:rPr>
        <w:t>:</w:t>
      </w:r>
      <w:r>
        <w:rPr>
          <w:rFonts w:hint="eastAsia" w:ascii="仿宋_GB2312" w:hAnsi="仿宋_GB2312" w:eastAsia="仿宋_GB2312" w:cs="仿宋_GB2312"/>
          <w:b w:val="0"/>
          <w:sz w:val="21"/>
          <w:szCs w:val="21"/>
        </w:rPr>
        <w:t>本表应按“供应商须知”规定的要求填写。</w:t>
      </w:r>
    </w:p>
    <w:p w14:paraId="75586AA6">
      <w:pPr>
        <w:spacing w:line="400" w:lineRule="exact"/>
        <w:rPr>
          <w:rFonts w:ascii="仿宋_GB2312" w:hAnsi="仿宋_GB2312" w:eastAsia="仿宋_GB2312" w:cs="仿宋_GB2312"/>
          <w:b w:val="0"/>
          <w:sz w:val="21"/>
          <w:szCs w:val="21"/>
        </w:rPr>
      </w:pPr>
      <w:r>
        <w:rPr>
          <w:rFonts w:ascii="仿宋_GB2312" w:hAnsi="仿宋_GB2312" w:eastAsia="仿宋_GB2312" w:cs="仿宋_GB2312"/>
          <w:b w:val="0"/>
          <w:sz w:val="21"/>
          <w:szCs w:val="21"/>
        </w:rPr>
        <w:t xml:space="preserve">    2.</w:t>
      </w:r>
      <w:r>
        <w:rPr>
          <w:rFonts w:hint="eastAsia" w:ascii="仿宋_GB2312" w:hAnsi="仿宋_GB2312" w:eastAsia="仿宋_GB2312" w:cs="仿宋_GB2312"/>
          <w:b w:val="0"/>
          <w:sz w:val="21"/>
          <w:szCs w:val="21"/>
        </w:rPr>
        <w:t>如果按单价计算的结果与总价不一致，以单价为准，并修正总价。</w:t>
      </w:r>
    </w:p>
    <w:p w14:paraId="7E915B97">
      <w:pPr>
        <w:spacing w:line="400" w:lineRule="exact"/>
        <w:rPr>
          <w:rFonts w:ascii="仿宋_GB2312" w:hAnsi="仿宋_GB2312" w:eastAsia="仿宋_GB2312" w:cs="仿宋_GB2312"/>
          <w:b w:val="0"/>
          <w:sz w:val="21"/>
          <w:szCs w:val="21"/>
        </w:rPr>
      </w:pPr>
      <w:r>
        <w:rPr>
          <w:rFonts w:ascii="仿宋_GB2312" w:hAnsi="仿宋_GB2312" w:eastAsia="仿宋_GB2312" w:cs="仿宋_GB2312"/>
          <w:b w:val="0"/>
          <w:sz w:val="21"/>
          <w:szCs w:val="21"/>
        </w:rPr>
        <w:t xml:space="preserve">    3.</w:t>
      </w:r>
      <w:r>
        <w:rPr>
          <w:rFonts w:hint="eastAsia" w:ascii="仿宋_GB2312" w:hAnsi="仿宋_GB2312" w:eastAsia="仿宋_GB2312" w:cs="仿宋_GB2312"/>
          <w:b w:val="0"/>
          <w:sz w:val="21"/>
          <w:szCs w:val="21"/>
        </w:rPr>
        <w:t>如果单价有明显小数点错误的，以总价为准，并修正单价。</w:t>
      </w:r>
    </w:p>
    <w:p w14:paraId="40A0423A">
      <w:pPr>
        <w:spacing w:line="400" w:lineRule="exact"/>
        <w:rPr>
          <w:rFonts w:ascii="仿宋_GB2312" w:hAnsi="仿宋_GB2312" w:eastAsia="仿宋_GB2312" w:cs="仿宋_GB2312"/>
          <w:b w:val="0"/>
          <w:sz w:val="21"/>
          <w:szCs w:val="21"/>
        </w:rPr>
      </w:pPr>
      <w:r>
        <w:rPr>
          <w:rFonts w:ascii="仿宋_GB2312" w:hAnsi="仿宋_GB2312" w:eastAsia="仿宋_GB2312" w:cs="仿宋_GB2312"/>
          <w:b w:val="0"/>
          <w:sz w:val="21"/>
          <w:szCs w:val="21"/>
        </w:rPr>
        <w:t xml:space="preserve">    4.</w:t>
      </w:r>
      <w:r>
        <w:rPr>
          <w:rFonts w:hint="eastAsia" w:ascii="仿宋_GB2312" w:hAnsi="仿宋_GB2312" w:eastAsia="仿宋_GB2312" w:cs="仿宋_GB2312"/>
          <w:b w:val="0"/>
          <w:sz w:val="21"/>
          <w:szCs w:val="21"/>
        </w:rPr>
        <w:t>如果不提供详细分项报价将视为没有实质性响应招标文件。</w:t>
      </w:r>
    </w:p>
    <w:p w14:paraId="5DC36D0C">
      <w:pPr>
        <w:spacing w:line="400" w:lineRule="exact"/>
        <w:rPr>
          <w:rFonts w:ascii="仿宋_GB2312" w:hAnsi="仿宋_GB2312" w:eastAsia="仿宋_GB2312" w:cs="仿宋_GB2312"/>
          <w:b w:val="0"/>
          <w:sz w:val="21"/>
          <w:szCs w:val="21"/>
        </w:rPr>
      </w:pPr>
      <w:r>
        <w:rPr>
          <w:rFonts w:ascii="仿宋_GB2312" w:hAnsi="仿宋_GB2312" w:eastAsia="仿宋_GB2312" w:cs="仿宋_GB2312"/>
          <w:b w:val="0"/>
          <w:sz w:val="21"/>
          <w:szCs w:val="21"/>
        </w:rPr>
        <w:t xml:space="preserve">    5.</w:t>
      </w:r>
      <w:r>
        <w:rPr>
          <w:rFonts w:hint="eastAsia" w:ascii="仿宋_GB2312" w:hAnsi="仿宋_GB2312" w:eastAsia="仿宋_GB2312" w:cs="仿宋_GB2312"/>
          <w:b w:val="0"/>
          <w:sz w:val="21"/>
          <w:szCs w:val="21"/>
        </w:rPr>
        <w:t>根据实际情况对具体附属服务项目进行说明。</w:t>
      </w:r>
    </w:p>
    <w:p w14:paraId="5B50C19B">
      <w:pPr>
        <w:spacing w:line="520" w:lineRule="exact"/>
        <w:rPr>
          <w:b w:val="0"/>
          <w:color w:val="000000"/>
          <w:sz w:val="28"/>
          <w:szCs w:val="28"/>
          <w:u w:val="single"/>
        </w:rPr>
      </w:pPr>
      <w:bookmarkStart w:id="0" w:name="_Toc193187100"/>
      <w:bookmarkStart w:id="1" w:name="_Toc17354"/>
      <w:bookmarkStart w:id="2" w:name="_Toc4842"/>
      <w:bookmarkStart w:id="3" w:name="_Toc194663921"/>
      <w:bookmarkStart w:id="4" w:name="_Toc458617474"/>
      <w:bookmarkStart w:id="5" w:name="_Toc193126884"/>
      <w:r>
        <w:rPr>
          <w:rFonts w:hint="eastAsia"/>
          <w:b w:val="0"/>
          <w:color w:val="000000"/>
          <w:sz w:val="28"/>
          <w:szCs w:val="28"/>
        </w:rPr>
        <w:t>法定代表人或授权委托人签字：</w:t>
      </w:r>
      <w:r>
        <w:rPr>
          <w:b w:val="0"/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/>
          <w:b w:val="0"/>
          <w:color w:val="000000"/>
          <w:sz w:val="28"/>
          <w:szCs w:val="28"/>
        </w:rPr>
        <w:t>（供应商公章）</w:t>
      </w:r>
    </w:p>
    <w:p w14:paraId="38F23AB4">
      <w:pPr>
        <w:autoSpaceDN w:val="0"/>
        <w:spacing w:line="520" w:lineRule="exact"/>
        <w:jc w:val="center"/>
        <w:textAlignment w:val="center"/>
        <w:rPr>
          <w:rFonts w:hint="default"/>
          <w:lang w:val="en-US" w:eastAsia="zh-CN"/>
        </w:rPr>
      </w:pPr>
      <w:r>
        <w:rPr>
          <w:b w:val="0"/>
          <w:color w:val="000000"/>
          <w:sz w:val="28"/>
          <w:szCs w:val="28"/>
        </w:rPr>
        <w:t xml:space="preserve">                                                      </w:t>
      </w:r>
      <w:r>
        <w:rPr>
          <w:rFonts w:hint="eastAsia"/>
          <w:b w:val="0"/>
          <w:color w:val="000000"/>
          <w:sz w:val="28"/>
          <w:szCs w:val="28"/>
        </w:rPr>
        <w:t>编制时间：</w:t>
      </w:r>
      <w:r>
        <w:rPr>
          <w:b w:val="0"/>
          <w:color w:val="000000"/>
          <w:sz w:val="28"/>
          <w:szCs w:val="28"/>
        </w:rPr>
        <w:t xml:space="preserve">   </w:t>
      </w:r>
      <w:r>
        <w:rPr>
          <w:rFonts w:hint="eastAsia"/>
          <w:b w:val="0"/>
          <w:color w:val="000000"/>
          <w:sz w:val="28"/>
          <w:szCs w:val="28"/>
        </w:rPr>
        <w:t>年</w:t>
      </w:r>
      <w:r>
        <w:rPr>
          <w:b w:val="0"/>
          <w:color w:val="000000"/>
          <w:sz w:val="28"/>
          <w:szCs w:val="28"/>
        </w:rPr>
        <w:t xml:space="preserve">  </w:t>
      </w:r>
      <w:r>
        <w:rPr>
          <w:rFonts w:hint="eastAsia"/>
          <w:b w:val="0"/>
          <w:color w:val="000000"/>
          <w:sz w:val="28"/>
          <w:szCs w:val="28"/>
        </w:rPr>
        <w:t>月</w:t>
      </w:r>
      <w:r>
        <w:rPr>
          <w:b w:val="0"/>
          <w:color w:val="000000"/>
          <w:sz w:val="28"/>
          <w:szCs w:val="28"/>
        </w:rPr>
        <w:t xml:space="preserve">  </w:t>
      </w:r>
      <w:r>
        <w:rPr>
          <w:rFonts w:hint="eastAsia"/>
          <w:b w:val="0"/>
          <w:color w:val="000000"/>
          <w:sz w:val="28"/>
          <w:szCs w:val="28"/>
        </w:rPr>
        <w:t>日</w:t>
      </w:r>
      <w:bookmarkEnd w:id="0"/>
      <w:bookmarkEnd w:id="1"/>
      <w:bookmarkEnd w:id="2"/>
      <w:bookmarkEnd w:id="3"/>
      <w:bookmarkEnd w:id="4"/>
      <w:bookmarkEnd w:id="5"/>
      <w:bookmarkStart w:id="6" w:name="_GoBack"/>
      <w:bookmarkEnd w:id="6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B5BCE9"/>
    <w:multiLevelType w:val="multilevel"/>
    <w:tmpl w:val="4FB5BCE9"/>
    <w:lvl w:ilvl="0" w:tentative="0">
      <w:start w:val="1"/>
      <w:numFmt w:val="chineseCountingThousand"/>
      <w:pStyle w:val="2"/>
      <w:suff w:val="space"/>
      <w:lvlText w:val="%1、"/>
      <w:lvlJc w:val="left"/>
      <w:pPr>
        <w:ind w:left="654" w:firstLine="0"/>
      </w:pPr>
      <w:rPr>
        <w:rFonts w:hint="eastAsia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3"/>
      <w:suff w:val="space"/>
      <w:lvlText w:val="%2. "/>
      <w:lvlJc w:val="left"/>
      <w:pPr>
        <w:ind w:left="852" w:firstLine="0"/>
      </w:pPr>
      <w:rPr>
        <w:rFonts w:hint="eastAsia" w:ascii="Cambria" w:hAnsi="Cambria" w:eastAsia="宋体"/>
      </w:rPr>
    </w:lvl>
    <w:lvl w:ilvl="2" w:tentative="0">
      <w:start w:val="1"/>
      <w:numFmt w:val="decimal"/>
      <w:pStyle w:val="4"/>
      <w:suff w:val="space"/>
      <w:lvlText w:val="%2.%3 "/>
      <w:lvlJc w:val="left"/>
      <w:pPr>
        <w:ind w:left="850" w:firstLine="0"/>
      </w:pPr>
      <w:rPr>
        <w:rFonts w:hint="eastAsia" w:ascii="宋体" w:hAnsi="宋体" w:eastAsia="宋体"/>
        <w:b/>
        <w:bCs w:val="0"/>
        <w:i w:val="0"/>
      </w:rPr>
    </w:lvl>
    <w:lvl w:ilvl="3" w:tentative="0">
      <w:start w:val="1"/>
      <w:numFmt w:val="decimal"/>
      <w:pStyle w:val="5"/>
      <w:lvlText w:val="%4、"/>
      <w:lvlJc w:val="left"/>
      <w:pPr>
        <w:ind w:left="1090" w:hanging="720"/>
      </w:pPr>
      <w:rPr>
        <w:rFonts w:hint="eastAsia"/>
      </w:rPr>
    </w:lvl>
    <w:lvl w:ilvl="4" w:tentative="0">
      <w:start w:val="1"/>
      <w:numFmt w:val="decimal"/>
      <w:pStyle w:val="6"/>
      <w:suff w:val="space"/>
      <w:lvlText w:val="%2.%3.%4.%5 "/>
      <w:lvlJc w:val="left"/>
      <w:pPr>
        <w:ind w:left="370" w:firstLine="0"/>
      </w:pPr>
      <w:rPr>
        <w:rFonts w:hint="eastAsia" w:ascii="Cambria" w:hAnsi="Cambria"/>
        <w:b w:val="0"/>
        <w:i w:val="0"/>
        <w:sz w:val="28"/>
      </w:rPr>
    </w:lvl>
    <w:lvl w:ilvl="5" w:tentative="0">
      <w:start w:val="1"/>
      <w:numFmt w:val="decimal"/>
      <w:suff w:val="space"/>
      <w:lvlText w:val="（%6）"/>
      <w:lvlJc w:val="left"/>
      <w:pPr>
        <w:ind w:left="370" w:firstLine="0"/>
      </w:pPr>
      <w:rPr>
        <w:rFonts w:hint="eastAsia"/>
      </w:rPr>
    </w:lvl>
    <w:lvl w:ilvl="6" w:tentative="0">
      <w:start w:val="1"/>
      <w:numFmt w:val="decimal"/>
      <w:lvlRestart w:val="5"/>
      <w:pStyle w:val="7"/>
      <w:suff w:val="space"/>
      <w:lvlText w:val="%7）"/>
      <w:lvlJc w:val="left"/>
      <w:pPr>
        <w:ind w:left="370" w:firstLine="0"/>
      </w:pPr>
      <w:rPr>
        <w:rFonts w:hint="eastAsia"/>
      </w:rPr>
    </w:lvl>
    <w:lvl w:ilvl="7" w:tentative="0">
      <w:start w:val="1"/>
      <w:numFmt w:val="decimal"/>
      <w:lvlRestart w:val="2"/>
      <w:pStyle w:val="8"/>
      <w:isLgl/>
      <w:suff w:val="space"/>
      <w:lvlText w:val="图%2-%8"/>
      <w:lvlJc w:val="left"/>
      <w:pPr>
        <w:ind w:left="370" w:firstLine="0"/>
      </w:pPr>
      <w:rPr>
        <w:rFonts w:hint="eastAsia"/>
      </w:rPr>
    </w:lvl>
    <w:lvl w:ilvl="8" w:tentative="0">
      <w:start w:val="1"/>
      <w:numFmt w:val="decimal"/>
      <w:lvlRestart w:val="2"/>
      <w:suff w:val="space"/>
      <w:lvlText w:val="表%2-%9"/>
      <w:lvlJc w:val="left"/>
      <w:pPr>
        <w:ind w:left="37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700B8"/>
    <w:rsid w:val="150700B8"/>
    <w:rsid w:val="312E5CD8"/>
    <w:rsid w:val="3ACB0008"/>
    <w:rsid w:val="4A4C0F2F"/>
    <w:rsid w:val="511770CE"/>
    <w:rsid w:val="5AD73E18"/>
    <w:rsid w:val="6613017B"/>
    <w:rsid w:val="66DF1098"/>
    <w:rsid w:val="75BE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line="360" w:lineRule="auto"/>
      <w:ind w:left="654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852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keepLines/>
      <w:numPr>
        <w:ilvl w:val="2"/>
        <w:numId w:val="1"/>
      </w:numPr>
      <w:adjustRightInd/>
      <w:spacing w:line="440" w:lineRule="atLeast"/>
      <w:ind w:left="0" w:firstLine="723" w:firstLineChars="200"/>
      <w:outlineLvl w:val="2"/>
    </w:pPr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14:textFill>
        <w14:solidFill>
          <w14:schemeClr w14:val="tx1"/>
        </w14:solidFill>
      </w14:textFill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1090" w:hanging="720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370"/>
      <w:outlineLvl w:val="4"/>
    </w:pPr>
    <w:rPr>
      <w:b/>
      <w:sz w:val="28"/>
    </w:rPr>
  </w:style>
  <w:style w:type="paragraph" w:styleId="7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370"/>
      <w:outlineLvl w:val="6"/>
    </w:pPr>
    <w:rPr>
      <w:b/>
      <w:sz w:val="24"/>
    </w:rPr>
  </w:style>
  <w:style w:type="paragraph" w:styleId="8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370"/>
      <w:outlineLvl w:val="7"/>
    </w:pPr>
    <w:rPr>
      <w:rFonts w:ascii="Arial" w:hAnsi="Arial" w:eastAsia="黑体"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3 字符"/>
    <w:link w:val="4"/>
    <w:autoRedefine/>
    <w:qFormat/>
    <w:uiPriority w:val="0"/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232</Characters>
  <Lines>0</Lines>
  <Paragraphs>0</Paragraphs>
  <TotalTime>0</TotalTime>
  <ScaleCrop>false</ScaleCrop>
  <LinksUpToDate>false</LinksUpToDate>
  <CharactersWithSpaces>412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2025-07-13T13:24:00Z</dcterms:created>
  <dc:creator>一个人看熊出没</dc:creator>
  <cp:lastModifiedBy>Lenovo</cp:lastModifiedBy>
  <dcterms:modified xsi:type="dcterms:W3CDTF">2025-08-08T01:29:49Z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D7699DC0625448089C1FB537F3FCE9A2_11</vt:lpwstr>
  </property>
  <property fmtid="{D5CDD505-2E9C-101B-9397-08002B2CF9AE}" pid="4" name="KSOTemplateDocerSaveRecord">
    <vt:lpwstr>eyJoZGlkIjoiYTg5NDhkNGU2ZmVjZDY4NmE4NjU4ZjFhZTJjMWMwNWUifQ==</vt:lpwstr>
  </property>
</Properties>
</file>