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版本号：HRC-ZBDL-2025-0115420250807002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大荔县2025至2026学年“校园餐”大宗食材采购项目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HRC-ZBDL-2025-01154</w:t>
      </w:r>
      <w:r>
        <w:br/>
      </w:r>
      <w:r>
        <w:br/>
      </w:r>
      <w:r>
        <w:br/>
      </w:r>
    </w:p>
    <w:p>
      <w:pPr>
        <w:pStyle w:val="null3"/>
        <w:jc w:val="center"/>
        <w:outlineLvl w:val="2"/>
      </w:pPr>
      <w:r>
        <w:rPr>
          <w:rFonts w:ascii="仿宋_GB2312" w:hAnsi="仿宋_GB2312" w:cs="仿宋_GB2312" w:eastAsia="仿宋_GB2312"/>
          <w:sz w:val="28"/>
          <w:b/>
        </w:rPr>
        <w:t>大荔县教育体育局</w:t>
      </w:r>
    </w:p>
    <w:p>
      <w:pPr>
        <w:pStyle w:val="null3"/>
        <w:jc w:val="center"/>
        <w:outlineLvl w:val="2"/>
      </w:pPr>
      <w:r>
        <w:rPr>
          <w:rFonts w:ascii="仿宋_GB2312" w:hAnsi="仿宋_GB2312" w:cs="仿宋_GB2312" w:eastAsia="仿宋_GB2312"/>
          <w:sz w:val="28"/>
          <w:b/>
        </w:rPr>
        <w:t>华睿诚项目管理有限公司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华睿诚项目管理有限公司</w:t>
      </w:r>
      <w:r>
        <w:rPr>
          <w:rFonts w:ascii="仿宋_GB2312" w:hAnsi="仿宋_GB2312" w:cs="仿宋_GB2312" w:eastAsia="仿宋_GB2312"/>
        </w:rPr>
        <w:t>（以下简称“代理机构”）受</w:t>
      </w:r>
      <w:r>
        <w:rPr>
          <w:rFonts w:ascii="仿宋_GB2312" w:hAnsi="仿宋_GB2312" w:cs="仿宋_GB2312" w:eastAsia="仿宋_GB2312"/>
        </w:rPr>
        <w:t>大荔县教育体育局</w:t>
      </w:r>
      <w:r>
        <w:rPr>
          <w:rFonts w:ascii="仿宋_GB2312" w:hAnsi="仿宋_GB2312" w:cs="仿宋_GB2312" w:eastAsia="仿宋_GB2312"/>
        </w:rPr>
        <w:t>委托，拟对</w:t>
      </w:r>
      <w:r>
        <w:rPr>
          <w:rFonts w:ascii="仿宋_GB2312" w:hAnsi="仿宋_GB2312" w:cs="仿宋_GB2312" w:eastAsia="仿宋_GB2312"/>
        </w:rPr>
        <w:t>大荔县2025至2026学年“校园餐”大宗食材采购项目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HRC-ZBDL-2025-01154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大荔县2025至2026学年“校园餐”大宗食材采购项目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2025至2026学年“校园餐”大宗食材采购品种为：鸡蛋、肉类、纯牛奶、大米、面粉、食用油等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pPr>
      <w:r>
        <w:rPr>
          <w:rFonts w:ascii="仿宋_GB2312" w:hAnsi="仿宋_GB2312" w:cs="仿宋_GB2312" w:eastAsia="仿宋_GB2312"/>
        </w:rPr>
        <w:t>采购包2（采购包2）：属于专门面向中小企业采购。</w:t>
      </w:r>
    </w:p>
    <w:p>
      <w:pPr>
        <w:pStyle w:val="null3"/>
      </w:pPr>
      <w:r>
        <w:rPr>
          <w:rFonts w:ascii="仿宋_GB2312" w:hAnsi="仿宋_GB2312" w:cs="仿宋_GB2312" w:eastAsia="仿宋_GB2312"/>
        </w:rPr>
        <w:t>采购包3（采购包3）：属于专门面向中小企业采购。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3、合格证：供应商为代理商须提供厂家的《动物防疫条件合格证》，供应商为厂家须提供《动物防疫条件合格证》。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8、中小企业声明函：提供中小企业声明函</w:t>
      </w:r>
    </w:p>
    <w:p>
      <w:pPr>
        <w:pStyle w:val="null3"/>
      </w:pPr>
      <w:r>
        <w:rPr>
          <w:rFonts w:ascii="仿宋_GB2312" w:hAnsi="仿宋_GB2312" w:cs="仿宋_GB2312" w:eastAsia="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3、合格证：供应商为代理商须提供厂家的《动物防疫条件合格证》，供应商为厂家须提供《动物防疫条件合格证》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8、中小企业声明函：提供中小企业声明函</w:t>
      </w:r>
    </w:p>
    <w:p>
      <w:pPr>
        <w:pStyle w:val="null3"/>
      </w:pPr>
      <w:r>
        <w:rPr>
          <w:rFonts w:ascii="仿宋_GB2312" w:hAnsi="仿宋_GB2312" w:cs="仿宋_GB2312" w:eastAsia="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3、合格证：供应商为代理商须提供厂家的《动物防疫条件合格证》，供应商为厂家须提供《动物防疫条件合格证》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8、中小企业声明函：提供中小企业声明函</w:t>
      </w:r>
    </w:p>
    <w:p>
      <w:pPr>
        <w:pStyle w:val="null3"/>
      </w:pPr>
      <w:r>
        <w:rPr>
          <w:rFonts w:ascii="仿宋_GB2312" w:hAnsi="仿宋_GB2312" w:cs="仿宋_GB2312" w:eastAsia="仿宋_GB2312"/>
        </w:rPr>
        <w:t>9、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3、许可证：供应商为生产厂家的须具有《食品生产许可证》，供应商为代理商的须提供《食品经营许可证》，并提供所代理产品生产厂家的授权书（须明确合同包及供货期）、《食品生产许可证》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厂家为“两证、两章、一报告”代理商为三证、两章、一报告：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1、主体资格：在中华人民共和国境内注册，具有独立承担民事责任能力的法人、其他组织或自然人，具备从事本项目的经营范围和能力，提供合法有效的营业执照、法人证书或登记证书</w:t>
      </w:r>
    </w:p>
    <w:p>
      <w:pPr>
        <w:pStyle w:val="null3"/>
      </w:pPr>
      <w:r>
        <w:rPr>
          <w:rFonts w:ascii="仿宋_GB2312" w:hAnsi="仿宋_GB2312" w:cs="仿宋_GB2312" w:eastAsia="仿宋_GB2312"/>
        </w:rPr>
        <w:t>2、授权委托：法定代表人授权代表参加的，须出具授权书（附法定代表人、被授权人身份证复印件）及授权人在本单位证明（提供有效的养老保险缴纳证明或劳动合同）；法定代表人参加投标只需提供本人身份证</w:t>
      </w:r>
    </w:p>
    <w:p>
      <w:pPr>
        <w:pStyle w:val="null3"/>
      </w:pPr>
      <w:r>
        <w:rPr>
          <w:rFonts w:ascii="仿宋_GB2312" w:hAnsi="仿宋_GB2312" w:cs="仿宋_GB2312" w:eastAsia="仿宋_GB2312"/>
        </w:rPr>
        <w:t>3、许可证、合格证：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p>
      <w:pPr>
        <w:pStyle w:val="null3"/>
      </w:pPr>
      <w:r>
        <w:rPr>
          <w:rFonts w:ascii="仿宋_GB2312" w:hAnsi="仿宋_GB2312" w:cs="仿宋_GB2312" w:eastAsia="仿宋_GB2312"/>
        </w:rPr>
        <w:t>4、财务状况：提供完整的2024年度审计报告，成立时间至提交投标文件截止时间不足1年的可提供近时段的资产负债表、利润表、现金流量表）或报名前一个月内基本存款账户开户银行出具的资信证明</w:t>
      </w:r>
    </w:p>
    <w:p>
      <w:pPr>
        <w:pStyle w:val="null3"/>
      </w:pPr>
      <w:r>
        <w:rPr>
          <w:rFonts w:ascii="仿宋_GB2312" w:hAnsi="仿宋_GB2312" w:cs="仿宋_GB2312" w:eastAsia="仿宋_GB2312"/>
        </w:rPr>
        <w:t>5、纳税证明：提供已缴纳的2024年8月以来至少一个月的纳税证明或完税证明，依法免税的供应商应提供相关证明材料</w:t>
      </w:r>
    </w:p>
    <w:p>
      <w:pPr>
        <w:pStyle w:val="null3"/>
      </w:pPr>
      <w:r>
        <w:rPr>
          <w:rFonts w:ascii="仿宋_GB2312" w:hAnsi="仿宋_GB2312" w:cs="仿宋_GB2312" w:eastAsia="仿宋_GB2312"/>
        </w:rPr>
        <w:t>6、社会保障：提供已缴存的2024年8月以来至少一个月的社会保障资金缴存单据或社保机构开具的社会保险参保缴费情况证明。依法不需要缴纳社会保障资金的供应商应提供相关文件证明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7、履行能力：具有履行合同所必需的设备和专业技术能力（承诺书有效）</w:t>
      </w:r>
    </w:p>
    <w:p>
      <w:pPr>
        <w:pStyle w:val="null3"/>
      </w:pPr>
      <w:r>
        <w:rPr>
          <w:rFonts w:ascii="仿宋_GB2312" w:hAnsi="仿宋_GB2312" w:cs="仿宋_GB2312" w:eastAsia="仿宋_GB2312"/>
        </w:rPr>
        <w:t>8、信用记录及声明：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大荔县教育体育局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陕西省大荔县北大街36号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戴新元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0913-3266028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华睿诚项目管理有限公司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陕西省西安市雁塔区曲江新区雁翔路3269号旺座曲江E座29层2901号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0913-3581777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大荔县财政局政府采购管理股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杨俊明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0913-3256202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采购包1：2,260,500.00元</w:t>
            </w:r>
          </w:p>
          <w:p>
            <w:pPr>
              <w:pStyle w:val="null3"/>
            </w:pPr>
            <w:r>
              <w:rPr>
                <w:rFonts w:ascii="仿宋_GB2312" w:hAnsi="仿宋_GB2312" w:cs="仿宋_GB2312" w:eastAsia="仿宋_GB2312"/>
              </w:rPr>
              <w:t>采购包2：2,260,500.00元</w:t>
            </w:r>
          </w:p>
          <w:p>
            <w:pPr>
              <w:pStyle w:val="null3"/>
            </w:pPr>
            <w:r>
              <w:rPr>
                <w:rFonts w:ascii="仿宋_GB2312" w:hAnsi="仿宋_GB2312" w:cs="仿宋_GB2312" w:eastAsia="仿宋_GB2312"/>
              </w:rPr>
              <w:t>采购包3：2,329,000.00元</w:t>
            </w:r>
          </w:p>
          <w:p>
            <w:pPr>
              <w:pStyle w:val="null3"/>
            </w:pPr>
            <w:r>
              <w:rPr>
                <w:rFonts w:ascii="仿宋_GB2312" w:hAnsi="仿宋_GB2312" w:cs="仿宋_GB2312" w:eastAsia="仿宋_GB2312"/>
              </w:rPr>
              <w:t>采购包4：2,630,400.00元</w:t>
            </w:r>
          </w:p>
          <w:p>
            <w:pPr>
              <w:pStyle w:val="null3"/>
            </w:pPr>
            <w:r>
              <w:rPr>
                <w:rFonts w:ascii="仿宋_GB2312" w:hAnsi="仿宋_GB2312" w:cs="仿宋_GB2312" w:eastAsia="仿宋_GB2312"/>
              </w:rPr>
              <w:t>采购包5：2,630,400.00元</w:t>
            </w:r>
          </w:p>
          <w:p>
            <w:pPr>
              <w:pStyle w:val="null3"/>
            </w:pPr>
            <w:r>
              <w:rPr>
                <w:rFonts w:ascii="仿宋_GB2312" w:hAnsi="仿宋_GB2312" w:cs="仿宋_GB2312" w:eastAsia="仿宋_GB2312"/>
              </w:rPr>
              <w:t>采购包6：2,794,800.00元</w:t>
            </w:r>
          </w:p>
          <w:p>
            <w:pPr>
              <w:pStyle w:val="null3"/>
            </w:pPr>
            <w:r>
              <w:rPr>
                <w:rFonts w:ascii="仿宋_GB2312" w:hAnsi="仿宋_GB2312" w:cs="仿宋_GB2312" w:eastAsia="仿宋_GB2312"/>
              </w:rPr>
              <w:t>采购包7：2,794,800.00元</w:t>
            </w:r>
          </w:p>
          <w:p>
            <w:pPr>
              <w:pStyle w:val="null3"/>
            </w:pPr>
            <w:r>
              <w:rPr>
                <w:rFonts w:ascii="仿宋_GB2312" w:hAnsi="仿宋_GB2312" w:cs="仿宋_GB2312" w:eastAsia="仿宋_GB2312"/>
              </w:rPr>
              <w:t>采购包8：2,794,800.00元</w:t>
            </w:r>
          </w:p>
          <w:p>
            <w:pPr>
              <w:pStyle w:val="null3"/>
            </w:pPr>
            <w:r>
              <w:rPr>
                <w:rFonts w:ascii="仿宋_GB2312" w:hAnsi="仿宋_GB2312" w:cs="仿宋_GB2312" w:eastAsia="仿宋_GB2312"/>
              </w:rPr>
              <w:t>采购包9：2,794,800.00元</w:t>
            </w:r>
          </w:p>
          <w:p>
            <w:pPr>
              <w:pStyle w:val="null3"/>
            </w:pPr>
            <w:r>
              <w:rPr>
                <w:rFonts w:ascii="仿宋_GB2312" w:hAnsi="仿宋_GB2312" w:cs="仿宋_GB2312" w:eastAsia="仿宋_GB2312"/>
              </w:rPr>
              <w:t>采购包10：2,350,920.00元</w:t>
            </w:r>
          </w:p>
          <w:p>
            <w:pPr>
              <w:pStyle w:val="null3"/>
            </w:pPr>
            <w:r>
              <w:rPr>
                <w:rFonts w:ascii="仿宋_GB2312" w:hAnsi="仿宋_GB2312" w:cs="仿宋_GB2312" w:eastAsia="仿宋_GB2312"/>
              </w:rPr>
              <w:t>采购包11：2,350,920.00元</w:t>
            </w:r>
          </w:p>
          <w:p>
            <w:pPr>
              <w:pStyle w:val="null3"/>
            </w:pPr>
            <w:r>
              <w:rPr>
                <w:rFonts w:ascii="仿宋_GB2312" w:hAnsi="仿宋_GB2312" w:cs="仿宋_GB2312" w:eastAsia="仿宋_GB2312"/>
              </w:rPr>
              <w:t>采购包12：2,422,160.00元</w:t>
            </w:r>
          </w:p>
          <w:p>
            <w:pPr>
              <w:pStyle w:val="null3"/>
            </w:pPr>
            <w:r>
              <w:rPr>
                <w:rFonts w:ascii="仿宋_GB2312" w:hAnsi="仿宋_GB2312" w:cs="仿宋_GB2312" w:eastAsia="仿宋_GB2312"/>
              </w:rPr>
              <w:t>采购包13：2,750,000.00元</w:t>
            </w:r>
          </w:p>
          <w:p>
            <w:pPr>
              <w:pStyle w:val="null3"/>
            </w:pPr>
            <w:r>
              <w:rPr>
                <w:rFonts w:ascii="仿宋_GB2312" w:hAnsi="仿宋_GB2312" w:cs="仿宋_GB2312" w:eastAsia="仿宋_GB2312"/>
              </w:rPr>
              <w:t>采购包14：2,750,000.00元</w:t>
            </w:r>
          </w:p>
          <w:p>
            <w:pPr>
              <w:pStyle w:val="null3"/>
            </w:pPr>
            <w:r>
              <w:rPr>
                <w:rFonts w:ascii="仿宋_GB2312" w:hAnsi="仿宋_GB2312" w:cs="仿宋_GB2312" w:eastAsia="仿宋_GB2312"/>
              </w:rPr>
              <w:t>采购包15：2,750,000.00元</w:t>
            </w:r>
          </w:p>
          <w:p>
            <w:pPr>
              <w:pStyle w:val="null3"/>
            </w:pPr>
            <w:r>
              <w:rPr>
                <w:rFonts w:ascii="仿宋_GB2312" w:hAnsi="仿宋_GB2312" w:cs="仿宋_GB2312" w:eastAsia="仿宋_GB2312"/>
              </w:rPr>
              <w:t>采购包16：2,750,000.00元</w:t>
            </w:r>
          </w:p>
          <w:p>
            <w:pPr>
              <w:pStyle w:val="null3"/>
            </w:pPr>
            <w:r>
              <w:rPr>
                <w:rFonts w:ascii="仿宋_GB2312" w:hAnsi="仿宋_GB2312" w:cs="仿宋_GB2312" w:eastAsia="仿宋_GB2312"/>
              </w:rPr>
              <w:t>采购包17：2,761,000.00元</w:t>
            </w:r>
          </w:p>
          <w:p>
            <w:pPr>
              <w:pStyle w:val="null3"/>
            </w:pPr>
            <w:r>
              <w:rPr>
                <w:rFonts w:ascii="仿宋_GB2312" w:hAnsi="仿宋_GB2312" w:cs="仿宋_GB2312" w:eastAsia="仿宋_GB2312"/>
              </w:rPr>
              <w:t>采购包18：2,761,000.00元</w:t>
            </w:r>
          </w:p>
          <w:p>
            <w:pPr>
              <w:pStyle w:val="null3"/>
            </w:pPr>
            <w:r>
              <w:rPr>
                <w:rFonts w:ascii="仿宋_GB2312" w:hAnsi="仿宋_GB2312" w:cs="仿宋_GB2312" w:eastAsia="仿宋_GB2312"/>
              </w:rPr>
              <w:t>采购包19：3,616,800.00元</w:t>
            </w:r>
          </w:p>
          <w:p>
            <w:pPr>
              <w:pStyle w:val="null3"/>
            </w:pPr>
            <w:r>
              <w:rPr>
                <w:rFonts w:ascii="仿宋_GB2312" w:hAnsi="仿宋_GB2312" w:cs="仿宋_GB2312" w:eastAsia="仿宋_GB2312"/>
              </w:rPr>
              <w:t>采购包20：3,616,800.00元</w:t>
            </w:r>
          </w:p>
          <w:p>
            <w:pPr>
              <w:pStyle w:val="null3"/>
            </w:pPr>
            <w:r>
              <w:rPr>
                <w:rFonts w:ascii="仿宋_GB2312" w:hAnsi="仿宋_GB2312" w:cs="仿宋_GB2312" w:eastAsia="仿宋_GB2312"/>
              </w:rPr>
              <w:t>采购包21：3,616,800.00元</w:t>
            </w:r>
          </w:p>
          <w:p>
            <w:pPr>
              <w:pStyle w:val="null3"/>
            </w:pPr>
            <w:r>
              <w:rPr>
                <w:rFonts w:ascii="仿宋_GB2312" w:hAnsi="仿宋_GB2312" w:cs="仿宋_GB2312" w:eastAsia="仿宋_GB2312"/>
              </w:rPr>
              <w:t>采购包22：3,616,800.00元</w:t>
            </w:r>
          </w:p>
          <w:p>
            <w:pPr>
              <w:pStyle w:val="null3"/>
            </w:pPr>
            <w:r>
              <w:rPr>
                <w:rFonts w:ascii="仿宋_GB2312" w:hAnsi="仿宋_GB2312" w:cs="仿宋_GB2312" w:eastAsia="仿宋_GB2312"/>
              </w:rPr>
              <w:t>采购包23：3,616,800.00元</w:t>
            </w:r>
          </w:p>
          <w:p>
            <w:pPr>
              <w:pStyle w:val="null3"/>
            </w:pPr>
            <w:r>
              <w:rPr>
                <w:rFonts w:ascii="仿宋_GB2312" w:hAnsi="仿宋_GB2312" w:cs="仿宋_GB2312" w:eastAsia="仿宋_GB2312"/>
              </w:rPr>
              <w:t>采购包24：2,740,000.00元</w:t>
            </w:r>
          </w:p>
          <w:p>
            <w:pPr>
              <w:pStyle w:val="null3"/>
            </w:pPr>
            <w:r>
              <w:rPr>
                <w:rFonts w:ascii="仿宋_GB2312" w:hAnsi="仿宋_GB2312" w:cs="仿宋_GB2312" w:eastAsia="仿宋_GB2312"/>
              </w:rPr>
              <w:t>采购包25：2,740,000.00元</w:t>
            </w:r>
          </w:p>
          <w:p>
            <w:pPr>
              <w:pStyle w:val="null3"/>
            </w:pPr>
            <w:r>
              <w:rPr>
                <w:rFonts w:ascii="仿宋_GB2312" w:hAnsi="仿宋_GB2312" w:cs="仿宋_GB2312" w:eastAsia="仿宋_GB2312"/>
              </w:rPr>
              <w:t>采购包26：2,740,000.00元</w:t>
            </w:r>
          </w:p>
          <w:p>
            <w:pPr>
              <w:pStyle w:val="null3"/>
            </w:pPr>
            <w:r>
              <w:rPr>
                <w:rFonts w:ascii="仿宋_GB2312" w:hAnsi="仿宋_GB2312" w:cs="仿宋_GB2312" w:eastAsia="仿宋_GB2312"/>
              </w:rPr>
              <w:t>采购包27：2,740,000.00元</w:t>
            </w:r>
          </w:p>
          <w:p>
            <w:pPr>
              <w:pStyle w:val="null3"/>
            </w:pPr>
            <w:r>
              <w:rPr>
                <w:rFonts w:ascii="仿宋_GB2312" w:hAnsi="仿宋_GB2312" w:cs="仿宋_GB2312" w:eastAsia="仿宋_GB2312"/>
              </w:rPr>
              <w:t>采购包28：2,740,000.00元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pPr>
            <w:r>
              <w:rPr>
                <w:rFonts w:ascii="仿宋_GB2312" w:hAnsi="仿宋_GB2312" w:cs="仿宋_GB2312" w:eastAsia="仿宋_GB2312"/>
              </w:rPr>
              <w:t>采购包14：综合评分法</w:t>
            </w:r>
          </w:p>
          <w:p>
            <w:pPr>
              <w:pStyle w:val="null3"/>
            </w:pPr>
            <w:r>
              <w:rPr>
                <w:rFonts w:ascii="仿宋_GB2312" w:hAnsi="仿宋_GB2312" w:cs="仿宋_GB2312" w:eastAsia="仿宋_GB2312"/>
              </w:rPr>
              <w:t>采购包15：综合评分法</w:t>
            </w:r>
          </w:p>
          <w:p>
            <w:pPr>
              <w:pStyle w:val="null3"/>
            </w:pPr>
            <w:r>
              <w:rPr>
                <w:rFonts w:ascii="仿宋_GB2312" w:hAnsi="仿宋_GB2312" w:cs="仿宋_GB2312" w:eastAsia="仿宋_GB2312"/>
              </w:rPr>
              <w:t>采购包16：综合评分法</w:t>
            </w:r>
          </w:p>
          <w:p>
            <w:pPr>
              <w:pStyle w:val="null3"/>
            </w:pPr>
            <w:r>
              <w:rPr>
                <w:rFonts w:ascii="仿宋_GB2312" w:hAnsi="仿宋_GB2312" w:cs="仿宋_GB2312" w:eastAsia="仿宋_GB2312"/>
              </w:rPr>
              <w:t>采购包17：综合评分法</w:t>
            </w:r>
          </w:p>
          <w:p>
            <w:pPr>
              <w:pStyle w:val="null3"/>
            </w:pPr>
            <w:r>
              <w:rPr>
                <w:rFonts w:ascii="仿宋_GB2312" w:hAnsi="仿宋_GB2312" w:cs="仿宋_GB2312" w:eastAsia="仿宋_GB2312"/>
              </w:rPr>
              <w:t>采购包18：综合评分法</w:t>
            </w:r>
          </w:p>
          <w:p>
            <w:pPr>
              <w:pStyle w:val="null3"/>
            </w:pPr>
            <w:r>
              <w:rPr>
                <w:rFonts w:ascii="仿宋_GB2312" w:hAnsi="仿宋_GB2312" w:cs="仿宋_GB2312" w:eastAsia="仿宋_GB2312"/>
              </w:rPr>
              <w:t>采购包19：综合评分法</w:t>
            </w:r>
          </w:p>
          <w:p>
            <w:pPr>
              <w:pStyle w:val="null3"/>
            </w:pPr>
            <w:r>
              <w:rPr>
                <w:rFonts w:ascii="仿宋_GB2312" w:hAnsi="仿宋_GB2312" w:cs="仿宋_GB2312" w:eastAsia="仿宋_GB2312"/>
              </w:rPr>
              <w:t>采购包20：综合评分法</w:t>
            </w:r>
          </w:p>
          <w:p>
            <w:pPr>
              <w:pStyle w:val="null3"/>
            </w:pPr>
            <w:r>
              <w:rPr>
                <w:rFonts w:ascii="仿宋_GB2312" w:hAnsi="仿宋_GB2312" w:cs="仿宋_GB2312" w:eastAsia="仿宋_GB2312"/>
              </w:rPr>
              <w:t>采购包21：综合评分法</w:t>
            </w:r>
          </w:p>
          <w:p>
            <w:pPr>
              <w:pStyle w:val="null3"/>
            </w:pPr>
            <w:r>
              <w:rPr>
                <w:rFonts w:ascii="仿宋_GB2312" w:hAnsi="仿宋_GB2312" w:cs="仿宋_GB2312" w:eastAsia="仿宋_GB2312"/>
              </w:rPr>
              <w:t>采购包22：综合评分法</w:t>
            </w:r>
          </w:p>
          <w:p>
            <w:pPr>
              <w:pStyle w:val="null3"/>
            </w:pPr>
            <w:r>
              <w:rPr>
                <w:rFonts w:ascii="仿宋_GB2312" w:hAnsi="仿宋_GB2312" w:cs="仿宋_GB2312" w:eastAsia="仿宋_GB2312"/>
              </w:rPr>
              <w:t>采购包23：综合评分法</w:t>
            </w:r>
          </w:p>
          <w:p>
            <w:pPr>
              <w:pStyle w:val="null3"/>
            </w:pPr>
            <w:r>
              <w:rPr>
                <w:rFonts w:ascii="仿宋_GB2312" w:hAnsi="仿宋_GB2312" w:cs="仿宋_GB2312" w:eastAsia="仿宋_GB2312"/>
              </w:rPr>
              <w:t>采购包24：综合评分法</w:t>
            </w:r>
          </w:p>
          <w:p>
            <w:pPr>
              <w:pStyle w:val="null3"/>
            </w:pPr>
            <w:r>
              <w:rPr>
                <w:rFonts w:ascii="仿宋_GB2312" w:hAnsi="仿宋_GB2312" w:cs="仿宋_GB2312" w:eastAsia="仿宋_GB2312"/>
              </w:rPr>
              <w:t>采购包25：综合评分法</w:t>
            </w:r>
          </w:p>
          <w:p>
            <w:pPr>
              <w:pStyle w:val="null3"/>
            </w:pPr>
            <w:r>
              <w:rPr>
                <w:rFonts w:ascii="仿宋_GB2312" w:hAnsi="仿宋_GB2312" w:cs="仿宋_GB2312" w:eastAsia="仿宋_GB2312"/>
              </w:rPr>
              <w:t>采购包26：综合评分法</w:t>
            </w:r>
          </w:p>
          <w:p>
            <w:pPr>
              <w:pStyle w:val="null3"/>
            </w:pPr>
            <w:r>
              <w:rPr>
                <w:rFonts w:ascii="仿宋_GB2312" w:hAnsi="仿宋_GB2312" w:cs="仿宋_GB2312" w:eastAsia="仿宋_GB2312"/>
              </w:rPr>
              <w:t>采购包27：综合评分法</w:t>
            </w:r>
          </w:p>
          <w:p>
            <w:pPr>
              <w:pStyle w:val="null3"/>
            </w:pPr>
            <w:r>
              <w:rPr>
                <w:rFonts w:ascii="仿宋_GB2312" w:hAnsi="仿宋_GB2312" w:cs="仿宋_GB2312" w:eastAsia="仿宋_GB2312"/>
              </w:rPr>
              <w:t>采购包28：综合评分法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p>
          <w:p>
            <w:pPr>
              <w:pStyle w:val="null3"/>
            </w:pPr>
            <w:r>
              <w:rPr>
                <w:rFonts w:ascii="仿宋_GB2312" w:hAnsi="仿宋_GB2312" w:cs="仿宋_GB2312" w:eastAsia="仿宋_GB2312"/>
              </w:rPr>
              <w:t>采购包6：不接受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p>
          <w:p>
            <w:pPr>
              <w:pStyle w:val="null3"/>
            </w:pPr>
            <w:r>
              <w:rPr>
                <w:rFonts w:ascii="仿宋_GB2312" w:hAnsi="仿宋_GB2312" w:cs="仿宋_GB2312" w:eastAsia="仿宋_GB2312"/>
              </w:rPr>
              <w:t>采购包9：不接受</w:t>
            </w:r>
          </w:p>
          <w:p>
            <w:pPr>
              <w:pStyle w:val="null3"/>
            </w:pPr>
            <w:r>
              <w:rPr>
                <w:rFonts w:ascii="仿宋_GB2312" w:hAnsi="仿宋_GB2312" w:cs="仿宋_GB2312" w:eastAsia="仿宋_GB2312"/>
              </w:rPr>
              <w:t>采购包10：不接受</w:t>
            </w:r>
          </w:p>
          <w:p>
            <w:pPr>
              <w:pStyle w:val="null3"/>
            </w:pPr>
            <w:r>
              <w:rPr>
                <w:rFonts w:ascii="仿宋_GB2312" w:hAnsi="仿宋_GB2312" w:cs="仿宋_GB2312" w:eastAsia="仿宋_GB2312"/>
              </w:rPr>
              <w:t>采购包11：不接受</w:t>
            </w:r>
          </w:p>
          <w:p>
            <w:pPr>
              <w:pStyle w:val="null3"/>
            </w:pPr>
            <w:r>
              <w:rPr>
                <w:rFonts w:ascii="仿宋_GB2312" w:hAnsi="仿宋_GB2312" w:cs="仿宋_GB2312" w:eastAsia="仿宋_GB2312"/>
              </w:rPr>
              <w:t>采购包12：不接受</w:t>
            </w:r>
          </w:p>
          <w:p>
            <w:pPr>
              <w:pStyle w:val="null3"/>
            </w:pPr>
            <w:r>
              <w:rPr>
                <w:rFonts w:ascii="仿宋_GB2312" w:hAnsi="仿宋_GB2312" w:cs="仿宋_GB2312" w:eastAsia="仿宋_GB2312"/>
              </w:rPr>
              <w:t>采购包13：不接受</w:t>
            </w:r>
          </w:p>
          <w:p>
            <w:pPr>
              <w:pStyle w:val="null3"/>
            </w:pPr>
            <w:r>
              <w:rPr>
                <w:rFonts w:ascii="仿宋_GB2312" w:hAnsi="仿宋_GB2312" w:cs="仿宋_GB2312" w:eastAsia="仿宋_GB2312"/>
              </w:rPr>
              <w:t>采购包14：不接受</w:t>
            </w:r>
          </w:p>
          <w:p>
            <w:pPr>
              <w:pStyle w:val="null3"/>
            </w:pPr>
            <w:r>
              <w:rPr>
                <w:rFonts w:ascii="仿宋_GB2312" w:hAnsi="仿宋_GB2312" w:cs="仿宋_GB2312" w:eastAsia="仿宋_GB2312"/>
              </w:rPr>
              <w:t>采购包15：不接受</w:t>
            </w:r>
          </w:p>
          <w:p>
            <w:pPr>
              <w:pStyle w:val="null3"/>
            </w:pPr>
            <w:r>
              <w:rPr>
                <w:rFonts w:ascii="仿宋_GB2312" w:hAnsi="仿宋_GB2312" w:cs="仿宋_GB2312" w:eastAsia="仿宋_GB2312"/>
              </w:rPr>
              <w:t>采购包16：不接受</w:t>
            </w:r>
          </w:p>
          <w:p>
            <w:pPr>
              <w:pStyle w:val="null3"/>
            </w:pPr>
            <w:r>
              <w:rPr>
                <w:rFonts w:ascii="仿宋_GB2312" w:hAnsi="仿宋_GB2312" w:cs="仿宋_GB2312" w:eastAsia="仿宋_GB2312"/>
              </w:rPr>
              <w:t>采购包17：不接受</w:t>
            </w:r>
          </w:p>
          <w:p>
            <w:pPr>
              <w:pStyle w:val="null3"/>
            </w:pPr>
            <w:r>
              <w:rPr>
                <w:rFonts w:ascii="仿宋_GB2312" w:hAnsi="仿宋_GB2312" w:cs="仿宋_GB2312" w:eastAsia="仿宋_GB2312"/>
              </w:rPr>
              <w:t>采购包18：不接受</w:t>
            </w:r>
          </w:p>
          <w:p>
            <w:pPr>
              <w:pStyle w:val="null3"/>
            </w:pPr>
            <w:r>
              <w:rPr>
                <w:rFonts w:ascii="仿宋_GB2312" w:hAnsi="仿宋_GB2312" w:cs="仿宋_GB2312" w:eastAsia="仿宋_GB2312"/>
              </w:rPr>
              <w:t>采购包19：不接受</w:t>
            </w:r>
          </w:p>
          <w:p>
            <w:pPr>
              <w:pStyle w:val="null3"/>
            </w:pPr>
            <w:r>
              <w:rPr>
                <w:rFonts w:ascii="仿宋_GB2312" w:hAnsi="仿宋_GB2312" w:cs="仿宋_GB2312" w:eastAsia="仿宋_GB2312"/>
              </w:rPr>
              <w:t>采购包20：不接受</w:t>
            </w:r>
          </w:p>
          <w:p>
            <w:pPr>
              <w:pStyle w:val="null3"/>
            </w:pPr>
            <w:r>
              <w:rPr>
                <w:rFonts w:ascii="仿宋_GB2312" w:hAnsi="仿宋_GB2312" w:cs="仿宋_GB2312" w:eastAsia="仿宋_GB2312"/>
              </w:rPr>
              <w:t>采购包21：不接受</w:t>
            </w:r>
          </w:p>
          <w:p>
            <w:pPr>
              <w:pStyle w:val="null3"/>
            </w:pPr>
            <w:r>
              <w:rPr>
                <w:rFonts w:ascii="仿宋_GB2312" w:hAnsi="仿宋_GB2312" w:cs="仿宋_GB2312" w:eastAsia="仿宋_GB2312"/>
              </w:rPr>
              <w:t>采购包22：不接受</w:t>
            </w:r>
          </w:p>
          <w:p>
            <w:pPr>
              <w:pStyle w:val="null3"/>
            </w:pPr>
            <w:r>
              <w:rPr>
                <w:rFonts w:ascii="仿宋_GB2312" w:hAnsi="仿宋_GB2312" w:cs="仿宋_GB2312" w:eastAsia="仿宋_GB2312"/>
              </w:rPr>
              <w:t>采购包23：不接受</w:t>
            </w:r>
          </w:p>
          <w:p>
            <w:pPr>
              <w:pStyle w:val="null3"/>
            </w:pPr>
            <w:r>
              <w:rPr>
                <w:rFonts w:ascii="仿宋_GB2312" w:hAnsi="仿宋_GB2312" w:cs="仿宋_GB2312" w:eastAsia="仿宋_GB2312"/>
              </w:rPr>
              <w:t>采购包24：不接受</w:t>
            </w:r>
          </w:p>
          <w:p>
            <w:pPr>
              <w:pStyle w:val="null3"/>
            </w:pPr>
            <w:r>
              <w:rPr>
                <w:rFonts w:ascii="仿宋_GB2312" w:hAnsi="仿宋_GB2312" w:cs="仿宋_GB2312" w:eastAsia="仿宋_GB2312"/>
              </w:rPr>
              <w:t>采购包25：不接受</w:t>
            </w:r>
          </w:p>
          <w:p>
            <w:pPr>
              <w:pStyle w:val="null3"/>
            </w:pPr>
            <w:r>
              <w:rPr>
                <w:rFonts w:ascii="仿宋_GB2312" w:hAnsi="仿宋_GB2312" w:cs="仿宋_GB2312" w:eastAsia="仿宋_GB2312"/>
              </w:rPr>
              <w:t>采购包26：不接受</w:t>
            </w:r>
          </w:p>
          <w:p>
            <w:pPr>
              <w:pStyle w:val="null3"/>
            </w:pPr>
            <w:r>
              <w:rPr>
                <w:rFonts w:ascii="仿宋_GB2312" w:hAnsi="仿宋_GB2312" w:cs="仿宋_GB2312" w:eastAsia="仿宋_GB2312"/>
              </w:rPr>
              <w:t>采购包27：不接受</w:t>
            </w:r>
          </w:p>
          <w:p>
            <w:pPr>
              <w:pStyle w:val="null3"/>
            </w:pPr>
            <w:r>
              <w:rPr>
                <w:rFonts w:ascii="仿宋_GB2312" w:hAnsi="仿宋_GB2312" w:cs="仿宋_GB2312" w:eastAsia="仿宋_GB2312"/>
              </w:rPr>
              <w:t>采购包28：不接受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p>
            <w:pPr>
              <w:pStyle w:val="null3"/>
            </w:pPr>
            <w:r>
              <w:rPr>
                <w:rFonts w:ascii="仿宋_GB2312" w:hAnsi="仿宋_GB2312" w:cs="仿宋_GB2312" w:eastAsia="仿宋_GB2312"/>
              </w:rPr>
              <w:t>采购包6：不缴纳</w:t>
            </w:r>
          </w:p>
          <w:p>
            <w:pPr>
              <w:pStyle w:val="null3"/>
            </w:pPr>
            <w:r>
              <w:rPr>
                <w:rFonts w:ascii="仿宋_GB2312" w:hAnsi="仿宋_GB2312" w:cs="仿宋_GB2312" w:eastAsia="仿宋_GB2312"/>
              </w:rPr>
              <w:t>采购包7：不缴纳</w:t>
            </w:r>
          </w:p>
          <w:p>
            <w:pPr>
              <w:pStyle w:val="null3"/>
            </w:pPr>
            <w:r>
              <w:rPr>
                <w:rFonts w:ascii="仿宋_GB2312" w:hAnsi="仿宋_GB2312" w:cs="仿宋_GB2312" w:eastAsia="仿宋_GB2312"/>
              </w:rPr>
              <w:t>采购包8：不缴纳</w:t>
            </w:r>
          </w:p>
          <w:p>
            <w:pPr>
              <w:pStyle w:val="null3"/>
            </w:pPr>
            <w:r>
              <w:rPr>
                <w:rFonts w:ascii="仿宋_GB2312" w:hAnsi="仿宋_GB2312" w:cs="仿宋_GB2312" w:eastAsia="仿宋_GB2312"/>
              </w:rPr>
              <w:t>采购包9：不缴纳</w:t>
            </w:r>
          </w:p>
          <w:p>
            <w:pPr>
              <w:pStyle w:val="null3"/>
            </w:pPr>
            <w:r>
              <w:rPr>
                <w:rFonts w:ascii="仿宋_GB2312" w:hAnsi="仿宋_GB2312" w:cs="仿宋_GB2312" w:eastAsia="仿宋_GB2312"/>
              </w:rPr>
              <w:t>采购包10：不缴纳</w:t>
            </w:r>
          </w:p>
          <w:p>
            <w:pPr>
              <w:pStyle w:val="null3"/>
            </w:pPr>
            <w:r>
              <w:rPr>
                <w:rFonts w:ascii="仿宋_GB2312" w:hAnsi="仿宋_GB2312" w:cs="仿宋_GB2312" w:eastAsia="仿宋_GB2312"/>
              </w:rPr>
              <w:t>采购包11：不缴纳</w:t>
            </w:r>
          </w:p>
          <w:p>
            <w:pPr>
              <w:pStyle w:val="null3"/>
            </w:pPr>
            <w:r>
              <w:rPr>
                <w:rFonts w:ascii="仿宋_GB2312" w:hAnsi="仿宋_GB2312" w:cs="仿宋_GB2312" w:eastAsia="仿宋_GB2312"/>
              </w:rPr>
              <w:t>采购包12：不缴纳</w:t>
            </w:r>
          </w:p>
          <w:p>
            <w:pPr>
              <w:pStyle w:val="null3"/>
            </w:pPr>
            <w:r>
              <w:rPr>
                <w:rFonts w:ascii="仿宋_GB2312" w:hAnsi="仿宋_GB2312" w:cs="仿宋_GB2312" w:eastAsia="仿宋_GB2312"/>
              </w:rPr>
              <w:t>采购包13：不缴纳</w:t>
            </w:r>
          </w:p>
          <w:p>
            <w:pPr>
              <w:pStyle w:val="null3"/>
            </w:pPr>
            <w:r>
              <w:rPr>
                <w:rFonts w:ascii="仿宋_GB2312" w:hAnsi="仿宋_GB2312" w:cs="仿宋_GB2312" w:eastAsia="仿宋_GB2312"/>
              </w:rPr>
              <w:t>采购包14：不缴纳</w:t>
            </w:r>
          </w:p>
          <w:p>
            <w:pPr>
              <w:pStyle w:val="null3"/>
            </w:pPr>
            <w:r>
              <w:rPr>
                <w:rFonts w:ascii="仿宋_GB2312" w:hAnsi="仿宋_GB2312" w:cs="仿宋_GB2312" w:eastAsia="仿宋_GB2312"/>
              </w:rPr>
              <w:t>采购包15：不缴纳</w:t>
            </w:r>
          </w:p>
          <w:p>
            <w:pPr>
              <w:pStyle w:val="null3"/>
            </w:pPr>
            <w:r>
              <w:rPr>
                <w:rFonts w:ascii="仿宋_GB2312" w:hAnsi="仿宋_GB2312" w:cs="仿宋_GB2312" w:eastAsia="仿宋_GB2312"/>
              </w:rPr>
              <w:t>采购包16：不缴纳</w:t>
            </w:r>
          </w:p>
          <w:p>
            <w:pPr>
              <w:pStyle w:val="null3"/>
            </w:pPr>
            <w:r>
              <w:rPr>
                <w:rFonts w:ascii="仿宋_GB2312" w:hAnsi="仿宋_GB2312" w:cs="仿宋_GB2312" w:eastAsia="仿宋_GB2312"/>
              </w:rPr>
              <w:t>采购包17：不缴纳</w:t>
            </w:r>
          </w:p>
          <w:p>
            <w:pPr>
              <w:pStyle w:val="null3"/>
            </w:pPr>
            <w:r>
              <w:rPr>
                <w:rFonts w:ascii="仿宋_GB2312" w:hAnsi="仿宋_GB2312" w:cs="仿宋_GB2312" w:eastAsia="仿宋_GB2312"/>
              </w:rPr>
              <w:t>采购包18：不缴纳</w:t>
            </w:r>
          </w:p>
          <w:p>
            <w:pPr>
              <w:pStyle w:val="null3"/>
            </w:pPr>
            <w:r>
              <w:rPr>
                <w:rFonts w:ascii="仿宋_GB2312" w:hAnsi="仿宋_GB2312" w:cs="仿宋_GB2312" w:eastAsia="仿宋_GB2312"/>
              </w:rPr>
              <w:t>采购包19：不缴纳</w:t>
            </w:r>
          </w:p>
          <w:p>
            <w:pPr>
              <w:pStyle w:val="null3"/>
            </w:pPr>
            <w:r>
              <w:rPr>
                <w:rFonts w:ascii="仿宋_GB2312" w:hAnsi="仿宋_GB2312" w:cs="仿宋_GB2312" w:eastAsia="仿宋_GB2312"/>
              </w:rPr>
              <w:t>采购包20：不缴纳</w:t>
            </w:r>
          </w:p>
          <w:p>
            <w:pPr>
              <w:pStyle w:val="null3"/>
            </w:pPr>
            <w:r>
              <w:rPr>
                <w:rFonts w:ascii="仿宋_GB2312" w:hAnsi="仿宋_GB2312" w:cs="仿宋_GB2312" w:eastAsia="仿宋_GB2312"/>
              </w:rPr>
              <w:t>采购包21：不缴纳</w:t>
            </w:r>
          </w:p>
          <w:p>
            <w:pPr>
              <w:pStyle w:val="null3"/>
            </w:pPr>
            <w:r>
              <w:rPr>
                <w:rFonts w:ascii="仿宋_GB2312" w:hAnsi="仿宋_GB2312" w:cs="仿宋_GB2312" w:eastAsia="仿宋_GB2312"/>
              </w:rPr>
              <w:t>采购包22：不缴纳</w:t>
            </w:r>
          </w:p>
          <w:p>
            <w:pPr>
              <w:pStyle w:val="null3"/>
            </w:pPr>
            <w:r>
              <w:rPr>
                <w:rFonts w:ascii="仿宋_GB2312" w:hAnsi="仿宋_GB2312" w:cs="仿宋_GB2312" w:eastAsia="仿宋_GB2312"/>
              </w:rPr>
              <w:t>采购包23：不缴纳</w:t>
            </w:r>
          </w:p>
          <w:p>
            <w:pPr>
              <w:pStyle w:val="null3"/>
            </w:pPr>
            <w:r>
              <w:rPr>
                <w:rFonts w:ascii="仿宋_GB2312" w:hAnsi="仿宋_GB2312" w:cs="仿宋_GB2312" w:eastAsia="仿宋_GB2312"/>
              </w:rPr>
              <w:t>采购包24：不缴纳</w:t>
            </w:r>
          </w:p>
          <w:p>
            <w:pPr>
              <w:pStyle w:val="null3"/>
            </w:pPr>
            <w:r>
              <w:rPr>
                <w:rFonts w:ascii="仿宋_GB2312" w:hAnsi="仿宋_GB2312" w:cs="仿宋_GB2312" w:eastAsia="仿宋_GB2312"/>
              </w:rPr>
              <w:t>采购包25：不缴纳</w:t>
            </w:r>
          </w:p>
          <w:p>
            <w:pPr>
              <w:pStyle w:val="null3"/>
            </w:pPr>
            <w:r>
              <w:rPr>
                <w:rFonts w:ascii="仿宋_GB2312" w:hAnsi="仿宋_GB2312" w:cs="仿宋_GB2312" w:eastAsia="仿宋_GB2312"/>
              </w:rPr>
              <w:t>采购包26：不缴纳</w:t>
            </w:r>
          </w:p>
          <w:p>
            <w:pPr>
              <w:pStyle w:val="null3"/>
            </w:pPr>
            <w:r>
              <w:rPr>
                <w:rFonts w:ascii="仿宋_GB2312" w:hAnsi="仿宋_GB2312" w:cs="仿宋_GB2312" w:eastAsia="仿宋_GB2312"/>
              </w:rPr>
              <w:t>采购包27：不缴纳</w:t>
            </w:r>
          </w:p>
          <w:p>
            <w:pPr>
              <w:pStyle w:val="null3"/>
            </w:pPr>
            <w:r>
              <w:rPr>
                <w:rFonts w:ascii="仿宋_GB2312" w:hAnsi="仿宋_GB2312" w:cs="仿宋_GB2312" w:eastAsia="仿宋_GB2312"/>
              </w:rPr>
              <w:t>采购包28：不缴纳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p>
            <w:pPr>
              <w:pStyle w:val="null3"/>
            </w:pPr>
            <w:r>
              <w:rPr>
                <w:rFonts w:ascii="仿宋_GB2312" w:hAnsi="仿宋_GB2312" w:cs="仿宋_GB2312" w:eastAsia="仿宋_GB2312"/>
              </w:rPr>
              <w:t>采购包9：组织现场踏勘：否</w:t>
            </w:r>
          </w:p>
          <w:p>
            <w:pPr>
              <w:pStyle w:val="null3"/>
            </w:pPr>
            <w:r>
              <w:rPr>
                <w:rFonts w:ascii="仿宋_GB2312" w:hAnsi="仿宋_GB2312" w:cs="仿宋_GB2312" w:eastAsia="仿宋_GB2312"/>
              </w:rPr>
              <w:t>采购包10：组织现场踏勘：否</w:t>
            </w:r>
          </w:p>
          <w:p>
            <w:pPr>
              <w:pStyle w:val="null3"/>
            </w:pPr>
            <w:r>
              <w:rPr>
                <w:rFonts w:ascii="仿宋_GB2312" w:hAnsi="仿宋_GB2312" w:cs="仿宋_GB2312" w:eastAsia="仿宋_GB2312"/>
              </w:rPr>
              <w:t>采购包11：组织现场踏勘：否</w:t>
            </w:r>
          </w:p>
          <w:p>
            <w:pPr>
              <w:pStyle w:val="null3"/>
            </w:pPr>
            <w:r>
              <w:rPr>
                <w:rFonts w:ascii="仿宋_GB2312" w:hAnsi="仿宋_GB2312" w:cs="仿宋_GB2312" w:eastAsia="仿宋_GB2312"/>
              </w:rPr>
              <w:t>采购包12：组织现场踏勘：否</w:t>
            </w:r>
          </w:p>
          <w:p>
            <w:pPr>
              <w:pStyle w:val="null3"/>
            </w:pPr>
            <w:r>
              <w:rPr>
                <w:rFonts w:ascii="仿宋_GB2312" w:hAnsi="仿宋_GB2312" w:cs="仿宋_GB2312" w:eastAsia="仿宋_GB2312"/>
              </w:rPr>
              <w:t>采购包13：组织现场踏勘：否</w:t>
            </w:r>
          </w:p>
          <w:p>
            <w:pPr>
              <w:pStyle w:val="null3"/>
            </w:pPr>
            <w:r>
              <w:rPr>
                <w:rFonts w:ascii="仿宋_GB2312" w:hAnsi="仿宋_GB2312" w:cs="仿宋_GB2312" w:eastAsia="仿宋_GB2312"/>
              </w:rPr>
              <w:t>采购包14：组织现场踏勘：否</w:t>
            </w:r>
          </w:p>
          <w:p>
            <w:pPr>
              <w:pStyle w:val="null3"/>
            </w:pPr>
            <w:r>
              <w:rPr>
                <w:rFonts w:ascii="仿宋_GB2312" w:hAnsi="仿宋_GB2312" w:cs="仿宋_GB2312" w:eastAsia="仿宋_GB2312"/>
              </w:rPr>
              <w:t>采购包15：组织现场踏勘：否</w:t>
            </w:r>
          </w:p>
          <w:p>
            <w:pPr>
              <w:pStyle w:val="null3"/>
            </w:pPr>
            <w:r>
              <w:rPr>
                <w:rFonts w:ascii="仿宋_GB2312" w:hAnsi="仿宋_GB2312" w:cs="仿宋_GB2312" w:eastAsia="仿宋_GB2312"/>
              </w:rPr>
              <w:t>采购包16：组织现场踏勘：否</w:t>
            </w:r>
          </w:p>
          <w:p>
            <w:pPr>
              <w:pStyle w:val="null3"/>
            </w:pPr>
            <w:r>
              <w:rPr>
                <w:rFonts w:ascii="仿宋_GB2312" w:hAnsi="仿宋_GB2312" w:cs="仿宋_GB2312" w:eastAsia="仿宋_GB2312"/>
              </w:rPr>
              <w:t>采购包17：组织现场踏勘：否</w:t>
            </w:r>
          </w:p>
          <w:p>
            <w:pPr>
              <w:pStyle w:val="null3"/>
            </w:pPr>
            <w:r>
              <w:rPr>
                <w:rFonts w:ascii="仿宋_GB2312" w:hAnsi="仿宋_GB2312" w:cs="仿宋_GB2312" w:eastAsia="仿宋_GB2312"/>
              </w:rPr>
              <w:t>采购包18：组织现场踏勘：否</w:t>
            </w:r>
          </w:p>
          <w:p>
            <w:pPr>
              <w:pStyle w:val="null3"/>
            </w:pPr>
            <w:r>
              <w:rPr>
                <w:rFonts w:ascii="仿宋_GB2312" w:hAnsi="仿宋_GB2312" w:cs="仿宋_GB2312" w:eastAsia="仿宋_GB2312"/>
              </w:rPr>
              <w:t>采购包19：组织现场踏勘：否</w:t>
            </w:r>
          </w:p>
          <w:p>
            <w:pPr>
              <w:pStyle w:val="null3"/>
            </w:pPr>
            <w:r>
              <w:rPr>
                <w:rFonts w:ascii="仿宋_GB2312" w:hAnsi="仿宋_GB2312" w:cs="仿宋_GB2312" w:eastAsia="仿宋_GB2312"/>
              </w:rPr>
              <w:t>采购包20：组织现场踏勘：否</w:t>
            </w:r>
          </w:p>
          <w:p>
            <w:pPr>
              <w:pStyle w:val="null3"/>
            </w:pPr>
            <w:r>
              <w:rPr>
                <w:rFonts w:ascii="仿宋_GB2312" w:hAnsi="仿宋_GB2312" w:cs="仿宋_GB2312" w:eastAsia="仿宋_GB2312"/>
              </w:rPr>
              <w:t>采购包21：组织现场踏勘：否</w:t>
            </w:r>
          </w:p>
          <w:p>
            <w:pPr>
              <w:pStyle w:val="null3"/>
            </w:pPr>
            <w:r>
              <w:rPr>
                <w:rFonts w:ascii="仿宋_GB2312" w:hAnsi="仿宋_GB2312" w:cs="仿宋_GB2312" w:eastAsia="仿宋_GB2312"/>
              </w:rPr>
              <w:t>采购包22：组织现场踏勘：否</w:t>
            </w:r>
          </w:p>
          <w:p>
            <w:pPr>
              <w:pStyle w:val="null3"/>
            </w:pPr>
            <w:r>
              <w:rPr>
                <w:rFonts w:ascii="仿宋_GB2312" w:hAnsi="仿宋_GB2312" w:cs="仿宋_GB2312" w:eastAsia="仿宋_GB2312"/>
              </w:rPr>
              <w:t>采购包23：组织现场踏勘：否</w:t>
            </w:r>
          </w:p>
          <w:p>
            <w:pPr>
              <w:pStyle w:val="null3"/>
            </w:pPr>
            <w:r>
              <w:rPr>
                <w:rFonts w:ascii="仿宋_GB2312" w:hAnsi="仿宋_GB2312" w:cs="仿宋_GB2312" w:eastAsia="仿宋_GB2312"/>
              </w:rPr>
              <w:t>采购包24：组织现场踏勘：否</w:t>
            </w:r>
          </w:p>
          <w:p>
            <w:pPr>
              <w:pStyle w:val="null3"/>
            </w:pPr>
            <w:r>
              <w:rPr>
                <w:rFonts w:ascii="仿宋_GB2312" w:hAnsi="仿宋_GB2312" w:cs="仿宋_GB2312" w:eastAsia="仿宋_GB2312"/>
              </w:rPr>
              <w:t>采购包25：组织现场踏勘：否</w:t>
            </w:r>
          </w:p>
          <w:p>
            <w:pPr>
              <w:pStyle w:val="null3"/>
            </w:pPr>
            <w:r>
              <w:rPr>
                <w:rFonts w:ascii="仿宋_GB2312" w:hAnsi="仿宋_GB2312" w:cs="仿宋_GB2312" w:eastAsia="仿宋_GB2312"/>
              </w:rPr>
              <w:t>采购包26：组织现场踏勘：否</w:t>
            </w:r>
          </w:p>
          <w:p>
            <w:pPr>
              <w:pStyle w:val="null3"/>
            </w:pPr>
            <w:r>
              <w:rPr>
                <w:rFonts w:ascii="仿宋_GB2312" w:hAnsi="仿宋_GB2312" w:cs="仿宋_GB2312" w:eastAsia="仿宋_GB2312"/>
              </w:rPr>
              <w:t>采购包27：组织现场踏勘：否</w:t>
            </w:r>
          </w:p>
          <w:p>
            <w:pPr>
              <w:pStyle w:val="null3"/>
            </w:pPr>
            <w:r>
              <w:rPr>
                <w:rFonts w:ascii="仿宋_GB2312" w:hAnsi="仿宋_GB2312" w:cs="仿宋_GB2312" w:eastAsia="仿宋_GB2312"/>
              </w:rPr>
              <w:t>采购包28：组织现场踏勘：否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大荔县教育体育局</w:t>
      </w:r>
      <w:r>
        <w:rPr>
          <w:rFonts w:ascii="仿宋_GB2312" w:hAnsi="仿宋_GB2312" w:cs="仿宋_GB2312" w:eastAsia="仿宋_GB2312"/>
        </w:rPr>
        <w:t>和</w:t>
      </w:r>
      <w:r>
        <w:rPr>
          <w:rFonts w:ascii="仿宋_GB2312" w:hAnsi="仿宋_GB2312" w:cs="仿宋_GB2312" w:eastAsia="仿宋_GB2312"/>
        </w:rPr>
        <w:t>华睿诚项目管理有限公司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大荔县教育体育局</w:t>
      </w:r>
      <w:r>
        <w:rPr>
          <w:rFonts w:ascii="仿宋_GB2312" w:hAnsi="仿宋_GB2312" w:cs="仿宋_GB2312" w:eastAsia="仿宋_GB2312"/>
        </w:rPr>
        <w:t>负责解释。除上述招标文件内容，其他内容由</w:t>
      </w:r>
      <w:r>
        <w:rPr>
          <w:rFonts w:ascii="仿宋_GB2312" w:hAnsi="仿宋_GB2312" w:cs="仿宋_GB2312" w:eastAsia="仿宋_GB2312"/>
        </w:rPr>
        <w:t>华睿诚项目管理有限公司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大荔县教育体育局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华睿诚项目管理有限公司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pPr>
      <w:r>
        <w:rPr>
          <w:rFonts w:ascii="仿宋_GB2312" w:hAnsi="仿宋_GB2312" w:cs="仿宋_GB2312" w:eastAsia="仿宋_GB2312"/>
        </w:rPr>
        <w:t>采购包9：不允许合同分包。</w:t>
      </w:r>
    </w:p>
    <w:p>
      <w:pPr>
        <w:pStyle w:val="null3"/>
      </w:pPr>
      <w:r>
        <w:rPr>
          <w:rFonts w:ascii="仿宋_GB2312" w:hAnsi="仿宋_GB2312" w:cs="仿宋_GB2312" w:eastAsia="仿宋_GB2312"/>
        </w:rPr>
        <w:t>采购包10：不允许合同分包。</w:t>
      </w:r>
    </w:p>
    <w:p>
      <w:pPr>
        <w:pStyle w:val="null3"/>
      </w:pPr>
      <w:r>
        <w:rPr>
          <w:rFonts w:ascii="仿宋_GB2312" w:hAnsi="仿宋_GB2312" w:cs="仿宋_GB2312" w:eastAsia="仿宋_GB2312"/>
        </w:rPr>
        <w:t>采购包11：不允许合同分包。</w:t>
      </w:r>
    </w:p>
    <w:p>
      <w:pPr>
        <w:pStyle w:val="null3"/>
      </w:pPr>
      <w:r>
        <w:rPr>
          <w:rFonts w:ascii="仿宋_GB2312" w:hAnsi="仿宋_GB2312" w:cs="仿宋_GB2312" w:eastAsia="仿宋_GB2312"/>
        </w:rPr>
        <w:t>采购包12：不允许合同分包。</w:t>
      </w:r>
    </w:p>
    <w:p>
      <w:pPr>
        <w:pStyle w:val="null3"/>
      </w:pPr>
      <w:r>
        <w:rPr>
          <w:rFonts w:ascii="仿宋_GB2312" w:hAnsi="仿宋_GB2312" w:cs="仿宋_GB2312" w:eastAsia="仿宋_GB2312"/>
        </w:rPr>
        <w:t>采购包13：不允许合同分包。</w:t>
      </w:r>
    </w:p>
    <w:p>
      <w:pPr>
        <w:pStyle w:val="null3"/>
      </w:pPr>
      <w:r>
        <w:rPr>
          <w:rFonts w:ascii="仿宋_GB2312" w:hAnsi="仿宋_GB2312" w:cs="仿宋_GB2312" w:eastAsia="仿宋_GB2312"/>
        </w:rPr>
        <w:t>采购包14：不允许合同分包。</w:t>
      </w:r>
    </w:p>
    <w:p>
      <w:pPr>
        <w:pStyle w:val="null3"/>
      </w:pPr>
      <w:r>
        <w:rPr>
          <w:rFonts w:ascii="仿宋_GB2312" w:hAnsi="仿宋_GB2312" w:cs="仿宋_GB2312" w:eastAsia="仿宋_GB2312"/>
        </w:rPr>
        <w:t>采购包15：不允许合同分包。</w:t>
      </w:r>
    </w:p>
    <w:p>
      <w:pPr>
        <w:pStyle w:val="null3"/>
      </w:pPr>
      <w:r>
        <w:rPr>
          <w:rFonts w:ascii="仿宋_GB2312" w:hAnsi="仿宋_GB2312" w:cs="仿宋_GB2312" w:eastAsia="仿宋_GB2312"/>
        </w:rPr>
        <w:t>采购包16：不允许合同分包。</w:t>
      </w:r>
    </w:p>
    <w:p>
      <w:pPr>
        <w:pStyle w:val="null3"/>
      </w:pPr>
      <w:r>
        <w:rPr>
          <w:rFonts w:ascii="仿宋_GB2312" w:hAnsi="仿宋_GB2312" w:cs="仿宋_GB2312" w:eastAsia="仿宋_GB2312"/>
        </w:rPr>
        <w:t>采购包17：不允许合同分包。</w:t>
      </w:r>
    </w:p>
    <w:p>
      <w:pPr>
        <w:pStyle w:val="null3"/>
      </w:pPr>
      <w:r>
        <w:rPr>
          <w:rFonts w:ascii="仿宋_GB2312" w:hAnsi="仿宋_GB2312" w:cs="仿宋_GB2312" w:eastAsia="仿宋_GB2312"/>
        </w:rPr>
        <w:t>采购包18：不允许合同分包。</w:t>
      </w:r>
    </w:p>
    <w:p>
      <w:pPr>
        <w:pStyle w:val="null3"/>
      </w:pPr>
      <w:r>
        <w:rPr>
          <w:rFonts w:ascii="仿宋_GB2312" w:hAnsi="仿宋_GB2312" w:cs="仿宋_GB2312" w:eastAsia="仿宋_GB2312"/>
        </w:rPr>
        <w:t>采购包19：不允许合同分包。</w:t>
      </w:r>
    </w:p>
    <w:p>
      <w:pPr>
        <w:pStyle w:val="null3"/>
      </w:pPr>
      <w:r>
        <w:rPr>
          <w:rFonts w:ascii="仿宋_GB2312" w:hAnsi="仿宋_GB2312" w:cs="仿宋_GB2312" w:eastAsia="仿宋_GB2312"/>
        </w:rPr>
        <w:t>采购包20：不允许合同分包。</w:t>
      </w:r>
    </w:p>
    <w:p>
      <w:pPr>
        <w:pStyle w:val="null3"/>
      </w:pPr>
      <w:r>
        <w:rPr>
          <w:rFonts w:ascii="仿宋_GB2312" w:hAnsi="仿宋_GB2312" w:cs="仿宋_GB2312" w:eastAsia="仿宋_GB2312"/>
        </w:rPr>
        <w:t>采购包21：不允许合同分包。</w:t>
      </w:r>
    </w:p>
    <w:p>
      <w:pPr>
        <w:pStyle w:val="null3"/>
      </w:pPr>
      <w:r>
        <w:rPr>
          <w:rFonts w:ascii="仿宋_GB2312" w:hAnsi="仿宋_GB2312" w:cs="仿宋_GB2312" w:eastAsia="仿宋_GB2312"/>
        </w:rPr>
        <w:t>采购包22：不允许合同分包。</w:t>
      </w:r>
    </w:p>
    <w:p>
      <w:pPr>
        <w:pStyle w:val="null3"/>
      </w:pPr>
      <w:r>
        <w:rPr>
          <w:rFonts w:ascii="仿宋_GB2312" w:hAnsi="仿宋_GB2312" w:cs="仿宋_GB2312" w:eastAsia="仿宋_GB2312"/>
        </w:rPr>
        <w:t>采购包23：不允许合同分包。</w:t>
      </w:r>
    </w:p>
    <w:p>
      <w:pPr>
        <w:pStyle w:val="null3"/>
      </w:pPr>
      <w:r>
        <w:rPr>
          <w:rFonts w:ascii="仿宋_GB2312" w:hAnsi="仿宋_GB2312" w:cs="仿宋_GB2312" w:eastAsia="仿宋_GB2312"/>
        </w:rPr>
        <w:t>采购包24：不允许合同分包。</w:t>
      </w:r>
    </w:p>
    <w:p>
      <w:pPr>
        <w:pStyle w:val="null3"/>
      </w:pPr>
      <w:r>
        <w:rPr>
          <w:rFonts w:ascii="仿宋_GB2312" w:hAnsi="仿宋_GB2312" w:cs="仿宋_GB2312" w:eastAsia="仿宋_GB2312"/>
        </w:rPr>
        <w:t>采购包25：不允许合同分包。</w:t>
      </w:r>
    </w:p>
    <w:p>
      <w:pPr>
        <w:pStyle w:val="null3"/>
      </w:pPr>
      <w:r>
        <w:rPr>
          <w:rFonts w:ascii="仿宋_GB2312" w:hAnsi="仿宋_GB2312" w:cs="仿宋_GB2312" w:eastAsia="仿宋_GB2312"/>
        </w:rPr>
        <w:t>采购包26：不允许合同分包。</w:t>
      </w:r>
    </w:p>
    <w:p>
      <w:pPr>
        <w:pStyle w:val="null3"/>
      </w:pPr>
      <w:r>
        <w:rPr>
          <w:rFonts w:ascii="仿宋_GB2312" w:hAnsi="仿宋_GB2312" w:cs="仿宋_GB2312" w:eastAsia="仿宋_GB2312"/>
        </w:rPr>
        <w:t>采购包27：不允许合同分包。</w:t>
      </w:r>
    </w:p>
    <w:p>
      <w:pPr>
        <w:pStyle w:val="null3"/>
      </w:pPr>
      <w:r>
        <w:rPr>
          <w:rFonts w:ascii="仿宋_GB2312" w:hAnsi="仿宋_GB2312" w:cs="仿宋_GB2312" w:eastAsia="仿宋_GB2312"/>
        </w:rPr>
        <w:t>采购包28：不允许合同分包。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1、供应商交货前对货物作出全面检查和对验收文件进行整理，并列出交货清单，作为甲方收货验收和使用的技术条件依据，检验的结果应随货物交采购人。交货验收时，供应商须提供货物(产品)的合格证等资料交付给采购人，按照服务合同约定的交付物进行验收。2、货物运抵现场后，采购人依据招标文件上的技术规格要求和国家有关质量标准组织初步验收，并制作验收备忘录，签署验收意见。3.验收时供应商必须在现场，验收完毕后作出验收结果报告。验收费用由供应商负责。4.乙方配合甲方做好合同履约验收方面的手续，质量验收合格，双方签署质量验收报告。</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华睿诚项目管理有限公司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联系人：宋英</w:t>
      </w:r>
    </w:p>
    <w:p>
      <w:pPr>
        <w:pStyle w:val="null3"/>
      </w:pPr>
      <w:r>
        <w:rPr>
          <w:rFonts w:ascii="仿宋_GB2312" w:hAnsi="仿宋_GB2312" w:cs="仿宋_GB2312" w:eastAsia="仿宋_GB2312"/>
        </w:rPr>
        <w:t>联系电话：0913-3581777</w:t>
      </w:r>
    </w:p>
    <w:p>
      <w:pPr>
        <w:pStyle w:val="null3"/>
      </w:pPr>
      <w:r>
        <w:rPr>
          <w:rFonts w:ascii="仿宋_GB2312" w:hAnsi="仿宋_GB2312" w:cs="仿宋_GB2312" w:eastAsia="仿宋_GB2312"/>
        </w:rPr>
        <w:t>地址：大荔县金鹰大酒店十字向南20米</w:t>
      </w:r>
    </w:p>
    <w:p>
      <w:pPr>
        <w:pStyle w:val="null3"/>
      </w:pPr>
      <w:r>
        <w:rPr>
          <w:rFonts w:ascii="仿宋_GB2312" w:hAnsi="仿宋_GB2312" w:cs="仿宋_GB2312" w:eastAsia="仿宋_GB2312"/>
        </w:rPr>
        <w:t>邮编：705100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2025至2026学年“校园餐”大宗食材采购品种为：鸡蛋、肉类、纯牛奶、大米、面粉、食用油等。</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2,260,500.00</w:t>
      </w:r>
    </w:p>
    <w:p>
      <w:pPr>
        <w:pStyle w:val="null3"/>
      </w:pPr>
      <w:r>
        <w:rPr>
          <w:rFonts w:ascii="仿宋_GB2312" w:hAnsi="仿宋_GB2312" w:cs="仿宋_GB2312" w:eastAsia="仿宋_GB2312"/>
        </w:rPr>
        <w:t>采购包最高限价（元）: 2,260,500.00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2,260,500.00</w:t>
      </w:r>
    </w:p>
    <w:p>
      <w:pPr>
        <w:pStyle w:val="null3"/>
      </w:pPr>
      <w:r>
        <w:rPr>
          <w:rFonts w:ascii="仿宋_GB2312" w:hAnsi="仿宋_GB2312" w:cs="仿宋_GB2312" w:eastAsia="仿宋_GB2312"/>
        </w:rPr>
        <w:t>采购包最高限价（元）: 2,260,500.00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2,260,500.00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2,329,000.00</w:t>
      </w:r>
    </w:p>
    <w:p>
      <w:pPr>
        <w:pStyle w:val="null3"/>
      </w:pPr>
      <w:r>
        <w:rPr>
          <w:rFonts w:ascii="仿宋_GB2312" w:hAnsi="仿宋_GB2312" w:cs="仿宋_GB2312" w:eastAsia="仿宋_GB2312"/>
        </w:rPr>
        <w:t>采购包最高限价（元）: 2,329,000.00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2,329,000.00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2,630,400.00</w:t>
      </w:r>
    </w:p>
    <w:p>
      <w:pPr>
        <w:pStyle w:val="null3"/>
      </w:pPr>
      <w:r>
        <w:rPr>
          <w:rFonts w:ascii="仿宋_GB2312" w:hAnsi="仿宋_GB2312" w:cs="仿宋_GB2312" w:eastAsia="仿宋_GB2312"/>
        </w:rPr>
        <w:t>采购包最高限价（元）: 2,630,400.00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2,630,400.00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2,630,400.00</w:t>
      </w:r>
    </w:p>
    <w:p>
      <w:pPr>
        <w:pStyle w:val="null3"/>
      </w:pPr>
      <w:r>
        <w:rPr>
          <w:rFonts w:ascii="仿宋_GB2312" w:hAnsi="仿宋_GB2312" w:cs="仿宋_GB2312" w:eastAsia="仿宋_GB2312"/>
        </w:rPr>
        <w:t>采购包最高限价（元）: 2,630,400.00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2,630,400.00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2,794,800.00</w:t>
      </w:r>
    </w:p>
    <w:p>
      <w:pPr>
        <w:pStyle w:val="null3"/>
      </w:pPr>
      <w:r>
        <w:rPr>
          <w:rFonts w:ascii="仿宋_GB2312" w:hAnsi="仿宋_GB2312" w:cs="仿宋_GB2312" w:eastAsia="仿宋_GB2312"/>
        </w:rPr>
        <w:t>采购包最高限价（元）: 2,794,800.00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2,794,800.00</w:t>
      </w:r>
    </w:p>
    <w:p>
      <w:pPr>
        <w:pStyle w:val="null3"/>
      </w:pPr>
      <w:r>
        <w:rPr>
          <w:rFonts w:ascii="仿宋_GB2312" w:hAnsi="仿宋_GB2312" w:cs="仿宋_GB2312" w:eastAsia="仿宋_GB2312"/>
        </w:rPr>
        <w:t>采购包最高限价（元）: 2,794,800.00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2,794,800.00</w:t>
      </w:r>
    </w:p>
    <w:p>
      <w:pPr>
        <w:pStyle w:val="null3"/>
      </w:pPr>
      <w:r>
        <w:rPr>
          <w:rFonts w:ascii="仿宋_GB2312" w:hAnsi="仿宋_GB2312" w:cs="仿宋_GB2312" w:eastAsia="仿宋_GB2312"/>
        </w:rPr>
        <w:t>采购包最高限价（元）: 2,794,800.00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采购包预算金额（元）: 2,794,800.00</w:t>
      </w:r>
    </w:p>
    <w:p>
      <w:pPr>
        <w:pStyle w:val="null3"/>
      </w:pPr>
      <w:r>
        <w:rPr>
          <w:rFonts w:ascii="仿宋_GB2312" w:hAnsi="仿宋_GB2312" w:cs="仿宋_GB2312" w:eastAsia="仿宋_GB2312"/>
        </w:rPr>
        <w:t>采购包最高限价（元）: 2,794,800.00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纯牛奶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2,794,800.00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采购包预算金额（元）: 2,350,920.00</w:t>
      </w:r>
    </w:p>
    <w:p>
      <w:pPr>
        <w:pStyle w:val="null3"/>
      </w:pPr>
      <w:r>
        <w:rPr>
          <w:rFonts w:ascii="仿宋_GB2312" w:hAnsi="仿宋_GB2312" w:cs="仿宋_GB2312" w:eastAsia="仿宋_GB2312"/>
        </w:rPr>
        <w:t>采购包最高限价（元）: 2,350,920.00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2,350,920.00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采购包预算金额（元）: 2,350,920.00</w:t>
      </w:r>
    </w:p>
    <w:p>
      <w:pPr>
        <w:pStyle w:val="null3"/>
      </w:pPr>
      <w:r>
        <w:rPr>
          <w:rFonts w:ascii="仿宋_GB2312" w:hAnsi="仿宋_GB2312" w:cs="仿宋_GB2312" w:eastAsia="仿宋_GB2312"/>
        </w:rPr>
        <w:t>采购包最高限价（元）: 2,350,920.00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2,350,920.00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采购包预算金额（元）: 2,422,160.00</w:t>
      </w:r>
    </w:p>
    <w:p>
      <w:pPr>
        <w:pStyle w:val="null3"/>
      </w:pPr>
      <w:r>
        <w:rPr>
          <w:rFonts w:ascii="仿宋_GB2312" w:hAnsi="仿宋_GB2312" w:cs="仿宋_GB2312" w:eastAsia="仿宋_GB2312"/>
        </w:rPr>
        <w:t>采购包最高限价（元）: 2,422,160.00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2,422,160.00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采购包预算金额（元）: 2,750,000.00</w:t>
      </w:r>
    </w:p>
    <w:p>
      <w:pPr>
        <w:pStyle w:val="null3"/>
      </w:pPr>
      <w:r>
        <w:rPr>
          <w:rFonts w:ascii="仿宋_GB2312" w:hAnsi="仿宋_GB2312" w:cs="仿宋_GB2312" w:eastAsia="仿宋_GB2312"/>
        </w:rPr>
        <w:t>采购包最高限价（元）: 2,750,000.00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采购包预算金额（元）: 2,761,000.00</w:t>
      </w:r>
    </w:p>
    <w:p>
      <w:pPr>
        <w:pStyle w:val="null3"/>
      </w:pPr>
      <w:r>
        <w:rPr>
          <w:rFonts w:ascii="仿宋_GB2312" w:hAnsi="仿宋_GB2312" w:cs="仿宋_GB2312" w:eastAsia="仿宋_GB2312"/>
        </w:rPr>
        <w:t>采购包最高限价（元）: 2,761,000.00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采购包预算金额（元）: 2,761,000.00</w:t>
      </w:r>
    </w:p>
    <w:p>
      <w:pPr>
        <w:pStyle w:val="null3"/>
      </w:pPr>
      <w:r>
        <w:rPr>
          <w:rFonts w:ascii="仿宋_GB2312" w:hAnsi="仿宋_GB2312" w:cs="仿宋_GB2312" w:eastAsia="仿宋_GB2312"/>
        </w:rPr>
        <w:t>采购包最高限价（元）: 2,761,000.00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食用油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2,761,000.00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采购包预算金额（元）: 3,616,800.00</w:t>
      </w:r>
    </w:p>
    <w:p>
      <w:pPr>
        <w:pStyle w:val="null3"/>
      </w:pPr>
      <w:r>
        <w:rPr>
          <w:rFonts w:ascii="仿宋_GB2312" w:hAnsi="仿宋_GB2312" w:cs="仿宋_GB2312" w:eastAsia="仿宋_GB2312"/>
        </w:rPr>
        <w:t>采购包最高限价（元）: 3,616,800.00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精瘦肉、排骨肉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3,616,800.00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采购包预算金额（元）: 3,616,800.00</w:t>
      </w:r>
    </w:p>
    <w:p>
      <w:pPr>
        <w:pStyle w:val="null3"/>
      </w:pPr>
      <w:r>
        <w:rPr>
          <w:rFonts w:ascii="仿宋_GB2312" w:hAnsi="仿宋_GB2312" w:cs="仿宋_GB2312" w:eastAsia="仿宋_GB2312"/>
        </w:rPr>
        <w:t>采购包最高限价（元）: 3,616,800.00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精瘦肉、排骨肉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3,616,800.00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采购包预算金额（元）: 3,616,800.00</w:t>
      </w:r>
    </w:p>
    <w:p>
      <w:pPr>
        <w:pStyle w:val="null3"/>
      </w:pPr>
      <w:r>
        <w:rPr>
          <w:rFonts w:ascii="仿宋_GB2312" w:hAnsi="仿宋_GB2312" w:cs="仿宋_GB2312" w:eastAsia="仿宋_GB2312"/>
        </w:rPr>
        <w:t>采购包最高限价（元）: 3,616,800.00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精瘦肉、排骨肉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3,616,800.00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采购包预算金额（元）: 3,616,800.00</w:t>
      </w:r>
    </w:p>
    <w:p>
      <w:pPr>
        <w:pStyle w:val="null3"/>
      </w:pPr>
      <w:r>
        <w:rPr>
          <w:rFonts w:ascii="仿宋_GB2312" w:hAnsi="仿宋_GB2312" w:cs="仿宋_GB2312" w:eastAsia="仿宋_GB2312"/>
        </w:rPr>
        <w:t>采购包最高限价（元）: 3,616,800.00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精瘦肉、排骨肉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3,616,800.00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采购包预算金额（元）: 3,616,800.00</w:t>
      </w:r>
    </w:p>
    <w:p>
      <w:pPr>
        <w:pStyle w:val="null3"/>
      </w:pPr>
      <w:r>
        <w:rPr>
          <w:rFonts w:ascii="仿宋_GB2312" w:hAnsi="仿宋_GB2312" w:cs="仿宋_GB2312" w:eastAsia="仿宋_GB2312"/>
        </w:rPr>
        <w:t>采购包最高限价（元）: 3,616,800.00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精瘦肉、排骨肉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3,616,800.00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鸡腿、鸡脯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鸡腿、鸡脯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鸡腿、鸡脯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鸡腿、鸡脯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采购包预算金额（元）: 2,740,000.00</w:t>
      </w:r>
    </w:p>
    <w:p>
      <w:pPr>
        <w:pStyle w:val="null3"/>
      </w:pPr>
      <w:r>
        <w:rPr>
          <w:rFonts w:ascii="仿宋_GB2312" w:hAnsi="仿宋_GB2312" w:cs="仿宋_GB2312" w:eastAsia="仿宋_GB2312"/>
        </w:rPr>
        <w:t>采购包最高限价（元）: 2,740,000.00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鸡腿、鸡脯</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2,740,000.00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批发业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firstLine="560"/>
              <w:jc w:val="both"/>
            </w:pPr>
            <w:r>
              <w:rPr>
                <w:rFonts w:ascii="仿宋_GB2312" w:hAnsi="仿宋_GB2312" w:cs="仿宋_GB2312" w:eastAsia="仿宋_GB2312"/>
                <w:sz w:val="21"/>
              </w:rPr>
              <w:t>技术参数：（1）规格标准：≥55g/个；（2）单位：</w:t>
            </w:r>
            <w:r>
              <w:rPr>
                <w:rFonts w:ascii="仿宋_GB2312" w:hAnsi="仿宋_GB2312" w:cs="仿宋_GB2312" w:eastAsia="仿宋_GB2312"/>
                <w:sz w:val="21"/>
              </w:rPr>
              <w:t>Kg；（3）标段量：226050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pPr>
              <w:pStyle w:val="null3"/>
              <w:spacing w:before="195" w:after="120"/>
              <w:ind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单价限价：鸡蛋10元/Kg。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firstLine="560"/>
              <w:jc w:val="both"/>
            </w:pPr>
            <w:r>
              <w:rPr>
                <w:rFonts w:ascii="仿宋_GB2312" w:hAnsi="仿宋_GB2312" w:cs="仿宋_GB2312" w:eastAsia="仿宋_GB2312"/>
                <w:sz w:val="21"/>
              </w:rPr>
              <w:t>技术参数：（1）规格标准：≥55g/个；（2）单位：</w:t>
            </w:r>
            <w:r>
              <w:rPr>
                <w:rFonts w:ascii="仿宋_GB2312" w:hAnsi="仿宋_GB2312" w:cs="仿宋_GB2312" w:eastAsia="仿宋_GB2312"/>
                <w:sz w:val="21"/>
              </w:rPr>
              <w:t>Kg；（3）标段量：226050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pPr>
              <w:pStyle w:val="null3"/>
              <w:spacing w:before="195" w:after="120"/>
              <w:ind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单价限价：鸡蛋10元/Kg。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标的名称：鸡蛋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firstLine="560"/>
              <w:jc w:val="both"/>
            </w:pPr>
            <w:r>
              <w:rPr>
                <w:rFonts w:ascii="仿宋_GB2312" w:hAnsi="仿宋_GB2312" w:cs="仿宋_GB2312" w:eastAsia="仿宋_GB2312"/>
                <w:sz w:val="21"/>
              </w:rPr>
              <w:t>技术参数：（1）规格标准：≥55g/个；（2）单位：</w:t>
            </w:r>
            <w:r>
              <w:rPr>
                <w:rFonts w:ascii="仿宋_GB2312" w:hAnsi="仿宋_GB2312" w:cs="仿宋_GB2312" w:eastAsia="仿宋_GB2312"/>
                <w:sz w:val="21"/>
              </w:rPr>
              <w:t>Kg；（3）标段量：232900；（4）应满足国家标准：GB2749-2015符合中华人民共和国农业行业标准NY/T754-2011，产品壳包装外观应无残缺，无破损，不得有发霉等异味，包装要足斤足量，干净整洁，不得受潮，不得破损；应使用无毒卫生的包装；所提供的鲜鸡蛋从养鸡场的产蛋日期至送货日期不得超出保质期的1/3（包括产蛋日），5至10月高温天气须适当缩短配送日期；供应产品质量（色泽、气味、状态）、存储、配送等方面均符合相关要求。</w:t>
            </w:r>
          </w:p>
          <w:p>
            <w:pPr>
              <w:pStyle w:val="null3"/>
              <w:spacing w:before="195" w:after="120"/>
              <w:ind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单价限价：鸡蛋10元/Kg。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75" w:after="120"/>
              <w:ind w:firstLine="560"/>
              <w:jc w:val="both"/>
            </w:pPr>
            <w:r>
              <w:rPr>
                <w:rFonts w:ascii="仿宋_GB2312" w:hAnsi="仿宋_GB2312" w:cs="仿宋_GB2312" w:eastAsia="仿宋_GB2312"/>
                <w:sz w:val="21"/>
              </w:rPr>
              <w:t>技术参数：（1）规格标准：</w:t>
            </w:r>
            <w:r>
              <w:rPr>
                <w:rFonts w:ascii="仿宋_GB2312" w:hAnsi="仿宋_GB2312" w:cs="仿宋_GB2312" w:eastAsia="仿宋_GB2312"/>
                <w:sz w:val="21"/>
              </w:rPr>
              <w:t>蛋白质含量≥3.0g/100ml；（2）单位：盒；（3）标段量：1315200；（4）</w:t>
            </w:r>
            <w:r>
              <w:rPr>
                <w:rFonts w:ascii="仿宋_GB2312" w:hAnsi="仿宋_GB2312" w:cs="仿宋_GB2312" w:eastAsia="仿宋_GB2312"/>
                <w:sz w:val="21"/>
              </w:rPr>
              <w:t>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cs="仿宋_GB2312" w:eastAsia="仿宋_GB2312"/>
                <w:sz w:val="21"/>
                <w:color w:val="000000"/>
              </w:rPr>
              <w:t>配送期不得超出保质期的1/3</w:t>
            </w:r>
            <w:r>
              <w:rPr>
                <w:rFonts w:ascii="仿宋_GB2312" w:hAnsi="仿宋_GB2312" w:cs="仿宋_GB2312" w:eastAsia="仿宋_GB2312"/>
                <w:sz w:val="21"/>
                <w:color w:val="000000"/>
              </w:rPr>
              <w:t>，</w:t>
            </w:r>
            <w:r>
              <w:rPr>
                <w:rFonts w:ascii="仿宋_GB2312" w:hAnsi="仿宋_GB2312" w:cs="仿宋_GB2312" w:eastAsia="仿宋_GB2312"/>
                <w:sz w:val="21"/>
              </w:rPr>
              <w:t>净含量负偏差符合国家规定。</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单价限价：2元/盒</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75" w:after="120"/>
              <w:ind w:firstLine="560"/>
              <w:jc w:val="both"/>
            </w:pPr>
            <w:r>
              <w:rPr>
                <w:rFonts w:ascii="仿宋_GB2312" w:hAnsi="仿宋_GB2312" w:cs="仿宋_GB2312" w:eastAsia="仿宋_GB2312"/>
                <w:sz w:val="21"/>
              </w:rPr>
              <w:t>技术参数：（1）规格标准：</w:t>
            </w:r>
            <w:r>
              <w:rPr>
                <w:rFonts w:ascii="仿宋_GB2312" w:hAnsi="仿宋_GB2312" w:cs="仿宋_GB2312" w:eastAsia="仿宋_GB2312"/>
                <w:sz w:val="21"/>
              </w:rPr>
              <w:t>蛋白质含量≥3.0g/100ml；（2）单位：盒；（3）标段量：1315200；（4）</w:t>
            </w:r>
            <w:r>
              <w:rPr>
                <w:rFonts w:ascii="仿宋_GB2312" w:hAnsi="仿宋_GB2312" w:cs="仿宋_GB2312" w:eastAsia="仿宋_GB2312"/>
                <w:sz w:val="21"/>
              </w:rPr>
              <w:t>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cs="仿宋_GB2312" w:eastAsia="仿宋_GB2312"/>
                <w:sz w:val="21"/>
                <w:color w:val="000000"/>
              </w:rPr>
              <w:t>配送期不得超出保质期的1/3</w:t>
            </w:r>
            <w:r>
              <w:rPr>
                <w:rFonts w:ascii="仿宋_GB2312" w:hAnsi="仿宋_GB2312" w:cs="仿宋_GB2312" w:eastAsia="仿宋_GB2312"/>
                <w:sz w:val="21"/>
                <w:color w:val="000000"/>
              </w:rPr>
              <w:t>，</w:t>
            </w:r>
            <w:r>
              <w:rPr>
                <w:rFonts w:ascii="仿宋_GB2312" w:hAnsi="仿宋_GB2312" w:cs="仿宋_GB2312" w:eastAsia="仿宋_GB2312"/>
                <w:sz w:val="21"/>
              </w:rPr>
              <w:t>净含量负偏差符合国家规定。</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单价限价：2元/盒</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75" w:after="120"/>
              <w:ind w:firstLine="560"/>
              <w:jc w:val="both"/>
            </w:pPr>
            <w:r>
              <w:rPr>
                <w:rFonts w:ascii="仿宋_GB2312" w:hAnsi="仿宋_GB2312" w:cs="仿宋_GB2312" w:eastAsia="仿宋_GB2312"/>
                <w:sz w:val="21"/>
              </w:rPr>
              <w:t>技术参数：（1）规格标准：</w:t>
            </w:r>
            <w:r>
              <w:rPr>
                <w:rFonts w:ascii="仿宋_GB2312" w:hAnsi="仿宋_GB2312" w:cs="仿宋_GB2312" w:eastAsia="仿宋_GB2312"/>
                <w:sz w:val="21"/>
              </w:rPr>
              <w:t>蛋白质含量≥3.0g/100ml；（2）单位：盒；（3）标段量：1397400；（4）</w:t>
            </w:r>
            <w:r>
              <w:rPr>
                <w:rFonts w:ascii="仿宋_GB2312" w:hAnsi="仿宋_GB2312" w:cs="仿宋_GB2312" w:eastAsia="仿宋_GB2312"/>
                <w:sz w:val="21"/>
              </w:rPr>
              <w:t>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cs="仿宋_GB2312" w:eastAsia="仿宋_GB2312"/>
                <w:sz w:val="21"/>
                <w:color w:val="000000"/>
              </w:rPr>
              <w:t>配送期不得超出保质期的1/3</w:t>
            </w:r>
            <w:r>
              <w:rPr>
                <w:rFonts w:ascii="仿宋_GB2312" w:hAnsi="仿宋_GB2312" w:cs="仿宋_GB2312" w:eastAsia="仿宋_GB2312"/>
                <w:sz w:val="21"/>
                <w:color w:val="000000"/>
              </w:rPr>
              <w:t>，</w:t>
            </w:r>
            <w:r>
              <w:rPr>
                <w:rFonts w:ascii="仿宋_GB2312" w:hAnsi="仿宋_GB2312" w:cs="仿宋_GB2312" w:eastAsia="仿宋_GB2312"/>
                <w:sz w:val="21"/>
              </w:rPr>
              <w:t>净含量负偏差符合国家规定。</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单价限价：2元/盒</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75" w:after="120"/>
              <w:ind w:firstLine="560"/>
              <w:jc w:val="both"/>
            </w:pPr>
            <w:r>
              <w:rPr>
                <w:rFonts w:ascii="仿宋_GB2312" w:hAnsi="仿宋_GB2312" w:cs="仿宋_GB2312" w:eastAsia="仿宋_GB2312"/>
                <w:sz w:val="21"/>
              </w:rPr>
              <w:t>技术参数：（1）规格标准：</w:t>
            </w:r>
            <w:r>
              <w:rPr>
                <w:rFonts w:ascii="仿宋_GB2312" w:hAnsi="仿宋_GB2312" w:cs="仿宋_GB2312" w:eastAsia="仿宋_GB2312"/>
                <w:sz w:val="21"/>
              </w:rPr>
              <w:t>蛋白质含量≥3.0g/100ml；（2）单位：盒；（3）标段量：1397400；（4）</w:t>
            </w:r>
            <w:r>
              <w:rPr>
                <w:rFonts w:ascii="仿宋_GB2312" w:hAnsi="仿宋_GB2312" w:cs="仿宋_GB2312" w:eastAsia="仿宋_GB2312"/>
                <w:sz w:val="21"/>
              </w:rPr>
              <w:t>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cs="仿宋_GB2312" w:eastAsia="仿宋_GB2312"/>
                <w:sz w:val="21"/>
                <w:color w:val="000000"/>
              </w:rPr>
              <w:t>配送期不得超出保质期的1/3</w:t>
            </w:r>
            <w:r>
              <w:rPr>
                <w:rFonts w:ascii="仿宋_GB2312" w:hAnsi="仿宋_GB2312" w:cs="仿宋_GB2312" w:eastAsia="仿宋_GB2312"/>
                <w:sz w:val="21"/>
                <w:color w:val="000000"/>
              </w:rPr>
              <w:t>，</w:t>
            </w:r>
            <w:r>
              <w:rPr>
                <w:rFonts w:ascii="仿宋_GB2312" w:hAnsi="仿宋_GB2312" w:cs="仿宋_GB2312" w:eastAsia="仿宋_GB2312"/>
                <w:sz w:val="21"/>
              </w:rPr>
              <w:t>净含量负偏差符合国家规定。</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单价限价：2元/盒</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75" w:after="120"/>
              <w:ind w:firstLine="560"/>
              <w:jc w:val="both"/>
            </w:pPr>
            <w:r>
              <w:rPr>
                <w:rFonts w:ascii="仿宋_GB2312" w:hAnsi="仿宋_GB2312" w:cs="仿宋_GB2312" w:eastAsia="仿宋_GB2312"/>
                <w:sz w:val="21"/>
              </w:rPr>
              <w:t>技术参数：（1）规格标准：</w:t>
            </w:r>
            <w:r>
              <w:rPr>
                <w:rFonts w:ascii="仿宋_GB2312" w:hAnsi="仿宋_GB2312" w:cs="仿宋_GB2312" w:eastAsia="仿宋_GB2312"/>
                <w:sz w:val="21"/>
              </w:rPr>
              <w:t>蛋白质含量≥3.0g/100ml；（2）单位：盒；（3）标段量：1397400；（4）</w:t>
            </w:r>
            <w:r>
              <w:rPr>
                <w:rFonts w:ascii="仿宋_GB2312" w:hAnsi="仿宋_GB2312" w:cs="仿宋_GB2312" w:eastAsia="仿宋_GB2312"/>
                <w:sz w:val="21"/>
              </w:rPr>
              <w:t>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cs="仿宋_GB2312" w:eastAsia="仿宋_GB2312"/>
                <w:sz w:val="21"/>
                <w:color w:val="000000"/>
              </w:rPr>
              <w:t>配送期不得超出保质期的1/3</w:t>
            </w:r>
            <w:r>
              <w:rPr>
                <w:rFonts w:ascii="仿宋_GB2312" w:hAnsi="仿宋_GB2312" w:cs="仿宋_GB2312" w:eastAsia="仿宋_GB2312"/>
                <w:sz w:val="21"/>
                <w:color w:val="000000"/>
              </w:rPr>
              <w:t>，</w:t>
            </w:r>
            <w:r>
              <w:rPr>
                <w:rFonts w:ascii="仿宋_GB2312" w:hAnsi="仿宋_GB2312" w:cs="仿宋_GB2312" w:eastAsia="仿宋_GB2312"/>
                <w:sz w:val="21"/>
              </w:rPr>
              <w:t>净含量负偏差符合国家规定。</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单价限价：2元/盒</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标的名称：纯牛奶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75" w:after="120"/>
              <w:ind w:firstLine="560"/>
              <w:jc w:val="both"/>
            </w:pPr>
            <w:r>
              <w:rPr>
                <w:rFonts w:ascii="仿宋_GB2312" w:hAnsi="仿宋_GB2312" w:cs="仿宋_GB2312" w:eastAsia="仿宋_GB2312"/>
                <w:sz w:val="21"/>
              </w:rPr>
              <w:t>技术参数：（1）规格标准：</w:t>
            </w:r>
            <w:r>
              <w:rPr>
                <w:rFonts w:ascii="仿宋_GB2312" w:hAnsi="仿宋_GB2312" w:cs="仿宋_GB2312" w:eastAsia="仿宋_GB2312"/>
                <w:sz w:val="21"/>
              </w:rPr>
              <w:t>蛋白质含量≥3.0g/100ml；（2）单位：盒；（3）标段量：1397400；（4）</w:t>
            </w:r>
            <w:r>
              <w:rPr>
                <w:rFonts w:ascii="仿宋_GB2312" w:hAnsi="仿宋_GB2312" w:cs="仿宋_GB2312" w:eastAsia="仿宋_GB2312"/>
                <w:sz w:val="21"/>
              </w:rPr>
              <w:t>符合国家标准GB25190-2010的乳制品(灭菌乳)的牛奶，蛋白质含量≥3.0g/100ml，且独立包装每盒大于或等于200ml；包装采用无菌包装材料，同时应为市场流通在售的纯牛奶，符合“安全、营养、方便、价廉”的基本要求，</w:t>
            </w:r>
            <w:r>
              <w:rPr>
                <w:rFonts w:ascii="仿宋_GB2312" w:hAnsi="仿宋_GB2312" w:cs="仿宋_GB2312" w:eastAsia="仿宋_GB2312"/>
                <w:sz w:val="21"/>
                <w:color w:val="000000"/>
              </w:rPr>
              <w:t>配送期不得超出保质期的1/3</w:t>
            </w:r>
            <w:r>
              <w:rPr>
                <w:rFonts w:ascii="仿宋_GB2312" w:hAnsi="仿宋_GB2312" w:cs="仿宋_GB2312" w:eastAsia="仿宋_GB2312"/>
                <w:sz w:val="21"/>
                <w:color w:val="000000"/>
              </w:rPr>
              <w:t>，</w:t>
            </w:r>
            <w:r>
              <w:rPr>
                <w:rFonts w:ascii="仿宋_GB2312" w:hAnsi="仿宋_GB2312" w:cs="仿宋_GB2312" w:eastAsia="仿宋_GB2312"/>
                <w:sz w:val="21"/>
              </w:rPr>
              <w:t>净含量负偏差符合国家规定。</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单价限价：2元/盒</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right="75" w:firstLine="560"/>
              <w:jc w:val="both"/>
            </w:pPr>
            <w:r>
              <w:rPr>
                <w:rFonts w:ascii="仿宋_GB2312" w:hAnsi="仿宋_GB2312" w:cs="仿宋_GB2312" w:eastAsia="仿宋_GB2312"/>
                <w:sz w:val="21"/>
              </w:rPr>
              <w:t>技术参数：（1）规格标准：一级大米；（2）单位：袋；（3）标段量：18084；（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pPr>
              <w:pStyle w:val="null3"/>
              <w:spacing w:before="195" w:after="120"/>
              <w:ind w:right="75"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单价限价：130元/袋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right="75" w:firstLine="560"/>
              <w:jc w:val="both"/>
            </w:pPr>
            <w:r>
              <w:rPr>
                <w:rFonts w:ascii="仿宋_GB2312" w:hAnsi="仿宋_GB2312" w:cs="仿宋_GB2312" w:eastAsia="仿宋_GB2312"/>
                <w:sz w:val="21"/>
              </w:rPr>
              <w:t>技术参数：（1）规格标准：一级大米；（2）单位：袋；（3）标段量：18084；（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pPr>
              <w:pStyle w:val="null3"/>
              <w:spacing w:before="195" w:after="120"/>
              <w:ind w:right="75"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单价限价：130元/袋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标的名称：大米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95" w:after="120"/>
              <w:ind w:right="75" w:firstLine="560"/>
              <w:jc w:val="both"/>
            </w:pPr>
            <w:r>
              <w:rPr>
                <w:rFonts w:ascii="仿宋_GB2312" w:hAnsi="仿宋_GB2312" w:cs="仿宋_GB2312" w:eastAsia="仿宋_GB2312"/>
                <w:sz w:val="21"/>
              </w:rPr>
              <w:t>技术参数：（1）规格标准：一级大米；（2）单位：袋；（3）标段量：18632；（4）包装要求:独立包装；每袋25KG,符合国家标准GB/T1354及其他现行有效的国家标准，一级大米（须提供产品的检验报告或其他证明材料）；便于运输，储存；外包装上必须标明生产日期、保质期、执行标准、储存条件、生产厂家、产地等，剩余保存期不少于保质期的三分之二。</w:t>
            </w:r>
          </w:p>
          <w:p>
            <w:pPr>
              <w:pStyle w:val="null3"/>
              <w:spacing w:before="195" w:after="120"/>
              <w:ind w:right="75" w:firstLine="560"/>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单价限价：130元/袋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标的名称：面粉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技术参数：（1）规格标准：精制粉；（2）单位：袋；（3）标段量：27500；（4）面粉:为25Kg/袋独立包装,符合GB/T1355—2021标准及其他现行有效的国家标准，精制粉，（须提供由国家认定质量检测机构出具的检验报告）。便于运输、储存，外包装上必须标明生产日期、保质期、执行标准、储存条件、生产厂家、产地等，剩余保存期不少于保质期的三分之二。</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单价限价：100元/袋</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shd w:fill="FFFFFF" w:val="clear"/>
              </w:rPr>
              <w:t>技术参数：（1）规格标准：</w:t>
            </w:r>
            <w:r>
              <w:rPr>
                <w:rFonts w:ascii="仿宋_GB2312" w:hAnsi="仿宋_GB2312" w:cs="仿宋_GB2312" w:eastAsia="仿宋_GB2312"/>
                <w:sz w:val="21"/>
                <w:color w:val="000000"/>
                <w:shd w:fill="FFFFFF" w:val="clear"/>
              </w:rPr>
              <w:t>一级非转</w:t>
            </w:r>
            <w:r>
              <w:rPr>
                <w:rFonts w:ascii="仿宋_GB2312" w:hAnsi="仿宋_GB2312" w:cs="仿宋_GB2312" w:eastAsia="仿宋_GB2312"/>
                <w:sz w:val="21"/>
                <w:color w:val="000000"/>
                <w:shd w:fill="FFFFFF" w:val="clear"/>
              </w:rPr>
              <w:t>压榨</w:t>
            </w:r>
            <w:r>
              <w:rPr>
                <w:rFonts w:ascii="仿宋_GB2312" w:hAnsi="仿宋_GB2312" w:cs="仿宋_GB2312" w:eastAsia="仿宋_GB2312"/>
                <w:sz w:val="21"/>
                <w:color w:val="000000"/>
                <w:shd w:fill="FFFFFF" w:val="clear"/>
              </w:rPr>
              <w:t>菜籽油；（2）单位：</w:t>
            </w:r>
            <w:r>
              <w:rPr>
                <w:rFonts w:ascii="仿宋_GB2312" w:hAnsi="仿宋_GB2312" w:cs="仿宋_GB2312" w:eastAsia="仿宋_GB2312"/>
                <w:sz w:val="21"/>
                <w:color w:val="000000"/>
                <w:shd w:fill="FFFFFF" w:val="clear"/>
              </w:rPr>
              <w:t>桶；（3）标段量：12550；（4）</w:t>
            </w:r>
            <w:r>
              <w:rPr>
                <w:rFonts w:ascii="仿宋_GB2312" w:hAnsi="仿宋_GB2312" w:cs="仿宋_GB2312" w:eastAsia="仿宋_GB2312"/>
                <w:sz w:val="21"/>
                <w:color w:val="000000"/>
                <w:shd w:fill="FFFFFF" w:val="clear"/>
              </w:rPr>
              <w:t>独立包装，</w:t>
            </w:r>
            <w:r>
              <w:rPr>
                <w:rFonts w:ascii="仿宋_GB2312" w:hAnsi="仿宋_GB2312" w:cs="仿宋_GB2312" w:eastAsia="仿宋_GB2312"/>
                <w:sz w:val="21"/>
                <w:color w:val="000000"/>
                <w:shd w:fill="FFFFFF" w:val="clear"/>
              </w:rPr>
              <w:t>每桶16.4L/桶，符合GB/T1536—2021标准及其他现行有效的国家标准，且为一级非转</w:t>
            </w:r>
            <w:r>
              <w:rPr>
                <w:rFonts w:ascii="仿宋_GB2312" w:hAnsi="仿宋_GB2312" w:cs="仿宋_GB2312" w:eastAsia="仿宋_GB2312"/>
                <w:sz w:val="21"/>
                <w:color w:val="000000"/>
                <w:shd w:fill="FFFFFF" w:val="clear"/>
              </w:rPr>
              <w:t>压榨</w:t>
            </w:r>
            <w:r>
              <w:rPr>
                <w:rFonts w:ascii="仿宋_GB2312" w:hAnsi="仿宋_GB2312" w:cs="仿宋_GB2312" w:eastAsia="仿宋_GB2312"/>
                <w:sz w:val="21"/>
                <w:color w:val="000000"/>
                <w:shd w:fill="FFFFFF" w:val="clear"/>
              </w:rPr>
              <w:t>菜籽油</w:t>
            </w:r>
            <w:r>
              <w:rPr>
                <w:rFonts w:ascii="仿宋_GB2312" w:hAnsi="仿宋_GB2312" w:cs="仿宋_GB2312" w:eastAsia="仿宋_GB2312"/>
                <w:sz w:val="21"/>
              </w:rPr>
              <w:t>。食用油应外包装完好，有SC标志，标明品名、厂名、重量、 生产日期、保质期或保存期、 执行标准，剩余保存期不少于保质期的三分之二，具有产品合格证。具有正常植物油的色泽、透明度、气味和滋味，无焦臭、酸败及其他异味。</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单价限价：220元/桶</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标的名称：食用油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shd w:fill="FFFFFF" w:val="clear"/>
              </w:rPr>
              <w:t>技术参数：（1）规格标准：</w:t>
            </w:r>
            <w:r>
              <w:rPr>
                <w:rFonts w:ascii="仿宋_GB2312" w:hAnsi="仿宋_GB2312" w:cs="仿宋_GB2312" w:eastAsia="仿宋_GB2312"/>
                <w:sz w:val="21"/>
                <w:color w:val="000000"/>
                <w:shd w:fill="FFFFFF" w:val="clear"/>
              </w:rPr>
              <w:t>一级非转</w:t>
            </w:r>
            <w:r>
              <w:rPr>
                <w:rFonts w:ascii="仿宋_GB2312" w:hAnsi="仿宋_GB2312" w:cs="仿宋_GB2312" w:eastAsia="仿宋_GB2312"/>
                <w:sz w:val="21"/>
                <w:color w:val="000000"/>
                <w:shd w:fill="FFFFFF" w:val="clear"/>
              </w:rPr>
              <w:t>压榨</w:t>
            </w:r>
            <w:r>
              <w:rPr>
                <w:rFonts w:ascii="仿宋_GB2312" w:hAnsi="仿宋_GB2312" w:cs="仿宋_GB2312" w:eastAsia="仿宋_GB2312"/>
                <w:sz w:val="21"/>
                <w:color w:val="000000"/>
                <w:shd w:fill="FFFFFF" w:val="clear"/>
              </w:rPr>
              <w:t>菜籽油；（2）单位：</w:t>
            </w:r>
            <w:r>
              <w:rPr>
                <w:rFonts w:ascii="仿宋_GB2312" w:hAnsi="仿宋_GB2312" w:cs="仿宋_GB2312" w:eastAsia="仿宋_GB2312"/>
                <w:sz w:val="21"/>
                <w:color w:val="000000"/>
                <w:shd w:fill="FFFFFF" w:val="clear"/>
              </w:rPr>
              <w:t>桶；（3）标段量：12550；（4）</w:t>
            </w:r>
            <w:r>
              <w:rPr>
                <w:rFonts w:ascii="仿宋_GB2312" w:hAnsi="仿宋_GB2312" w:cs="仿宋_GB2312" w:eastAsia="仿宋_GB2312"/>
                <w:sz w:val="21"/>
                <w:color w:val="000000"/>
                <w:shd w:fill="FFFFFF" w:val="clear"/>
              </w:rPr>
              <w:t>独立包装，</w:t>
            </w:r>
            <w:r>
              <w:rPr>
                <w:rFonts w:ascii="仿宋_GB2312" w:hAnsi="仿宋_GB2312" w:cs="仿宋_GB2312" w:eastAsia="仿宋_GB2312"/>
                <w:sz w:val="21"/>
                <w:color w:val="000000"/>
                <w:shd w:fill="FFFFFF" w:val="clear"/>
              </w:rPr>
              <w:t>每桶16.4L/桶，符合GB/T1536—2021标准及其他现行有效的国家标准，且为一级非转</w:t>
            </w:r>
            <w:r>
              <w:rPr>
                <w:rFonts w:ascii="仿宋_GB2312" w:hAnsi="仿宋_GB2312" w:cs="仿宋_GB2312" w:eastAsia="仿宋_GB2312"/>
                <w:sz w:val="21"/>
                <w:color w:val="000000"/>
                <w:shd w:fill="FFFFFF" w:val="clear"/>
              </w:rPr>
              <w:t>压榨</w:t>
            </w:r>
            <w:r>
              <w:rPr>
                <w:rFonts w:ascii="仿宋_GB2312" w:hAnsi="仿宋_GB2312" w:cs="仿宋_GB2312" w:eastAsia="仿宋_GB2312"/>
                <w:sz w:val="21"/>
                <w:color w:val="000000"/>
                <w:shd w:fill="FFFFFF" w:val="clear"/>
              </w:rPr>
              <w:t>菜籽油</w:t>
            </w:r>
            <w:r>
              <w:rPr>
                <w:rFonts w:ascii="仿宋_GB2312" w:hAnsi="仿宋_GB2312" w:cs="仿宋_GB2312" w:eastAsia="仿宋_GB2312"/>
                <w:sz w:val="21"/>
              </w:rPr>
              <w:t>。食用油应外包装完好，有SC标志，标明品名、厂名、重量、 生产日期、保质期或保存期、 执行标准，剩余保存期不少于保质期的三分之二，具有产品合格证。具有正常植物油的色泽、透明度、气味和滋味，无焦臭、酸败及其他异味。</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单价限价：220元/桶</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标的名称：精瘦肉、排骨肉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单价限价：精瘦肉：29元/Kg;</w:t>
            </w:r>
          </w:p>
          <w:p>
            <w:pPr>
              <w:pStyle w:val="null3"/>
            </w:pPr>
            <w:r>
              <w:rPr>
                <w:rFonts w:ascii="仿宋_GB2312" w:hAnsi="仿宋_GB2312" w:cs="仿宋_GB2312" w:eastAsia="仿宋_GB2312"/>
                <w:sz w:val="21"/>
              </w:rPr>
              <w:t xml:space="preserve">      去颈去尾通排：37元/Kg.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标的名称：精瘦肉、排骨肉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单价限价：精瘦肉：29元/Kg;</w:t>
            </w:r>
          </w:p>
          <w:p>
            <w:pPr>
              <w:pStyle w:val="null3"/>
            </w:pPr>
            <w:r>
              <w:rPr>
                <w:rFonts w:ascii="仿宋_GB2312" w:hAnsi="仿宋_GB2312" w:cs="仿宋_GB2312" w:eastAsia="仿宋_GB2312"/>
                <w:sz w:val="21"/>
              </w:rPr>
              <w:t xml:space="preserve">      去颈去尾通排：37元/Kg.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标的名称：精瘦肉、排骨肉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单价限价：精瘦肉：29元/Kg;</w:t>
            </w:r>
          </w:p>
          <w:p>
            <w:pPr>
              <w:pStyle w:val="null3"/>
            </w:pPr>
            <w:r>
              <w:rPr>
                <w:rFonts w:ascii="仿宋_GB2312" w:hAnsi="仿宋_GB2312" w:cs="仿宋_GB2312" w:eastAsia="仿宋_GB2312"/>
                <w:sz w:val="21"/>
              </w:rPr>
              <w:t xml:space="preserve">      去颈去尾通排：37元/Kg.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标的名称：精瘦肉、排骨肉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单价限价：精瘦肉：29元/Kg;</w:t>
            </w:r>
          </w:p>
          <w:p>
            <w:pPr>
              <w:pStyle w:val="null3"/>
            </w:pPr>
            <w:r>
              <w:rPr>
                <w:rFonts w:ascii="仿宋_GB2312" w:hAnsi="仿宋_GB2312" w:cs="仿宋_GB2312" w:eastAsia="仿宋_GB2312"/>
                <w:sz w:val="21"/>
              </w:rPr>
              <w:t xml:space="preserve">      去颈去尾通排：37元/Kg.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标的名称：精瘦肉、排骨肉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精瘦肉技术参数：（1）规格标准：冷鲜精瘦肉；（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排骨肉技术参数：（1）规格标准：冷鲜去颈去尾通排；（2）单位：Kg；（3）标段量：54800；（4）①合国家标准GB2707标准及其他现行有效的国家标准，每批次配送产品均有“两章两证”、一报告，且表皮干净、无毛、无明显伤痕、不湿不黏、肉色鲜红、脂肪洁白无味、无淤血及淋巴的冷鲜猪肉；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单价限价：精瘦肉：29元/Kg;</w:t>
            </w:r>
          </w:p>
          <w:p>
            <w:pPr>
              <w:pStyle w:val="null3"/>
            </w:pPr>
            <w:r>
              <w:rPr>
                <w:rFonts w:ascii="仿宋_GB2312" w:hAnsi="仿宋_GB2312" w:cs="仿宋_GB2312" w:eastAsia="仿宋_GB2312"/>
                <w:sz w:val="21"/>
              </w:rPr>
              <w:t xml:space="preserve">      去颈去尾通排：37元/Kg.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标的名称：鸡腿、鸡脯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注：★技术要求必须响应并完全满足，不允许发生负偏离，否则投标无效。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单价限价：鸡腿：26元/Kg;</w:t>
            </w:r>
          </w:p>
          <w:p>
            <w:pPr>
              <w:pStyle w:val="null3"/>
            </w:pPr>
            <w:r>
              <w:rPr>
                <w:rFonts w:ascii="仿宋_GB2312" w:hAnsi="仿宋_GB2312" w:cs="仿宋_GB2312" w:eastAsia="仿宋_GB2312"/>
                <w:sz w:val="21"/>
              </w:rPr>
              <w:t xml:space="preserve">       鸡脯：24元/Kg。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标的名称：鸡腿、鸡脯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注：★技术要求必须响应并完全满足，不允许发生负偏离，否则投标无效。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单价限价：鸡腿：26元/Kg;</w:t>
            </w:r>
          </w:p>
          <w:p>
            <w:pPr>
              <w:pStyle w:val="null3"/>
            </w:pPr>
            <w:r>
              <w:rPr>
                <w:rFonts w:ascii="仿宋_GB2312" w:hAnsi="仿宋_GB2312" w:cs="仿宋_GB2312" w:eastAsia="仿宋_GB2312"/>
                <w:sz w:val="21"/>
              </w:rPr>
              <w:t xml:space="preserve">       鸡脯：24元/Kg。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标的名称：鸡腿、鸡脯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注：★技术要求必须响应并完全满足，不允许发生负偏离，否则投标无效。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单价限价：鸡腿：26元/Kg;</w:t>
            </w:r>
          </w:p>
          <w:p>
            <w:pPr>
              <w:pStyle w:val="null3"/>
            </w:pPr>
            <w:r>
              <w:rPr>
                <w:rFonts w:ascii="仿宋_GB2312" w:hAnsi="仿宋_GB2312" w:cs="仿宋_GB2312" w:eastAsia="仿宋_GB2312"/>
                <w:sz w:val="21"/>
              </w:rPr>
              <w:t xml:space="preserve">       鸡脯：24元/Kg。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标的名称：鸡腿、鸡脯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注：★技术要求必须响应并完全满足，不允许发生负偏离，否则投标无效。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单价限价：鸡腿：26元/Kg;</w:t>
            </w:r>
          </w:p>
          <w:p>
            <w:pPr>
              <w:pStyle w:val="null3"/>
            </w:pPr>
            <w:r>
              <w:rPr>
                <w:rFonts w:ascii="仿宋_GB2312" w:hAnsi="仿宋_GB2312" w:cs="仿宋_GB2312" w:eastAsia="仿宋_GB2312"/>
                <w:sz w:val="21"/>
              </w:rPr>
              <w:t xml:space="preserve">       鸡脯：24元/Kg。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标的名称：鸡腿、鸡脯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鸡腿技术参数：（1）规格标准：冷冻（每根大于100g小于120g）；（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鸡脯技术参数：（1）规格标准：冷冻；（2）单位：Kg；（3）标段量：54800；（4）①符合国家标准GB2707标准及其他现行有效的国家标准，每批次配送产品均有“两章两证”，且表皮干净、无毛、无明显伤痕且无异味；②供应商须至少配备1辆冷链运输车，并提供相关冷链配送证明资料，配送人员需具有有效的健康证明（必须冷链配送以确保食品安全）。</w:t>
            </w:r>
          </w:p>
          <w:p>
            <w:pPr>
              <w:pStyle w:val="null3"/>
              <w:jc w:val="both"/>
            </w:pPr>
            <w:r>
              <w:rPr>
                <w:rFonts w:ascii="仿宋_GB2312" w:hAnsi="仿宋_GB2312" w:cs="仿宋_GB2312" w:eastAsia="仿宋_GB2312"/>
                <w:sz w:val="21"/>
              </w:rPr>
              <w:t>注：★技术要求必须响应并完全满足，不允许发生负偏离，否则投标无效。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单价限价：鸡腿：26元/Kg;</w:t>
            </w:r>
          </w:p>
          <w:p>
            <w:pPr>
              <w:pStyle w:val="null3"/>
            </w:pPr>
            <w:r>
              <w:rPr>
                <w:rFonts w:ascii="仿宋_GB2312" w:hAnsi="仿宋_GB2312" w:cs="仿宋_GB2312" w:eastAsia="仿宋_GB2312"/>
                <w:sz w:val="21"/>
              </w:rPr>
              <w:t xml:space="preserve">       鸡脯：24元/Kg。</w:t>
            </w:r>
          </w:p>
          <w:p>
            <w:pPr>
              <w:pStyle w:val="null3"/>
            </w:pPr>
            <w:r>
              <w:rPr>
                <w:rFonts w:ascii="仿宋_GB2312" w:hAnsi="仿宋_GB2312" w:cs="仿宋_GB2312" w:eastAsia="仿宋_GB2312"/>
                <w:sz w:val="21"/>
              </w:rPr>
              <w:t>注：投标报价按照单价报价，产品价格不得超过单品限制价格。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2025年9月至2026年7月，一学年</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2025年9月至2026年7月，一学年</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2025年9月至2026年7月，一学年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大荔县辖区各公办高职中、公民办义务段学校</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大荔县辖区各公办高职中、公民办义务段学校</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采购包9：</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采购包10：</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采购包11：</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采购包12：</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采购包13：</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采购包14：</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采购包15：</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采购包16：</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采购包17：</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采购包18：</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采购包19：</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采购包20：</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采购包21：</w:t>
      </w:r>
      <w:r>
        <w:rPr>
          <w:rFonts w:ascii="仿宋_GB2312" w:hAnsi="仿宋_GB2312" w:cs="仿宋_GB2312" w:eastAsia="仿宋_GB2312"/>
        </w:rPr>
        <w:t xml:space="preserve"> 付款条件说明： </w:t>
      </w:r>
      <w:r>
        <w:rPr>
          <w:rFonts w:ascii="仿宋_GB2312" w:hAnsi="仿宋_GB2312" w:cs="仿宋_GB2312" w:eastAsia="仿宋_GB2312"/>
        </w:rPr>
        <w:t xml:space="preserve"> 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采购包22：</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采购包23：</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采购包24：</w:t>
      </w:r>
      <w:r>
        <w:rPr>
          <w:rFonts w:ascii="仿宋_GB2312" w:hAnsi="仿宋_GB2312" w:cs="仿宋_GB2312" w:eastAsia="仿宋_GB2312"/>
        </w:rPr>
        <w:t xml:space="preserve"> 付款条件说明： </w:t>
      </w:r>
      <w:r>
        <w:rPr>
          <w:rFonts w:ascii="仿宋_GB2312" w:hAnsi="仿宋_GB2312" w:cs="仿宋_GB2312" w:eastAsia="仿宋_GB2312"/>
        </w:rPr>
        <w:t xml:space="preserve">月结（按实际数量据实结算）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采购包25：</w:t>
      </w:r>
      <w:r>
        <w:rPr>
          <w:rFonts w:ascii="仿宋_GB2312" w:hAnsi="仿宋_GB2312" w:cs="仿宋_GB2312" w:eastAsia="仿宋_GB2312"/>
        </w:rPr>
        <w:t xml:space="preserve"> 付款条件说明： </w:t>
      </w:r>
      <w:r>
        <w:rPr>
          <w:rFonts w:ascii="仿宋_GB2312" w:hAnsi="仿宋_GB2312" w:cs="仿宋_GB2312" w:eastAsia="仿宋_GB2312"/>
        </w:rPr>
        <w:t xml:space="preserve"> 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采购包26：</w:t>
      </w:r>
      <w:r>
        <w:rPr>
          <w:rFonts w:ascii="仿宋_GB2312" w:hAnsi="仿宋_GB2312" w:cs="仿宋_GB2312" w:eastAsia="仿宋_GB2312"/>
        </w:rPr>
        <w:t xml:space="preserve"> 付款条件说明： </w:t>
      </w:r>
      <w:r>
        <w:rPr>
          <w:rFonts w:ascii="仿宋_GB2312" w:hAnsi="仿宋_GB2312" w:cs="仿宋_GB2312" w:eastAsia="仿宋_GB2312"/>
        </w:rPr>
        <w:t xml:space="preserve"> 月结（按实际数量据实结算）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采购包27：</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采购包28：</w:t>
      </w:r>
      <w:r>
        <w:rPr>
          <w:rFonts w:ascii="仿宋_GB2312" w:hAnsi="仿宋_GB2312" w:cs="仿宋_GB2312" w:eastAsia="仿宋_GB2312"/>
        </w:rPr>
        <w:t xml:space="preserve"> 付款条件说明： </w:t>
      </w:r>
      <w:r>
        <w:rPr>
          <w:rFonts w:ascii="仿宋_GB2312" w:hAnsi="仿宋_GB2312" w:cs="仿宋_GB2312" w:eastAsia="仿宋_GB2312"/>
        </w:rPr>
        <w:t>月结（按实际数量据实结算）</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供应商供货时必须提供完整的索证索票资料（包含但不限于中标单位、销售或代理商、生产厂家的营业执照、食品经营/生产许可证、动物防疫条件合格证、畜禽定点屠宰证、产品合格证明（第三方检测报告）），每批次必须提供合格的产品出厂质量检测报告，每次供货必须提供每一批次货物的出厂检测报告，以上资料均需提供纸质版和电子扫描版PDF版本（需加盖供应商公章后扫描）在甲方（各学校）管理部门处备案。 1.到货后，甲方代表（各学校）、乙方代表双方共同验收，检查货物品牌、规格、型号、数量是否符合要求，验收合格后开票入库。如出现产品、卫生、质量等问题，乙方应无条件退货或换货。 2.以外包装实际标定质保期为准，米，面，油，奶类须保证外包装无污物、无泄漏，无胀袋或鼓盖现象，无变质发霉现象；色泽正常，具有该品种固有的香味，滋味无异味，无结块的粉状固体，封口平整，无破包，夹包，漏包，无污染，正规主流品牌，包装完整，配送日期距生产日期天数不能超过保质期的三分之一；猪肉类肉身必须盖有卫生检疫章，须出具加盖国家或地方政府监督所检疫章的动物检疫证明。肉品须表皮洁净、膘厚适中、色泽鲜亮、纹理清晰、肉质细腻、无异味、去骨、无毛、按压无水迹。 3.验收不合格的，乙方须在接到通知后 3 小时内对不合格产品进行退换货处理，配送人员对不合格产品进行签字确认；换货后第二次验收仍不合格的，确有客观原因的，需在 3 小时内对不合格产品再次退换货，配送人员对不合格产品进行签字确认；第三次换货仍不合格的，甲方可提出索赔或终止合同，所造成的损失全部由乙方承担</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1）按照《中华人民共和国民法典》中的相关条款执行。 2）供应商未按合同要求提供货物与服务或货物与服务质量不符合合同约定或不符合食品安全标准的，采购人有权终止合同，对采购人造成损失的，采购人有权进行追责。</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以下采购包1-采购包28共用： 1.供应商负责办理将货物或服务运送至交货地点的一切事项，并完成所有相关工作。凡包装、配送、装卸、退换货、售后服务、税金、验收等，所有费用一次性计入投标价格。 2.供应商须负责有质量问题食品的调换等，确保食品安全。 3.售后响应时间：接到采购人售后要求后，1小时内远程响应，2小时内给出解决方案，4小时内无法解决的安排专人到达现场。 4.供应商应保证投标货物及服务不会出现因第三方提出侵犯其专利权、商标权或其它知识产权而引发法律或经济纠纷，否则由供应商承担全部责任。因供应商未经授权所造成的违约或侵权责任由供应商承担。 5.按招标价格以实际用量据实结算,如所供食材价格随市场波动大于10%时，经双方协商启动调价机制。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采购包1投标文件格式.docx 投标函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采购包2投标文件格式.docx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采购包2投标文件格式.docx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采购包3投标文件格式.docx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采购包3投标文件格式.docx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采购包4投标文件格式.docx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采购包4投标文件格式.docx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采购包5投标文件格式.docx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采购包5投标文件格式.docx 投标函 投标文件封面</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采购包6投标文件格式.docx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采购包6投标文件格式.docx 投标文件封面</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采购包7投标文件格式.docx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采购包7投标文件格式.docx 投标函 投标文件封面</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采购包8投标文件格式.docx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采购包8投标文件格式.docx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采购包8投标文件格式.docx 投标文件封面</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采购包9投标文件格式.docx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采购包9投标文件格式.docx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采购包9投标文件格式.docx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采购包10投标文件格式.docx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采购包10投标文件格式.docx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采购包10投标文件格式.docx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采购包11投标文件格式.docx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采购包11投标文件格式.docx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采购包11投标文件格式.docx 投标函 投标文件封面</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采购包12投标文件格式.docx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采购包12投标文件格式.docx 投标函 投标文件封面</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采购包13投标文件格式.docx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采购包13投标文件格式.docx 投标文件封面</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采购包14投标文件格式.docx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采购包14投标文件格式.docx 投标文件封面</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采购包15投标文件格式.docx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采购包15投标文件格式.docx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采购包15投标文件格式.docx 投标文件封面</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采购包16投标文件格式.docx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采购包16投标文件格式.docx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采购包16投标文件格式.docx 投标文件封面</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采购包17投标文件格式.docx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采购包17投标文件格式.docx 投标文件封面</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采购包18投标文件格式.docx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采购包18投标文件格式.docx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采购包18投标文件格式.docx 投标函 投标文件封面</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采购包19投标文件格式.docx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采购包19投标文件格式.docx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采购包19投标文件格式.docx 投标文件封面</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采购包20投标文件格式.docx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采购包20投标文件格式.docx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采购包20投标文件格式.docx 投标文件封面</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采购包21投标文件格式.docx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采购包21投标文件格式.docx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采购包21投标文件格式.docx 投标函 投标文件封面</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采购包22投标文件格式.docx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采购包22投标文件格式.docx 投标文件封面</w:t>
            </w:r>
          </w:p>
        </w:tc>
      </w:tr>
    </w:tbl>
    <w:p>
      <w:pPr>
        <w:pStyle w:val="null3"/>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采购包23投标文件格式.docx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采购包23投标文件格式.docx 投标函 投标文件封面</w:t>
            </w:r>
          </w:p>
        </w:tc>
      </w:tr>
    </w:tbl>
    <w:p>
      <w:pPr>
        <w:pStyle w:val="null3"/>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采购包24投标文件格式.docx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采购包24投标文件格式.docx 投标文件封面</w:t>
            </w:r>
          </w:p>
        </w:tc>
      </w:tr>
    </w:tbl>
    <w:p>
      <w:pPr>
        <w:pStyle w:val="null3"/>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采购包25投标文件格式.docx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采购包25投标文件格式.docx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采购包25投标文件格式.docx</w:t>
            </w:r>
          </w:p>
        </w:tc>
      </w:tr>
    </w:tbl>
    <w:p>
      <w:pPr>
        <w:pStyle w:val="null3"/>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采购包26投标文件格式.docx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采购包26投标文件格式.docx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采购包26投标文件格式.docx 投标函 投标文件封面</w:t>
            </w:r>
          </w:p>
        </w:tc>
      </w:tr>
    </w:tbl>
    <w:p>
      <w:pPr>
        <w:pStyle w:val="null3"/>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采购包27投标文件格式.docx 投标函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采购包27投标文件格式.docx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采购包27投标文件格式.docx 投标函 投标文件封面</w:t>
            </w:r>
          </w:p>
        </w:tc>
      </w:tr>
    </w:tbl>
    <w:p>
      <w:pPr>
        <w:pStyle w:val="null3"/>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1）具有独立承担民事责任的能力（法人单位提供有效的营业执照等证明文件，非法人单位参照执行，自然人提供身份证明）； 2）具有履行合同所必需的设备和专业技术能力（提供承诺函）； 3）有依法缴纳税收和社会保障资金的良好记录：税收缴纳证明：提供已缴纳的2024年8月以来至少一个月的纳税证明或完税证明，依法免税的供应商应提供相关证明材料；社保缴纳证明：提供已缴存的2024年8月以来至少一个月的社会保障资金缴存单据或社保机构开具的社会保险参保缴费情况证明。依法不需要缴纳社会保障资金的供应商应提供相关文件证明； 4）参加政府采购活动前三年内，在经营活动中没有重大违法记录（提供书面声明）； 5）法律、行政法规规定的其他条件（提供承诺函）； 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投标文件封面 采购包28投标文件格式.docx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采购包28投标文件格式.docx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采购包28投标文件格式.docx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供应商为代理商须提供厂家的《动物防疫条件合格证》，供应商为厂家须提供《动物防疫条件合格证》。</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采购包1投标文件格式.docx 中小企业声明函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采购包1投标文件格式.docx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供应商为代理商须提供厂家的《动物防疫条件合格证》，供应商为厂家须提供《动物防疫条件合格证》</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 采购包2投标文件格式.docx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采购包2投标文件格式.docx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合格证</w:t>
            </w:r>
          </w:p>
        </w:tc>
        <w:tc>
          <w:tcPr>
            <w:tcW w:type="dxa" w:w="3322"/>
          </w:tcPr>
          <w:p>
            <w:pPr>
              <w:pStyle w:val="null3"/>
            </w:pPr>
            <w:r>
              <w:rPr>
                <w:rFonts w:ascii="仿宋_GB2312" w:hAnsi="仿宋_GB2312" w:cs="仿宋_GB2312" w:eastAsia="仿宋_GB2312"/>
              </w:rPr>
              <w:t>供应商为代理商须提供厂家的《动物防疫条件合格证》，供应商为厂家须提供《动物防疫条件合格证》</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提供中小企业声明函</w:t>
            </w:r>
          </w:p>
        </w:tc>
        <w:tc>
          <w:tcPr>
            <w:tcW w:type="dxa" w:w="1661"/>
          </w:tcPr>
          <w:p>
            <w:pPr>
              <w:pStyle w:val="null3"/>
            </w:pPr>
            <w:r>
              <w:rPr>
                <w:rFonts w:ascii="仿宋_GB2312" w:hAnsi="仿宋_GB2312" w:cs="仿宋_GB2312" w:eastAsia="仿宋_GB2312"/>
              </w:rPr>
              <w:t>中小企业声明函 采购包3投标文件格式.docx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采购包3投标文件格式.docx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采购包4投标文件格式.docx</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采购包5投标文件格式.docx</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采购包6投标文件格式.docx</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采购包7投标文件格式.docx</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采购包8投标文件格式.docx</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采购包9投标文件格式.docx</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采购包10投标文件格式.docx</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采购包11投标文件格式.docx</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采购包12投标文件格式.docx</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采购包13投标文件格式.docx</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采购包14投标文件格式.docx</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采购包15投标文件格式.docx</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采购包16投标文件格式.docx</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采购包17投标文件格式.docx</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供应商为生产厂家的须具有《食品生产许可证》，供应商为代理商的须提供《食品经营许可证》，并提供所代理产品生产厂家的授权书（须明确合同包及供货期）、《食品生产许可证》</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采购包18投标文件格式.docx</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厂家为“两证、两章、一报告”代理商为三证、两章、一报告</w:t>
            </w:r>
          </w:p>
        </w:tc>
        <w:tc>
          <w:tcPr>
            <w:tcW w:type="dxa" w:w="3322"/>
          </w:tcPr>
          <w:p>
            <w:pPr>
              <w:pStyle w:val="null3"/>
            </w:pPr>
            <w:r>
              <w:rPr>
                <w:rFonts w:ascii="仿宋_GB2312" w:hAnsi="仿宋_GB2312" w:cs="仿宋_GB2312" w:eastAsia="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采购包19投标文件格式.docx</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厂家为“两证、两章、一报告”代理商为三证、两章、一报告</w:t>
            </w:r>
          </w:p>
        </w:tc>
        <w:tc>
          <w:tcPr>
            <w:tcW w:type="dxa" w:w="3322"/>
          </w:tcPr>
          <w:p>
            <w:pPr>
              <w:pStyle w:val="null3"/>
            </w:pPr>
            <w:r>
              <w:rPr>
                <w:rFonts w:ascii="仿宋_GB2312" w:hAnsi="仿宋_GB2312" w:cs="仿宋_GB2312" w:eastAsia="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采购包20投标文件格式.docx</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厂家为“两证、两章、一报告”代理商为三证、两章、一报告</w:t>
            </w:r>
          </w:p>
        </w:tc>
        <w:tc>
          <w:tcPr>
            <w:tcW w:type="dxa" w:w="3322"/>
          </w:tcPr>
          <w:p>
            <w:pPr>
              <w:pStyle w:val="null3"/>
            </w:pPr>
            <w:r>
              <w:rPr>
                <w:rFonts w:ascii="仿宋_GB2312" w:hAnsi="仿宋_GB2312" w:cs="仿宋_GB2312" w:eastAsia="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采购包21投标文件格式.docx</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厂家为“两证、两章、一报告”代理商为三证、两章、一报告</w:t>
            </w:r>
          </w:p>
        </w:tc>
        <w:tc>
          <w:tcPr>
            <w:tcW w:type="dxa" w:w="3322"/>
          </w:tcPr>
          <w:p>
            <w:pPr>
              <w:pStyle w:val="null3"/>
            </w:pPr>
            <w:r>
              <w:rPr>
                <w:rFonts w:ascii="仿宋_GB2312" w:hAnsi="仿宋_GB2312" w:cs="仿宋_GB2312" w:eastAsia="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采购包22投标文件格式.docx</w:t>
            </w:r>
          </w:p>
        </w:tc>
      </w:tr>
    </w:tbl>
    <w:p>
      <w:pPr>
        <w:pStyle w:val="null3"/>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厂家为“两证、两章、一报告”代理商为三证、两章、一报告</w:t>
            </w:r>
          </w:p>
        </w:tc>
        <w:tc>
          <w:tcPr>
            <w:tcW w:type="dxa" w:w="3322"/>
          </w:tcPr>
          <w:p>
            <w:pPr>
              <w:pStyle w:val="null3"/>
            </w:pPr>
            <w:r>
              <w:rPr>
                <w:rFonts w:ascii="仿宋_GB2312" w:hAnsi="仿宋_GB2312" w:cs="仿宋_GB2312" w:eastAsia="仿宋_GB2312"/>
              </w:rPr>
              <w:t>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采购包23投标文件格式.docx</w:t>
            </w:r>
          </w:p>
        </w:tc>
      </w:tr>
    </w:tbl>
    <w:p>
      <w:pPr>
        <w:pStyle w:val="null3"/>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许可证、合格证</w:t>
            </w:r>
          </w:p>
        </w:tc>
        <w:tc>
          <w:tcPr>
            <w:tcW w:type="dxa" w:w="3322"/>
          </w:tcPr>
          <w:p>
            <w:pPr>
              <w:pStyle w:val="null3"/>
            </w:pPr>
            <w:r>
              <w:rPr>
                <w:rFonts w:ascii="仿宋_GB2312" w:hAnsi="仿宋_GB2312" w:cs="仿宋_GB2312" w:eastAsia="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采购包24投标文件格式.docx</w:t>
            </w:r>
          </w:p>
        </w:tc>
      </w:tr>
    </w:tbl>
    <w:p>
      <w:pPr>
        <w:pStyle w:val="null3"/>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许可证、合格证</w:t>
            </w:r>
          </w:p>
        </w:tc>
        <w:tc>
          <w:tcPr>
            <w:tcW w:type="dxa" w:w="3322"/>
          </w:tcPr>
          <w:p>
            <w:pPr>
              <w:pStyle w:val="null3"/>
            </w:pPr>
            <w:r>
              <w:rPr>
                <w:rFonts w:ascii="仿宋_GB2312" w:hAnsi="仿宋_GB2312" w:cs="仿宋_GB2312" w:eastAsia="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采购包25投标文件格式.docx</w:t>
            </w:r>
          </w:p>
        </w:tc>
      </w:tr>
    </w:tbl>
    <w:p>
      <w:pPr>
        <w:pStyle w:val="null3"/>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许可证、合格证</w:t>
            </w:r>
          </w:p>
        </w:tc>
        <w:tc>
          <w:tcPr>
            <w:tcW w:type="dxa" w:w="3322"/>
          </w:tcPr>
          <w:p>
            <w:pPr>
              <w:pStyle w:val="null3"/>
            </w:pPr>
            <w:r>
              <w:rPr>
                <w:rFonts w:ascii="仿宋_GB2312" w:hAnsi="仿宋_GB2312" w:cs="仿宋_GB2312" w:eastAsia="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采购包26投标文件格式.docx</w:t>
            </w:r>
          </w:p>
        </w:tc>
      </w:tr>
    </w:tbl>
    <w:p>
      <w:pPr>
        <w:pStyle w:val="null3"/>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许可证、合格证</w:t>
            </w:r>
          </w:p>
        </w:tc>
        <w:tc>
          <w:tcPr>
            <w:tcW w:type="dxa" w:w="3322"/>
          </w:tcPr>
          <w:p>
            <w:pPr>
              <w:pStyle w:val="null3"/>
            </w:pPr>
            <w:r>
              <w:rPr>
                <w:rFonts w:ascii="仿宋_GB2312" w:hAnsi="仿宋_GB2312" w:cs="仿宋_GB2312" w:eastAsia="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采购包27投标文件格式.docx</w:t>
            </w:r>
          </w:p>
        </w:tc>
      </w:tr>
    </w:tbl>
    <w:p>
      <w:pPr>
        <w:pStyle w:val="null3"/>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在中华人民共和国境内注册，具有独立承担民事责任能力的法人、其他组织或自然人，具备从事本项目的经营范围和能力，提供合法有效的营业执照、法人证书或登记证书</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法定代表人授权代表参加的，须出具授权书（附法定代表人、被授权人身份证复印件）及授权人在本单位证明（提供有效的养老保险缴纳证明或劳动合同）；法定代表人参加投标只需提供本人身份证</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许可证、合格证</w:t>
            </w:r>
          </w:p>
        </w:tc>
        <w:tc>
          <w:tcPr>
            <w:tcW w:type="dxa" w:w="3322"/>
          </w:tcPr>
          <w:p>
            <w:pPr>
              <w:pStyle w:val="null3"/>
            </w:pPr>
            <w:r>
              <w:rPr>
                <w:rFonts w:ascii="仿宋_GB2312" w:hAnsi="仿宋_GB2312" w:cs="仿宋_GB2312" w:eastAsia="仿宋_GB2312"/>
              </w:rPr>
              <w:t>供应商为生产厂家的须具《食品生产许可证》、《动物产地检疫合格证明》、《品质检验合格证》；供应商为代理商的须提供《食品经营许可证》，并提供所代理产品生产厂家的《食品生产许可证》、《动物产地检疫合格证明》、《品质检验合格证》</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提供完整的2024年度审计报告，成立时间至提交投标文件截止时间不足1年的可提供近时段的资产负债表、利润表、现金流量表）或报名前一个月内基本存款账户开户银行出具的资信证明</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提供已缴纳的2024年8月以来至少一个月的纳税证明或完税证明，依法免税的供应商应提供相关证明材料</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w:t>
            </w:r>
          </w:p>
        </w:tc>
        <w:tc>
          <w:tcPr>
            <w:tcW w:type="dxa" w:w="3322"/>
          </w:tcPr>
          <w:p>
            <w:pPr>
              <w:pStyle w:val="null3"/>
            </w:pPr>
            <w:r>
              <w:rPr>
                <w:rFonts w:ascii="仿宋_GB2312" w:hAnsi="仿宋_GB2312" w:cs="仿宋_GB2312" w:eastAsia="仿宋_GB2312"/>
              </w:rPr>
              <w:t>提供已缴存的2024年8月以来至少一个月的社会保障资金缴存单据或社保机构开具的社会保险参保缴费情况证明。依法不需要缴纳社会保障资金的供应商应提供相关文件证明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履行能力</w:t>
            </w:r>
          </w:p>
        </w:tc>
        <w:tc>
          <w:tcPr>
            <w:tcW w:type="dxa" w:w="3322"/>
          </w:tcPr>
          <w:p>
            <w:pPr>
              <w:pStyle w:val="null3"/>
            </w:pPr>
            <w:r>
              <w:rPr>
                <w:rFonts w:ascii="仿宋_GB2312" w:hAnsi="仿宋_GB2312" w:cs="仿宋_GB2312" w:eastAsia="仿宋_GB2312"/>
              </w:rPr>
              <w:t>具有履行合同所必需的设备和专业技术能力（承诺书有效）</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信用记录及声明</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tc>
        <w:tc>
          <w:tcPr>
            <w:tcW w:type="dxa" w:w="1661"/>
          </w:tcPr>
          <w:p>
            <w:pPr>
              <w:pStyle w:val="null3"/>
            </w:pPr>
            <w:r>
              <w:rPr>
                <w:rFonts w:ascii="仿宋_GB2312" w:hAnsi="仿宋_GB2312" w:cs="仿宋_GB2312" w:eastAsia="仿宋_GB2312"/>
              </w:rPr>
              <w:t>采购包28投标文件格式.docx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pPr>
      <w:r>
        <w:rPr>
          <w:rFonts w:ascii="仿宋_GB2312" w:hAnsi="仿宋_GB2312" w:cs="仿宋_GB2312" w:eastAsia="仿宋_GB2312"/>
        </w:rPr>
        <w:t>采购包9：综合评分法</w:t>
      </w:r>
    </w:p>
    <w:p>
      <w:pPr>
        <w:pStyle w:val="null3"/>
      </w:pPr>
      <w:r>
        <w:rPr>
          <w:rFonts w:ascii="仿宋_GB2312" w:hAnsi="仿宋_GB2312" w:cs="仿宋_GB2312" w:eastAsia="仿宋_GB2312"/>
        </w:rPr>
        <w:t>采购包10：综合评分法</w:t>
      </w:r>
    </w:p>
    <w:p>
      <w:pPr>
        <w:pStyle w:val="null3"/>
      </w:pPr>
      <w:r>
        <w:rPr>
          <w:rFonts w:ascii="仿宋_GB2312" w:hAnsi="仿宋_GB2312" w:cs="仿宋_GB2312" w:eastAsia="仿宋_GB2312"/>
        </w:rPr>
        <w:t>采购包11：综合评分法</w:t>
      </w:r>
    </w:p>
    <w:p>
      <w:pPr>
        <w:pStyle w:val="null3"/>
      </w:pPr>
      <w:r>
        <w:rPr>
          <w:rFonts w:ascii="仿宋_GB2312" w:hAnsi="仿宋_GB2312" w:cs="仿宋_GB2312" w:eastAsia="仿宋_GB2312"/>
        </w:rPr>
        <w:t>采购包12：综合评分法</w:t>
      </w:r>
    </w:p>
    <w:p>
      <w:pPr>
        <w:pStyle w:val="null3"/>
      </w:pPr>
      <w:r>
        <w:rPr>
          <w:rFonts w:ascii="仿宋_GB2312" w:hAnsi="仿宋_GB2312" w:cs="仿宋_GB2312" w:eastAsia="仿宋_GB2312"/>
        </w:rPr>
        <w:t>采购包13：综合评分法</w:t>
      </w:r>
    </w:p>
    <w:p>
      <w:pPr>
        <w:pStyle w:val="null3"/>
      </w:pPr>
      <w:r>
        <w:rPr>
          <w:rFonts w:ascii="仿宋_GB2312" w:hAnsi="仿宋_GB2312" w:cs="仿宋_GB2312" w:eastAsia="仿宋_GB2312"/>
        </w:rPr>
        <w:t>采购包14：综合评分法</w:t>
      </w:r>
    </w:p>
    <w:p>
      <w:pPr>
        <w:pStyle w:val="null3"/>
      </w:pPr>
      <w:r>
        <w:rPr>
          <w:rFonts w:ascii="仿宋_GB2312" w:hAnsi="仿宋_GB2312" w:cs="仿宋_GB2312" w:eastAsia="仿宋_GB2312"/>
        </w:rPr>
        <w:t>采购包15：综合评分法</w:t>
      </w:r>
    </w:p>
    <w:p>
      <w:pPr>
        <w:pStyle w:val="null3"/>
      </w:pPr>
      <w:r>
        <w:rPr>
          <w:rFonts w:ascii="仿宋_GB2312" w:hAnsi="仿宋_GB2312" w:cs="仿宋_GB2312" w:eastAsia="仿宋_GB2312"/>
        </w:rPr>
        <w:t>采购包16：综合评分法</w:t>
      </w:r>
    </w:p>
    <w:p>
      <w:pPr>
        <w:pStyle w:val="null3"/>
      </w:pPr>
      <w:r>
        <w:rPr>
          <w:rFonts w:ascii="仿宋_GB2312" w:hAnsi="仿宋_GB2312" w:cs="仿宋_GB2312" w:eastAsia="仿宋_GB2312"/>
        </w:rPr>
        <w:t>采购包17：综合评分法</w:t>
      </w:r>
    </w:p>
    <w:p>
      <w:pPr>
        <w:pStyle w:val="null3"/>
      </w:pPr>
      <w:r>
        <w:rPr>
          <w:rFonts w:ascii="仿宋_GB2312" w:hAnsi="仿宋_GB2312" w:cs="仿宋_GB2312" w:eastAsia="仿宋_GB2312"/>
        </w:rPr>
        <w:t>采购包18：综合评分法</w:t>
      </w:r>
    </w:p>
    <w:p>
      <w:pPr>
        <w:pStyle w:val="null3"/>
      </w:pPr>
      <w:r>
        <w:rPr>
          <w:rFonts w:ascii="仿宋_GB2312" w:hAnsi="仿宋_GB2312" w:cs="仿宋_GB2312" w:eastAsia="仿宋_GB2312"/>
        </w:rPr>
        <w:t>采购包19：综合评分法</w:t>
      </w:r>
    </w:p>
    <w:p>
      <w:pPr>
        <w:pStyle w:val="null3"/>
      </w:pPr>
      <w:r>
        <w:rPr>
          <w:rFonts w:ascii="仿宋_GB2312" w:hAnsi="仿宋_GB2312" w:cs="仿宋_GB2312" w:eastAsia="仿宋_GB2312"/>
        </w:rPr>
        <w:t>采购包20：综合评分法</w:t>
      </w:r>
    </w:p>
    <w:p>
      <w:pPr>
        <w:pStyle w:val="null3"/>
      </w:pPr>
      <w:r>
        <w:rPr>
          <w:rFonts w:ascii="仿宋_GB2312" w:hAnsi="仿宋_GB2312" w:cs="仿宋_GB2312" w:eastAsia="仿宋_GB2312"/>
        </w:rPr>
        <w:t>采购包21：综合评分法</w:t>
      </w:r>
    </w:p>
    <w:p>
      <w:pPr>
        <w:pStyle w:val="null3"/>
      </w:pPr>
      <w:r>
        <w:rPr>
          <w:rFonts w:ascii="仿宋_GB2312" w:hAnsi="仿宋_GB2312" w:cs="仿宋_GB2312" w:eastAsia="仿宋_GB2312"/>
        </w:rPr>
        <w:t>采购包22：综合评分法</w:t>
      </w:r>
    </w:p>
    <w:p>
      <w:pPr>
        <w:pStyle w:val="null3"/>
      </w:pPr>
      <w:r>
        <w:rPr>
          <w:rFonts w:ascii="仿宋_GB2312" w:hAnsi="仿宋_GB2312" w:cs="仿宋_GB2312" w:eastAsia="仿宋_GB2312"/>
        </w:rPr>
        <w:t>采购包23：综合评分法</w:t>
      </w:r>
    </w:p>
    <w:p>
      <w:pPr>
        <w:pStyle w:val="null3"/>
      </w:pPr>
      <w:r>
        <w:rPr>
          <w:rFonts w:ascii="仿宋_GB2312" w:hAnsi="仿宋_GB2312" w:cs="仿宋_GB2312" w:eastAsia="仿宋_GB2312"/>
        </w:rPr>
        <w:t>采购包24：综合评分法</w:t>
      </w:r>
    </w:p>
    <w:p>
      <w:pPr>
        <w:pStyle w:val="null3"/>
      </w:pPr>
      <w:r>
        <w:rPr>
          <w:rFonts w:ascii="仿宋_GB2312" w:hAnsi="仿宋_GB2312" w:cs="仿宋_GB2312" w:eastAsia="仿宋_GB2312"/>
        </w:rPr>
        <w:t>采购包25：综合评分法</w:t>
      </w:r>
    </w:p>
    <w:p>
      <w:pPr>
        <w:pStyle w:val="null3"/>
      </w:pPr>
      <w:r>
        <w:rPr>
          <w:rFonts w:ascii="仿宋_GB2312" w:hAnsi="仿宋_GB2312" w:cs="仿宋_GB2312" w:eastAsia="仿宋_GB2312"/>
        </w:rPr>
        <w:t>采购包26：综合评分法</w:t>
      </w:r>
    </w:p>
    <w:p>
      <w:pPr>
        <w:pStyle w:val="null3"/>
      </w:pPr>
      <w:r>
        <w:rPr>
          <w:rFonts w:ascii="仿宋_GB2312" w:hAnsi="仿宋_GB2312" w:cs="仿宋_GB2312" w:eastAsia="仿宋_GB2312"/>
        </w:rPr>
        <w:t>采购包27：综合评分法</w:t>
      </w:r>
    </w:p>
    <w:p>
      <w:pPr>
        <w:pStyle w:val="null3"/>
      </w:pPr>
      <w:r>
        <w:rPr>
          <w:rFonts w:ascii="仿宋_GB2312" w:hAnsi="仿宋_GB2312" w:cs="仿宋_GB2312" w:eastAsia="仿宋_GB2312"/>
        </w:rPr>
        <w:t>采购包28：综合评分法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采购包1投标文件格式.docx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采购包1投标文件格式.docx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采购包1投标文件格式.docx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采购包2投标文件格式.docx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采购包2投标文件格式.docx 标的清单 投标文件封面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采购包3投标文件格式.docx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采购包3投标文件格式.docx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采购包3投标文件格式.docx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采购包3投标文件格式.docx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采购包3投标文件格式.docx 标的清单 投标文件封面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采购包4投标文件格式.docx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采购包4投标文件格式.docx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采购包4投标文件格式.docx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采购包4投标文件格式.docx 标的清单 投标文件封面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采购包5投标文件格式.docx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采购包5投标文件格式.docx 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采购包5投标文件格式.docx 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采购包5投标文件格式.docx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采购包5投标文件格式.docx 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采购包6投标文件格式.docx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采购包6投标文件格式.docx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采购包6投标文件格式.docx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采购包6投标文件格式.docx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采购包6投标文件格式.docx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采购包7投标文件格式.docx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采购包7投标文件格式.docx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采购包7投标文件格式.docx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采购包7投标文件格式.docx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采购包8投标文件格式.docx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采购包8投标文件格式.docx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采购包8投标文件格式.docx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采购包8投标文件格式.docx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采购包8投标文件格式.docx 标的清单 投标文件封面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采购包9投标文件格式.docx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投标文件封面 采购包9投标文件格式.docx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采购包9投标文件格式.docx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采购包9投标文件格式.docx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采购包9投标文件格式.docx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采购包10投标文件格式.docx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投标文件封面 采购包10投标文件格式.docx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采购包10投标文件格式.docx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采购包10投标文件格式.docx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采购包10投标文件格式.docx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采购包11投标文件格式.docx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采购包11投标文件格式.docx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采购包11投标文件格式.docx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采购包11投标文件格式.docx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采购包11投标文件格式.docx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采购包12投标文件格式.docx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采购包12投标文件格式.docx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采购包12投标文件格式.docx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采购包12投标文件格式.docx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采购包12投标文件格式.docx 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采购包13投标文件格式.docx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采购包13投标文件格式.docx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采购包13投标文件格式.docx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采购包13投标文件格式.docx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采购包13投标文件格式.docx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采购包14投标文件格式.docx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采购包14投标文件格式.docx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采购包14投标文件格式.docx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采购包14投标文件格式.docx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采购包14投标文件格式.docx 标的清单 投标文件封面 监狱企业的证明文件</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采购包15投标文件格式.docx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采购包15投标文件格式.docx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采购包15投标文件格式.docx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采购包15投标文件格式.docx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采购包15投标文件格式.docx 标的清单 投标文件封面 监狱企业的证明文件</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采购包16投标文件格式.docx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采购包16投标文件格式.docx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采购包16投标文件格式.docx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采购包16投标文件格式.docx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采购包16投标文件格式.docx 标的清单 投标文件封面 监狱企业的证明文件</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采购包17投标文件格式.docx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采购包17投标文件格式.docx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采购包17投标文件格式.docx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采购包17投标文件格式.docx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采购包17投标文件格式.docx 标的清单 投标文件封面 监狱企业的证明文件</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采购包18投标文件格式.docx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采购包18投标文件格式.docx 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采购包18投标文件格式.docx 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采购包18投标文件格式.docx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采购包18投标文件格式.docx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采购包19投标文件格式.docx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采购包19投标文件格式.docx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采购包19投标文件格式.docx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采购包19投标文件格式.docx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采购包19投标文件格式.docx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采购包20投标文件格式.docx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采购包20投标文件格式.docx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采购包20投标文件格式.docx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采购包20投标文件格式.docx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采购包20投标文件格式.docx 标的清单 投标文件封面 监狱企业的证明文件</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采购包21投标文件格式.docx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采购包21投标文件格式.docx 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采购包21投标文件格式.docx 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采购包21投标文件格式.docx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采购包21投标文件格式.docx 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采购包22投标文件格式.docx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采购包22投标文件格式.docx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采购包22投标文件格式.docx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采购包22投标文件格式.docx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采购包22投标文件格式.docx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采购包23投标文件格式.docx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采购包23投标文件格式.docx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采购包23投标文件格式.docx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采购包23投标文件格式.docx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采购包23投标文件格式.docx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采购包24投标文件格式.docx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采购包24投标文件格式.docx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采购包24投标文件格式.docx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采购包24投标文件格式.docx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采购包24投标文件格式.docx 标的清单 投标文件封面 监狱企业的证明文件</w:t>
            </w:r>
          </w:p>
        </w:tc>
      </w:tr>
    </w:tbl>
    <w:p>
      <w:pPr>
        <w:pStyle w:val="null3"/>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采购包25投标文件格式.docx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投标文件封面 采购包25投标文件格式.docx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采购包25投标文件格式.docx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采购包25投标文件格式.docx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采购包25投标文件格式.docx 监狱企业的证明文件</w:t>
            </w:r>
          </w:p>
        </w:tc>
      </w:tr>
    </w:tbl>
    <w:p>
      <w:pPr>
        <w:pStyle w:val="null3"/>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采购包26投标文件格式.docx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采购包26投标文件格式.docx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采购包26投标文件格式.docx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采购包26投标文件格式.docx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采购包26投标文件格式.docx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采购包27投标文件格式.docx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采购包27投标文件格式.docx 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采购包27投标文件格式.docx 开标一览表 投标函 中小企业声明函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采购包27投标文件格式.docx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采购包27投标文件格式.docx 开标一览表 投标函 中小企业声明函 残疾人福利性单位声明函 标的清单 投标文件封面 监狱企业的证明文件</w:t>
            </w:r>
          </w:p>
        </w:tc>
      </w:tr>
    </w:tbl>
    <w:p>
      <w:pPr>
        <w:pStyle w:val="null3"/>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采购包28投标文件格式.docx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投标文件有效性</w:t>
            </w:r>
          </w:p>
        </w:tc>
        <w:tc>
          <w:tcPr>
            <w:tcW w:type="dxa" w:w="3322"/>
          </w:tcPr>
          <w:p>
            <w:pPr>
              <w:pStyle w:val="null3"/>
            </w:pPr>
            <w:r>
              <w:rPr>
                <w:rFonts w:ascii="仿宋_GB2312" w:hAnsi="仿宋_GB2312" w:cs="仿宋_GB2312" w:eastAsia="仿宋_GB2312"/>
              </w:rPr>
              <w:t>未超过采购预算，且报价唯一；投标文件有效期符合招标文件的要求</w:t>
            </w:r>
          </w:p>
        </w:tc>
        <w:tc>
          <w:tcPr>
            <w:tcW w:type="dxa" w:w="1661"/>
          </w:tcPr>
          <w:p>
            <w:pPr>
              <w:pStyle w:val="null3"/>
            </w:pPr>
            <w:r>
              <w:rPr>
                <w:rFonts w:ascii="仿宋_GB2312" w:hAnsi="仿宋_GB2312" w:cs="仿宋_GB2312" w:eastAsia="仿宋_GB2312"/>
              </w:rPr>
              <w:t>开标一览表 投标函 投标文件封面 采购包28投标文件格式.docx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投标文件响应性</w:t>
            </w:r>
          </w:p>
        </w:tc>
        <w:tc>
          <w:tcPr>
            <w:tcW w:type="dxa" w:w="3322"/>
          </w:tcPr>
          <w:p>
            <w:pPr>
              <w:pStyle w:val="null3"/>
            </w:pPr>
            <w:r>
              <w:rPr>
                <w:rFonts w:ascii="仿宋_GB2312" w:hAnsi="仿宋_GB2312" w:cs="仿宋_GB2312" w:eastAsia="仿宋_GB2312"/>
              </w:rPr>
              <w:t>按招标文件要求编制投标文件，商务条款无偏离</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采购包28投标文件格式.docx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投标文件封面 采购包28投标文件格式.docx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供应商名称应与营业执照相一致</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采购包28投标文件格式.docx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采购包19：</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采购包20：</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采购包1投标文件格式.docx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技术 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采购包2投标文件格式.docx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采购包3投标文件格式.docx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采购包3投标文件格式.docx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 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采购包4投标文件格式.docx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采购包4投标文件格式.docx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采购包4投标文件格式.docx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采购包5投标文件格式.docx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采购包5投标文件格式.docx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采购包5投标文件格式.docx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采购包5投标文件格式.docx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采购包6投标文件格式.docx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采购包6投标文件格式.docx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采购包6投标文件格式.docx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售后 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采购包7投标文件格式.docx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采购包7投标文件格式.docx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采购包7投标文件格式.docx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采购包7投标文件格式.docx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采购包8投标文件格式.docx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采购包8投标文件格式.docx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采购包8投标文件格式.docx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采购包8投标文件格式.docx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采购包8投标文件格式.docx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采购包8投标文件格式.docx 标的清单 监狱企业的证明文件</w:t>
            </w:r>
          </w:p>
        </w:tc>
      </w:tr>
    </w:tbl>
    <w:p>
      <w:pPr>
        <w:pStyle w:val="null3"/>
      </w:pPr>
      <w:r>
        <w:rPr>
          <w:rFonts w:ascii="仿宋_GB2312" w:hAnsi="仿宋_GB2312" w:cs="仿宋_GB2312" w:eastAsia="仿宋_GB2312"/>
        </w:rPr>
        <w:t>采购包9：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采购包9投标文件格式.docx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采购包9投标文件格式.docx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采购包9投标文件格式.docx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10.1-15分、良计5.1-10分、一般计0-5分； 2.提供完善的供货方案且供货方案符合实际情况、可行性高，能够保证按时按质按量供货，保证食品的正常食用，根据其响应优劣情况计0-7分。 3.供应商生产场所卫生，检测设备齐全等，根据其优劣程度优计6.1-9分、良计3.1-6分、一般计0-3分；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采购包9投标文件格式.docx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采购包9投标文件格式.docx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采购包9投标文件格式.docx 监狱企业的证明文件</w:t>
            </w:r>
          </w:p>
        </w:tc>
      </w:tr>
    </w:tbl>
    <w:p>
      <w:pPr>
        <w:pStyle w:val="null3"/>
      </w:pPr>
      <w:r>
        <w:rPr>
          <w:rFonts w:ascii="仿宋_GB2312" w:hAnsi="仿宋_GB2312" w:cs="仿宋_GB2312" w:eastAsia="仿宋_GB2312"/>
        </w:rPr>
        <w:t>采购包10：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采购包10投标文件格式.docx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采购包10投标文件格式.docx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采购包10投标文件格式.docx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采购包10投标文件格式.docx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采购包10投标文件格式.docx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采购包10投标文件格式.docx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采购包10投标文件格式.docx 监狱企业的证明文件</w:t>
            </w:r>
          </w:p>
        </w:tc>
      </w:tr>
    </w:tbl>
    <w:p>
      <w:pPr>
        <w:pStyle w:val="null3"/>
      </w:pPr>
      <w:r>
        <w:rPr>
          <w:rFonts w:ascii="仿宋_GB2312" w:hAnsi="仿宋_GB2312" w:cs="仿宋_GB2312" w:eastAsia="仿宋_GB2312"/>
        </w:rPr>
        <w:t>采购包11：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采购包11投标文件格式.docx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采购包11投标文件格式.docx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采购包11投标文件格式.docx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采购包11投标文件格式.docx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采购包11投标文件格式.docx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采购包11投标文件格式.docx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采购包12：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采购包12投标文件格式.docx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采购包12投标文件格式.docx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采购包12投标文件格式.docx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采购包12投标文件格式.docx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采购包12投标文件格式.docx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采购包12投标文件格式.docx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采购包13：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采购包13投标文件格式.docx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采购包13投标文件格式.docx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采购包13投标文件格式.docx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采购包13投标文件格式.docx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采购包13投标文件格式.docx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采购包13投标文件格式.docx</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采购包13投标文件格式.docx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采购包14：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采购包14投标文件格式.docx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采购包14投标文件格式.docx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采购包14投标文件格式.docx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采购包14投标文件格式.docx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采购包14投标文件格式.docx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采购包14投标文件格式.docx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采购包14投标文件格式.docx 标的清单 监狱企业的证明文件</w:t>
            </w:r>
          </w:p>
        </w:tc>
      </w:tr>
    </w:tbl>
    <w:p>
      <w:pPr>
        <w:pStyle w:val="null3"/>
      </w:pPr>
      <w:r>
        <w:rPr>
          <w:rFonts w:ascii="仿宋_GB2312" w:hAnsi="仿宋_GB2312" w:cs="仿宋_GB2312" w:eastAsia="仿宋_GB2312"/>
        </w:rPr>
        <w:t>采购包15：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采购包15投标文件格式.docx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采购包15投标文件格式.docx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采购包15投标文件格式.docx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采购包15投标文件格式.docx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采购包15投标文件格式.docx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采购包15投标文件格式.docx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采购包15投标文件格式.docx 标的清单 监狱企业的证明文件</w:t>
            </w:r>
          </w:p>
        </w:tc>
      </w:tr>
    </w:tbl>
    <w:p>
      <w:pPr>
        <w:pStyle w:val="null3"/>
      </w:pPr>
      <w:r>
        <w:rPr>
          <w:rFonts w:ascii="仿宋_GB2312" w:hAnsi="仿宋_GB2312" w:cs="仿宋_GB2312" w:eastAsia="仿宋_GB2312"/>
        </w:rPr>
        <w:t>采购包16：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采购包16投标文件格式.docx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采购包16投标文件格式.docx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采购包16投标文件格式.docx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采购包16投标文件格式.docx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采购包16投标文件格式.docx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采购包16投标文件格式.docx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采购包16投标文件格式.docx 标的清单 监狱企业的证明文件</w:t>
            </w:r>
          </w:p>
        </w:tc>
      </w:tr>
    </w:tbl>
    <w:p>
      <w:pPr>
        <w:pStyle w:val="null3"/>
      </w:pPr>
      <w:r>
        <w:rPr>
          <w:rFonts w:ascii="仿宋_GB2312" w:hAnsi="仿宋_GB2312" w:cs="仿宋_GB2312" w:eastAsia="仿宋_GB2312"/>
        </w:rPr>
        <w:t>采购包17：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采购包17投标文件格式.docx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采购包17投标文件格式.docx</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采购包17投标文件格式.docx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采购包17投标文件格式.docx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采购包17投标文件格式.docx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采购包17投标文件格式.docx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采购包17投标文件格式.docx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采购包18：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所投产品符合招标文件要求及国家相关质量标准、规格等，符合国家规定的营养标准并提供产品及原材料来源渠道合法的证明材料（包括销售协议、代理协议、原厂授权均可），根据其响应优劣情况优计8.1-12分、良计4.1-8分、一般计0-4分； 2.提供完善的供货方案且供货方案符合实际情况、可行性高，能够保证按时按质按量供货，保证食品的正常食用，根据其响应优劣情况计0-5分。 3.产品加工设备工艺先进，生产场所卫生，检测设备齐全等，根据其响应优劣情况优计6.1-9分、良计3.1-6分、一般计0-3分； 4.投标人有规范的储存场所（提供房屋产权证、房屋租赁合同、照片等相关证明材料以反映出其适合产品储存、周转的室内温度调节设备或其他冷藏设备、面积等），根据其响应优劣情况优计4.1-7分、良计2.1-4分、一般计0-2分； 5.产品的配送、组织措施完善，有针对本项目的配送人员（身份证、有效期内健康证）和专用车辆（自有车辆：行驶证、驾驶证、车辆照片，租赁车辆：租赁合同及相关证明文件），并针对本项目特点做出合理的配送计划、配送路线及调配方案，能保证食品的按时到达；有食品配送服务应急预案。根据其响应优劣情况优计5.1-7分、良计3.1-5分、一般计0-3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采购包18投标文件格式.docx</w:t>
            </w:r>
          </w:p>
        </w:tc>
      </w:tr>
      <w:tr>
        <w:tc>
          <w:tcPr>
            <w:tcW w:type="dxa" w:w="831"/>
            <w:vMerge/>
          </w:tcPr>
          <w:p/>
        </w:tc>
        <w:tc>
          <w:tcPr>
            <w:tcW w:type="dxa" w:w="1661"/>
          </w:tcPr>
          <w:p>
            <w:pPr>
              <w:pStyle w:val="null3"/>
            </w:pPr>
            <w:r>
              <w:rPr>
                <w:rFonts w:ascii="仿宋_GB2312" w:hAnsi="仿宋_GB2312" w:cs="仿宋_GB2312" w:eastAsia="仿宋_GB2312"/>
              </w:rPr>
              <w:t>应急处理方案</w:t>
            </w:r>
          </w:p>
        </w:tc>
        <w:tc>
          <w:tcPr>
            <w:tcW w:type="dxa" w:w="2492"/>
          </w:tcPr>
          <w:p>
            <w:pPr>
              <w:pStyle w:val="null3"/>
            </w:pPr>
            <w:r>
              <w:rPr>
                <w:rFonts w:ascii="仿宋_GB2312" w:hAnsi="仿宋_GB2312" w:cs="仿宋_GB2312" w:eastAsia="仿宋_GB2312"/>
              </w:rPr>
              <w:t>供应商具有包括突发疫情在内的突发情况应急处理措施、食品危机管理应急方案，方案应科学合理、切实可行，根据响应优劣情况计0-5分。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采购包18投标文件格式.docx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提供2022年8月1日至今类似业绩（投标供应商提供同一项目合同或中标通知书）扫描件并加盖公章，每一项计1分，满分5分。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采购包18投标文件格式.docx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1.企业各项规章制度健全计0-2分； 2.具有相应的财力、物力、人力等保障，能够保证产、供、销服务正常运转计根据响应优劣情况计0-4分； 3.产品质量优良、并能提供专业技术部门的质量检验报告等相关资料，根据响应优劣情况计0-4分；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采购包18投标文件格式.docx</w:t>
            </w:r>
          </w:p>
        </w:tc>
      </w:tr>
      <w:tr>
        <w:tc>
          <w:tcPr>
            <w:tcW w:type="dxa" w:w="831"/>
            <w:vMerge/>
          </w:tcPr>
          <w:p/>
        </w:tc>
        <w:tc>
          <w:tcPr>
            <w:tcW w:type="dxa" w:w="1661"/>
          </w:tcPr>
          <w:p>
            <w:pPr>
              <w:pStyle w:val="null3"/>
            </w:pPr>
            <w:r>
              <w:rPr>
                <w:rFonts w:ascii="仿宋_GB2312" w:hAnsi="仿宋_GB2312" w:cs="仿宋_GB2312" w:eastAsia="仿宋_GB2312"/>
              </w:rPr>
              <w:t>售后保障</w:t>
            </w:r>
          </w:p>
        </w:tc>
        <w:tc>
          <w:tcPr>
            <w:tcW w:type="dxa" w:w="2492"/>
          </w:tcPr>
          <w:p>
            <w:pPr>
              <w:pStyle w:val="null3"/>
            </w:pPr>
            <w:r>
              <w:rPr>
                <w:rFonts w:ascii="仿宋_GB2312" w:hAnsi="仿宋_GB2312" w:cs="仿宋_GB2312" w:eastAsia="仿宋_GB2312"/>
              </w:rPr>
              <w:t>1.针对本项目有详尽、可行、安全的售前、售中、售后服务承诺，服务条款及服务方案详细、切实可行，根据响应优劣情况计0-7分； 2.提供食品安全责任保险承诺3分，不提供不得分。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采购包18投标文件格式.docx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采购包18投标文件格式.docx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采购包18投标文件格式.docx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采购包19：</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采购包19投标文件格式.docx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采购包19投标文件格式.docx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采购包19投标文件格式.docx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采购包19投标文件格式.docx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采购包19投标文件格式.docx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采购包19投标文件格式.docx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采购包19投标文件格式.docx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采购包19投标文件格式.docx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采购包19投标文件格式.docx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采购包19投标文件格式.docx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采购包20：</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采购包20投标文件格式.docx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采购包20投标文件格式.docx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采购包20投标文件格式.docx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采购包20投标文件格式.docx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采购包20投标文件格式.docx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采购包20投标文件格式.docx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采购包20投标文件格式.docx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采购包20投标文件格式.docx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采购包20投标文件格式.docx</w:t>
            </w:r>
          </w:p>
          <w:p>
            <w:pPr>
              <w:pStyle w:val="null3"/>
            </w:pPr>
            <w:r>
              <w:rPr>
                <w:rFonts w:ascii="仿宋_GB2312" w:hAnsi="仿宋_GB2312" w:cs="仿宋_GB2312" w:eastAsia="仿宋_GB2312"/>
              </w:rPr>
              <w:t>投标文件封面</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采购包20投标文件格式.docx 标的清单 监狱企业的证明文件</w:t>
            </w:r>
          </w:p>
        </w:tc>
      </w:tr>
    </w:tbl>
    <w:p>
      <w:pPr>
        <w:pStyle w:val="null3"/>
      </w:pPr>
      <w:r>
        <w:rPr>
          <w:rFonts w:ascii="仿宋_GB2312" w:hAnsi="仿宋_GB2312" w:cs="仿宋_GB2312" w:eastAsia="仿宋_GB2312"/>
        </w:rPr>
        <w:t>采购包21：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采购包21投标文件格式.docx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采购包21投标文件格式.docx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采购包21投标文件格式.docx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采购包21投标文件格式.docx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采购包21投标文件格式.docx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采购包21投标文件格式.docx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采购包21投标文件格式.docx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采购包21投标文件格式.docx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采购包21投标文件格式.docx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采购包21投标文件格式.docx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采购包22：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采购包22投标文件格式.docx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采购包22投标文件格式.docx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采购包22投标文件格式.docx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采购包22投标文件格式.docx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采购包22投标文件格式.docx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采购包22投标文件格式.docx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采购包22投标文件格式.docx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采购包22投标文件格式.docx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采购包22投标文件格式.docx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采购包22投标文件格式.docx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采购包23：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采购包23投标文件格式.docx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采购包23投标文件格式.docx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采购包23投标文件格式.docx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采购包23投标文件格式.docx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采购包23投标文件格式.docx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采购包23投标文件格式.docx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采购包23投标文件格式.docx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采购包23投标文件格式.docx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采购包23投标文件格式.docx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采购包23投标文件格式.docx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采购包24：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采购包24投标文件格式.docx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采购包24投标文件格式.docx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采购包24投标文件格式.docx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采购包24投标文件格式.docx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采购包24投标文件格式.docx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采购包24投标文件格式.docx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采购包24投标文件格式.docx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采购包24投标文件格式.docx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采购包24投标文件格式.docx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采购包24投标文件格式.docx 标的清单 监狱企业的证明文件</w:t>
            </w:r>
          </w:p>
        </w:tc>
      </w:tr>
    </w:tbl>
    <w:p>
      <w:pPr>
        <w:pStyle w:val="null3"/>
      </w:pPr>
      <w:r>
        <w:rPr>
          <w:rFonts w:ascii="仿宋_GB2312" w:hAnsi="仿宋_GB2312" w:cs="仿宋_GB2312" w:eastAsia="仿宋_GB2312"/>
        </w:rPr>
        <w:t>采购包25：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采购包25投标文件格式.docx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采购包25投标文件格式.docx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采购包25投标文件格式.docx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采购包25投标文件格式.docx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采购包25投标文件格式.docx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采购包25投标文件格式.docx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采购包25投标文件格式.docx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采购包25投标文件格式.docx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采购包25投标文件格式.docx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采购包25投标文件格式.docx 监狱企业的证明文件</w:t>
            </w:r>
          </w:p>
        </w:tc>
      </w:tr>
    </w:tbl>
    <w:p>
      <w:pPr>
        <w:pStyle w:val="null3"/>
      </w:pPr>
      <w:r>
        <w:rPr>
          <w:rFonts w:ascii="仿宋_GB2312" w:hAnsi="仿宋_GB2312" w:cs="仿宋_GB2312" w:eastAsia="仿宋_GB2312"/>
        </w:rPr>
        <w:t>采购包26：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采购包26投标文件格式.docx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采购包26投标文件格式.docx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采购包26投标文件格式.docx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采购包26投标文件格式.docx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采购包26投标文件格式.docx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采购包26投标文件格式.docx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采购包26投标文件格式.docx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采购包26投标文件格式.docx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采购包26投标文件格式.docx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采购包26投标文件格式.docx 中小企业声明函 残疾人福利性单位声明函 标的清单 监狱企业的证明文件</w:t>
            </w:r>
          </w:p>
        </w:tc>
      </w:tr>
    </w:tbl>
    <w:p>
      <w:pPr>
        <w:pStyle w:val="null3"/>
      </w:pPr>
      <w:r>
        <w:rPr>
          <w:rFonts w:ascii="仿宋_GB2312" w:hAnsi="仿宋_GB2312" w:cs="仿宋_GB2312" w:eastAsia="仿宋_GB2312"/>
        </w:rPr>
        <w:t>采购包27：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采购包27投标文件格式.docx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采购包27投标文件格式.docx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采购包27投标文件格式.docx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采购包27投标文件格式.docx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采购包27投标文件格式.docx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采购包27投标文件格式.docx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采购包27投标文件格式.docx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采购包27投标文件格式.docx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采购包27投标文件格式.docx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采购包27投标文件格式.docx 开标一览表 中小企业声明函 残疾人福利性单位声明函 标的清单 监狱企业的证明文件</w:t>
            </w:r>
          </w:p>
        </w:tc>
      </w:tr>
    </w:tbl>
    <w:p>
      <w:pPr>
        <w:pStyle w:val="null3"/>
      </w:pPr>
      <w:r>
        <w:rPr>
          <w:rFonts w:ascii="仿宋_GB2312" w:hAnsi="仿宋_GB2312" w:cs="仿宋_GB2312" w:eastAsia="仿宋_GB2312"/>
        </w:rPr>
        <w:t>采购包28：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产品指标、质量保证</w:t>
            </w:r>
          </w:p>
        </w:tc>
        <w:tc>
          <w:tcPr>
            <w:tcW w:type="dxa" w:w="2492"/>
          </w:tcPr>
          <w:p>
            <w:pPr>
              <w:pStyle w:val="null3"/>
            </w:pPr>
            <w:r>
              <w:rPr>
                <w:rFonts w:ascii="仿宋_GB2312" w:hAnsi="仿宋_GB2312" w:cs="仿宋_GB2312" w:eastAsia="仿宋_GB2312"/>
              </w:rPr>
              <w:t>1.食品各项指标等符合国家食品相关标准及招标文件要求，提供相关产品质量检测报告、检疫报告等技术材料。 食品和原材料符合国家食品相关标准，证明材料详尽得4.1-6分；食品和原材料符合国家食品相关标准，证明材料基本全面得2.1-4分；食品和原材料符合国家食品相关标准，证明材料简易有欠缺得0-2分。未提供不得分。 2. 提供产品及原材料来源渠道合法的证明材料（包括但不限于销售协议、代理协议等），并提供相关证明文件。得0-2分，未提供不得分。 3.提供食品安全责任保险承诺得2分，不提供不得分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采购包28投标文件格式.docx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根据供应商的管理制度从货物进货、货物验收、财务管理、人员管理、出入库管理、货源供应管理制度规范等进行综合评价； 管理制度完善、合理、符合实际情况、完全满足采购需求得5.1-7分； 管理制度基本可行，基本符合实际情况、基本满足采购需求得3.1-5分； 管理制度可行性欠缺，未能完全满足采购需求得0-3分。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采购包28投标文件格式.docx</w:t>
            </w:r>
          </w:p>
        </w:tc>
      </w:tr>
      <w:tr>
        <w:tc>
          <w:tcPr>
            <w:tcW w:type="dxa" w:w="831"/>
            <w:vMerge/>
          </w:tcPr>
          <w:p/>
        </w:tc>
        <w:tc>
          <w:tcPr>
            <w:tcW w:type="dxa" w:w="1661"/>
          </w:tcPr>
          <w:p>
            <w:pPr>
              <w:pStyle w:val="null3"/>
            </w:pPr>
            <w:r>
              <w:rPr>
                <w:rFonts w:ascii="仿宋_GB2312" w:hAnsi="仿宋_GB2312" w:cs="仿宋_GB2312" w:eastAsia="仿宋_GB2312"/>
              </w:rPr>
              <w:t>配送方案</w:t>
            </w:r>
          </w:p>
        </w:tc>
        <w:tc>
          <w:tcPr>
            <w:tcW w:type="dxa" w:w="2492"/>
          </w:tcPr>
          <w:p>
            <w:pPr>
              <w:pStyle w:val="null3"/>
            </w:pPr>
            <w:r>
              <w:rPr>
                <w:rFonts w:ascii="仿宋_GB2312" w:hAnsi="仿宋_GB2312" w:cs="仿宋_GB2312" w:eastAsia="仿宋_GB2312"/>
              </w:rPr>
              <w:t>1. 提供合理完善的配送方案，包含整体配送计划方案、详细的专职配送安排、操作人员及配送人员具有健康证，持证上岗流程控制、质量管理、食材数量及总类管理、采购计划单及配送时间管理、安全管理、验货标准等说明。 配送方案完善、合理、符合实际情况、优于招标文件采购需求得8.1-12分；配送方案基本可行，基本符合实际情况、基本满足采购需求得4.1-8分；配送方案可行性一般，未能完全满足采购需求得0-4分；未提供不得分。 2. 供应商有符合安全运输标准的运输专用冷链车辆等相关配送设备，能满足配送要求，满足采购需求不得分，每额外有1辆专用车辆得1分，最多得4分。未提供不得分。 备注：供应商自有的运输配送冷链车辆需提供车辆行驶证、驾驶证、车辆照片，租赁车辆需提供租赁合同及相关证明文件。</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采购包28投标文件格式.docx</w:t>
            </w:r>
          </w:p>
        </w:tc>
      </w:tr>
      <w:tr>
        <w:tc>
          <w:tcPr>
            <w:tcW w:type="dxa" w:w="831"/>
            <w:vMerge/>
          </w:tcPr>
          <w:p/>
        </w:tc>
        <w:tc>
          <w:tcPr>
            <w:tcW w:type="dxa" w:w="1661"/>
          </w:tcPr>
          <w:p>
            <w:pPr>
              <w:pStyle w:val="null3"/>
            </w:pPr>
            <w:r>
              <w:rPr>
                <w:rFonts w:ascii="仿宋_GB2312" w:hAnsi="仿宋_GB2312" w:cs="仿宋_GB2312" w:eastAsia="仿宋_GB2312"/>
              </w:rPr>
              <w:t>储存场所</w:t>
            </w:r>
          </w:p>
        </w:tc>
        <w:tc>
          <w:tcPr>
            <w:tcW w:type="dxa" w:w="2492"/>
          </w:tcPr>
          <w:p>
            <w:pPr>
              <w:pStyle w:val="null3"/>
            </w:pPr>
            <w:r>
              <w:rPr>
                <w:rFonts w:ascii="仿宋_GB2312" w:hAnsi="仿宋_GB2312" w:cs="仿宋_GB2312" w:eastAsia="仿宋_GB2312"/>
              </w:rPr>
              <w:t>具有产品储藏体系和生产、储存场所，空间能够保证空气良好的流通性、适宜的储藏的温度；有定期检查维护制度，提供相关证明文件（包括但不限于租赁合同或购房合同、储存场所照片、设备购置发票、巡查记录、仓储面积等）。 存储制度完善、证明材料齐全得5分；存储制度基本完善、证明材料有缺失得3分；存储制度一般、证明材料有缺失得1分；未提供不得分。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采购包28投标文件格式.docx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供应商须对食材的退换货问题、质量问题、安全问题（包括但不限于以上内容）结合采购需求提供售后服务方案。 售后服务方案详细，优于采购需求得5.1-8分；售后服务方案基本完整，基本满足采购需求得3.1-5分；售后服务方案内容残缺与采购需求出入较大得0-3分；未提供不得分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采购包28投标文件格式.docx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1.应急方案：8分 供应商针对本项目的应急方案（包括但不限于针对采购人临时采购需求、恶劣天气影响、重大节假日或活动等特殊情况等制定应急处理方案），方案合理、可行、优于招标文件需求得5.1-8分；方案较能贴合招标文件需求、可行性较符合招标文件需求得3.1-5分；方案不够合理，缺少可行性得0-3分；未提供不得分。 2. 安全事故应急方案：8分 若发生食物中毒或者其他潜在造成人员健康问题的安全事故的应急方案。应急方案详尽科学、合理、可行优于招标文件需求得5.1-8分；应急方案基本完善、可行基本满足得3.1-5分；应急方案部分内容合理、可行性差得0-3分；未提供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采购包28投标文件格式.docx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提供2022年8月1日至今类似业绩（投标供应商提供类似业绩合同或中标通知书）扫描件并加盖公章，每一项计1分，满分5分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采购包28投标文件格式.docx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根据本项目提出有利于采购人的建议。内容详尽、完善可行得2.1-3分；内容不详细、基本可行得1.1-2分；无有效内容、可行性差得0-1分，未提供不得分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采购包28投标文件格式.docx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投标文件封面</w:t>
            </w:r>
          </w:p>
          <w:p>
            <w:pPr>
              <w:pStyle w:val="null3"/>
            </w:pPr>
            <w:r>
              <w:rPr>
                <w:rFonts w:ascii="仿宋_GB2312" w:hAnsi="仿宋_GB2312" w:cs="仿宋_GB2312" w:eastAsia="仿宋_GB2312"/>
              </w:rPr>
              <w:t>采购包28投标文件格式.docx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采购包28投标文件格式.docx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详见附件：采购包1投标文件格式.docx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详见附件：采购包2投标文件格式.docx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详见附件：采购包3投标文件格式.docx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详见附件：采购包4投标文件格式.docx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详见附件：采购包5投标文件格式.docx</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详见附件：采购包6投标文件格式.docx</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详见附件：采购包7投标文件格式.docx</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详见附件：采购包8投标文件格式.docx</w:t>
      </w:r>
    </w:p>
    <w:p>
      <w:pPr>
        <w:pStyle w:val="null3"/>
      </w:pPr>
      <w:r>
        <w:rPr>
          <w:rFonts w:ascii="仿宋_GB2312" w:hAnsi="仿宋_GB2312" w:cs="仿宋_GB2312" w:eastAsia="仿宋_GB2312"/>
        </w:rPr>
        <w:t>采购包9：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详见附件：采购包9投标文件格式.docx</w:t>
      </w:r>
    </w:p>
    <w:p>
      <w:pPr>
        <w:pStyle w:val="null3"/>
      </w:pPr>
      <w:r>
        <w:rPr>
          <w:rFonts w:ascii="仿宋_GB2312" w:hAnsi="仿宋_GB2312" w:cs="仿宋_GB2312" w:eastAsia="仿宋_GB2312"/>
        </w:rPr>
        <w:t>采购包10：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详见附件：采购包10投标文件格式.docx</w:t>
      </w:r>
    </w:p>
    <w:p>
      <w:pPr>
        <w:pStyle w:val="null3"/>
      </w:pPr>
      <w:r>
        <w:rPr>
          <w:rFonts w:ascii="仿宋_GB2312" w:hAnsi="仿宋_GB2312" w:cs="仿宋_GB2312" w:eastAsia="仿宋_GB2312"/>
        </w:rPr>
        <w:t>采购包11：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详见附件：采购包11投标文件格式.docx</w:t>
      </w:r>
    </w:p>
    <w:p>
      <w:pPr>
        <w:pStyle w:val="null3"/>
      </w:pPr>
      <w:r>
        <w:rPr>
          <w:rFonts w:ascii="仿宋_GB2312" w:hAnsi="仿宋_GB2312" w:cs="仿宋_GB2312" w:eastAsia="仿宋_GB2312"/>
        </w:rPr>
        <w:t>采购包12：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详见附件：采购包12投标文件格式.docx</w:t>
      </w:r>
    </w:p>
    <w:p>
      <w:pPr>
        <w:pStyle w:val="null3"/>
      </w:pPr>
      <w:r>
        <w:rPr>
          <w:rFonts w:ascii="仿宋_GB2312" w:hAnsi="仿宋_GB2312" w:cs="仿宋_GB2312" w:eastAsia="仿宋_GB2312"/>
        </w:rPr>
        <w:t>采购包13：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详见附件：采购包13投标文件格式.docx</w:t>
      </w:r>
    </w:p>
    <w:p>
      <w:pPr>
        <w:pStyle w:val="null3"/>
      </w:pPr>
      <w:r>
        <w:rPr>
          <w:rFonts w:ascii="仿宋_GB2312" w:hAnsi="仿宋_GB2312" w:cs="仿宋_GB2312" w:eastAsia="仿宋_GB2312"/>
        </w:rPr>
        <w:t>采购包14：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详见附件：采购包14投标文件格式.docx</w:t>
      </w:r>
    </w:p>
    <w:p>
      <w:pPr>
        <w:pStyle w:val="null3"/>
      </w:pPr>
      <w:r>
        <w:rPr>
          <w:rFonts w:ascii="仿宋_GB2312" w:hAnsi="仿宋_GB2312" w:cs="仿宋_GB2312" w:eastAsia="仿宋_GB2312"/>
        </w:rPr>
        <w:t>采购包15：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详见附件：采购包15投标文件格式.docx</w:t>
      </w:r>
    </w:p>
    <w:p>
      <w:pPr>
        <w:pStyle w:val="null3"/>
      </w:pPr>
      <w:r>
        <w:rPr>
          <w:rFonts w:ascii="仿宋_GB2312" w:hAnsi="仿宋_GB2312" w:cs="仿宋_GB2312" w:eastAsia="仿宋_GB2312"/>
        </w:rPr>
        <w:t>采购包16：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详见附件：采购包16投标文件格式.docx</w:t>
      </w:r>
    </w:p>
    <w:p>
      <w:pPr>
        <w:pStyle w:val="null3"/>
      </w:pPr>
      <w:r>
        <w:rPr>
          <w:rFonts w:ascii="仿宋_GB2312" w:hAnsi="仿宋_GB2312" w:cs="仿宋_GB2312" w:eastAsia="仿宋_GB2312"/>
        </w:rPr>
        <w:t>采购包17：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详见附件：采购包17投标文件格式.docx</w:t>
      </w:r>
    </w:p>
    <w:p>
      <w:pPr>
        <w:pStyle w:val="null3"/>
      </w:pPr>
      <w:r>
        <w:rPr>
          <w:rFonts w:ascii="仿宋_GB2312" w:hAnsi="仿宋_GB2312" w:cs="仿宋_GB2312" w:eastAsia="仿宋_GB2312"/>
        </w:rPr>
        <w:t>采购包18：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详见附件：采购包18投标文件格式.docx</w:t>
      </w:r>
    </w:p>
    <w:p>
      <w:pPr>
        <w:pStyle w:val="null3"/>
      </w:pPr>
      <w:r>
        <w:rPr>
          <w:rFonts w:ascii="仿宋_GB2312" w:hAnsi="仿宋_GB2312" w:cs="仿宋_GB2312" w:eastAsia="仿宋_GB2312"/>
        </w:rPr>
        <w:t>采购包19：</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详见附件：采购包19投标文件格式.docx</w:t>
      </w:r>
    </w:p>
    <w:p>
      <w:pPr>
        <w:pStyle w:val="null3"/>
      </w:pPr>
      <w:r>
        <w:rPr>
          <w:rFonts w:ascii="仿宋_GB2312" w:hAnsi="仿宋_GB2312" w:cs="仿宋_GB2312" w:eastAsia="仿宋_GB2312"/>
        </w:rPr>
        <w:t>采购包20：</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详见附件：采购包20投标文件格式.docx</w:t>
      </w:r>
    </w:p>
    <w:p>
      <w:pPr>
        <w:pStyle w:val="null3"/>
      </w:pPr>
      <w:r>
        <w:rPr>
          <w:rFonts w:ascii="仿宋_GB2312" w:hAnsi="仿宋_GB2312" w:cs="仿宋_GB2312" w:eastAsia="仿宋_GB2312"/>
        </w:rPr>
        <w:t>采购包21：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详见附件：采购包21投标文件格式.docx</w:t>
      </w:r>
    </w:p>
    <w:p>
      <w:pPr>
        <w:pStyle w:val="null3"/>
      </w:pPr>
      <w:r>
        <w:rPr>
          <w:rFonts w:ascii="仿宋_GB2312" w:hAnsi="仿宋_GB2312" w:cs="仿宋_GB2312" w:eastAsia="仿宋_GB2312"/>
        </w:rPr>
        <w:t>采购包22：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详见附件：采购包22投标文件格式.docx</w:t>
      </w:r>
    </w:p>
    <w:p>
      <w:pPr>
        <w:pStyle w:val="null3"/>
      </w:pPr>
      <w:r>
        <w:rPr>
          <w:rFonts w:ascii="仿宋_GB2312" w:hAnsi="仿宋_GB2312" w:cs="仿宋_GB2312" w:eastAsia="仿宋_GB2312"/>
        </w:rPr>
        <w:t>采购包23：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详见附件：采购包23投标文件格式.docx</w:t>
      </w:r>
    </w:p>
    <w:p>
      <w:pPr>
        <w:pStyle w:val="null3"/>
      </w:pPr>
      <w:r>
        <w:rPr>
          <w:rFonts w:ascii="仿宋_GB2312" w:hAnsi="仿宋_GB2312" w:cs="仿宋_GB2312" w:eastAsia="仿宋_GB2312"/>
        </w:rPr>
        <w:t>采购包24：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详见附件：采购包24投标文件格式.docx</w:t>
      </w:r>
    </w:p>
    <w:p>
      <w:pPr>
        <w:pStyle w:val="null3"/>
      </w:pPr>
      <w:r>
        <w:rPr>
          <w:rFonts w:ascii="仿宋_GB2312" w:hAnsi="仿宋_GB2312" w:cs="仿宋_GB2312" w:eastAsia="仿宋_GB2312"/>
        </w:rPr>
        <w:t>采购包25：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详见附件：采购包25投标文件格式.docx</w:t>
      </w:r>
    </w:p>
    <w:p>
      <w:pPr>
        <w:pStyle w:val="null3"/>
      </w:pPr>
      <w:r>
        <w:rPr>
          <w:rFonts w:ascii="仿宋_GB2312" w:hAnsi="仿宋_GB2312" w:cs="仿宋_GB2312" w:eastAsia="仿宋_GB2312"/>
        </w:rPr>
        <w:t>采购包26：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详见附件：采购包26投标文件格式.docx</w:t>
      </w:r>
    </w:p>
    <w:p>
      <w:pPr>
        <w:pStyle w:val="null3"/>
      </w:pPr>
      <w:r>
        <w:rPr>
          <w:rFonts w:ascii="仿宋_GB2312" w:hAnsi="仿宋_GB2312" w:cs="仿宋_GB2312" w:eastAsia="仿宋_GB2312"/>
        </w:rPr>
        <w:t>采购包27：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详见附件：采购包27投标文件格式.docx</w:t>
      </w:r>
    </w:p>
    <w:p>
      <w:pPr>
        <w:pStyle w:val="null3"/>
      </w:pPr>
      <w:r>
        <w:rPr>
          <w:rFonts w:ascii="仿宋_GB2312" w:hAnsi="仿宋_GB2312" w:cs="仿宋_GB2312" w:eastAsia="仿宋_GB2312"/>
        </w:rPr>
        <w:t>采购包28：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详见附件：采购包28投标文件格式.docx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