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600B4B">
      <w:pPr>
        <w:jc w:val="center"/>
        <w:rPr>
          <w:rFonts w:ascii="仿宋_GB2312" w:hAnsi="宋体" w:eastAsia="宋体" w:cs="宋体"/>
          <w:b w:val="0"/>
          <w:sz w:val="30"/>
          <w:szCs w:val="30"/>
        </w:rPr>
      </w:pPr>
      <w:r>
        <w:rPr>
          <w:rFonts w:hint="eastAsia" w:ascii="仿宋_GB2312" w:hAnsi="宋体" w:eastAsia="宋体" w:cs="宋体"/>
          <w:b w:val="0"/>
          <w:sz w:val="30"/>
          <w:szCs w:val="30"/>
        </w:rPr>
        <w:t>磋商</w:t>
      </w:r>
      <w:r>
        <w:rPr>
          <w:rFonts w:ascii="仿宋_GB2312" w:hAnsi="宋体" w:eastAsia="宋体" w:cs="宋体"/>
          <w:b w:val="0"/>
          <w:sz w:val="30"/>
          <w:szCs w:val="30"/>
        </w:rPr>
        <w:t>报价一览表（格式）</w:t>
      </w:r>
    </w:p>
    <w:p w14:paraId="5C6805E5">
      <w:pPr>
        <w:spacing w:line="520" w:lineRule="exact"/>
        <w:ind w:firstLine="2400" w:firstLineChars="1000"/>
        <w:rPr>
          <w:rFonts w:hint="eastAsia" w:ascii="仿宋_GB2312" w:eastAsia="仿宋_GB2312"/>
          <w:b w:val="0"/>
          <w:bCs/>
          <w:color w:val="000000"/>
          <w:sz w:val="24"/>
          <w:szCs w:val="24"/>
        </w:rPr>
      </w:pPr>
      <w:r>
        <w:rPr>
          <w:rFonts w:hint="eastAsia" w:ascii="仿宋_GB2312" w:eastAsia="仿宋_GB2312"/>
          <w:b w:val="0"/>
          <w:bCs/>
          <w:color w:val="000000"/>
          <w:sz w:val="24"/>
          <w:szCs w:val="24"/>
        </w:rPr>
        <w:t>大荔县医院CT检查室改扩建项目</w:t>
      </w:r>
    </w:p>
    <w:p w14:paraId="682529F8">
      <w:pPr>
        <w:spacing w:line="520" w:lineRule="exact"/>
        <w:ind w:firstLine="960" w:firstLineChars="400"/>
        <w:rPr>
          <w:rFonts w:ascii="仿宋_GB2312" w:hAnsi="仿宋_GB2312" w:eastAsia="仿宋_GB2312"/>
          <w:b w:val="0"/>
          <w:bCs w:val="0"/>
          <w:color w:val="000000"/>
          <w:sz w:val="24"/>
          <w:szCs w:val="24"/>
        </w:rPr>
      </w:pPr>
      <w:r>
        <w:rPr>
          <w:rFonts w:hint="eastAsia" w:ascii="仿宋_GB2312" w:hAnsi="仿宋_GB2312" w:eastAsia="仿宋_GB2312"/>
          <w:b w:val="0"/>
          <w:bCs w:val="0"/>
          <w:color w:val="000000"/>
          <w:sz w:val="24"/>
          <w:szCs w:val="24"/>
        </w:rPr>
        <w:t>报价一览表</w:t>
      </w:r>
    </w:p>
    <w:tbl>
      <w:tblPr>
        <w:tblStyle w:val="3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2286"/>
        <w:gridCol w:w="4575"/>
      </w:tblGrid>
      <w:tr w14:paraId="585201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8" w:hRule="atLeast"/>
          <w:jc w:val="center"/>
        </w:trPr>
        <w:tc>
          <w:tcPr>
            <w:tcW w:w="1759" w:type="dxa"/>
            <w:tcBorders>
              <w:top w:val="single" w:color="000000" w:sz="12" w:space="0"/>
            </w:tcBorders>
            <w:noWrap w:val="0"/>
            <w:vAlign w:val="center"/>
          </w:tcPr>
          <w:p w14:paraId="6972A06C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供应商名称</w:t>
            </w:r>
          </w:p>
        </w:tc>
        <w:tc>
          <w:tcPr>
            <w:tcW w:w="6861" w:type="dxa"/>
            <w:gridSpan w:val="2"/>
            <w:tcBorders>
              <w:top w:val="single" w:color="000000" w:sz="12" w:space="0"/>
            </w:tcBorders>
            <w:noWrap w:val="0"/>
            <w:vAlign w:val="center"/>
          </w:tcPr>
          <w:p w14:paraId="72F44611"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</w:tr>
      <w:tr w14:paraId="4EE223C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59" w:type="dxa"/>
            <w:vMerge w:val="restart"/>
            <w:noWrap w:val="0"/>
            <w:vAlign w:val="center"/>
          </w:tcPr>
          <w:p w14:paraId="223D5851"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总报价</w:t>
            </w:r>
          </w:p>
        </w:tc>
        <w:tc>
          <w:tcPr>
            <w:tcW w:w="6861" w:type="dxa"/>
            <w:gridSpan w:val="2"/>
            <w:noWrap w:val="0"/>
            <w:vAlign w:val="center"/>
          </w:tcPr>
          <w:p w14:paraId="3A021A85">
            <w:pPr>
              <w:pStyle w:val="2"/>
              <w:spacing w:line="520" w:lineRule="exact"/>
              <w:rPr>
                <w:rFonts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  <w:t>大写：</w:t>
            </w:r>
          </w:p>
        </w:tc>
      </w:tr>
      <w:tr w14:paraId="1427E04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59" w:type="dxa"/>
            <w:vMerge w:val="continue"/>
            <w:noWrap w:val="0"/>
            <w:vAlign w:val="center"/>
          </w:tcPr>
          <w:p w14:paraId="0FA4F423"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6861" w:type="dxa"/>
            <w:gridSpan w:val="2"/>
            <w:noWrap w:val="0"/>
            <w:vAlign w:val="center"/>
          </w:tcPr>
          <w:p w14:paraId="1374C124">
            <w:pPr>
              <w:pStyle w:val="2"/>
              <w:spacing w:line="520" w:lineRule="exact"/>
              <w:rPr>
                <w:rFonts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  <w:t>小写：</w:t>
            </w:r>
          </w:p>
        </w:tc>
      </w:tr>
      <w:tr w14:paraId="08147D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759" w:type="dxa"/>
            <w:vMerge w:val="continue"/>
            <w:noWrap w:val="0"/>
            <w:vAlign w:val="center"/>
          </w:tcPr>
          <w:p w14:paraId="59E16DDA">
            <w:pPr>
              <w:spacing w:line="520" w:lineRule="exact"/>
              <w:jc w:val="center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6861" w:type="dxa"/>
            <w:gridSpan w:val="2"/>
            <w:noWrap w:val="0"/>
            <w:vAlign w:val="center"/>
          </w:tcPr>
          <w:p w14:paraId="6BF09A63">
            <w:pPr>
              <w:pStyle w:val="2"/>
              <w:spacing w:line="520" w:lineRule="exact"/>
              <w:rPr>
                <w:rFonts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  <w:t>其中：措施项目费大写</w:t>
            </w:r>
            <w:r>
              <w:rPr>
                <w:rFonts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  <w:t xml:space="preserve">             </w:t>
            </w:r>
            <w:r>
              <w:rPr>
                <w:rFonts w:hint="eastAsia" w:ascii="仿宋_GB2312" w:hAnsi="仿宋_GB2312" w:eastAsia="仿宋_GB2312" w:cs="宋体"/>
                <w:b w:val="0"/>
                <w:bCs/>
                <w:color w:val="000000"/>
                <w:kern w:val="2"/>
                <w:sz w:val="30"/>
                <w:szCs w:val="30"/>
              </w:rPr>
              <w:t>小写</w:t>
            </w:r>
          </w:p>
        </w:tc>
      </w:tr>
      <w:tr w14:paraId="29C5FFF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8620" w:type="dxa"/>
            <w:gridSpan w:val="3"/>
            <w:noWrap w:val="0"/>
            <w:vAlign w:val="center"/>
          </w:tcPr>
          <w:p w14:paraId="1AF33C84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工期：</w:t>
            </w:r>
          </w:p>
        </w:tc>
      </w:tr>
      <w:tr w14:paraId="350DDC9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8620" w:type="dxa"/>
            <w:gridSpan w:val="3"/>
            <w:noWrap w:val="0"/>
            <w:vAlign w:val="center"/>
          </w:tcPr>
          <w:p w14:paraId="7ECC929A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质量标准：</w:t>
            </w:r>
          </w:p>
        </w:tc>
      </w:tr>
      <w:tr w14:paraId="5EBD336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8620" w:type="dxa"/>
            <w:gridSpan w:val="3"/>
            <w:noWrap w:val="0"/>
            <w:vAlign w:val="center"/>
          </w:tcPr>
          <w:p w14:paraId="3DFBB4C3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备</w:t>
            </w: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注：</w:t>
            </w:r>
          </w:p>
        </w:tc>
      </w:tr>
      <w:tr w14:paraId="023AE3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1" w:hRule="atLeast"/>
          <w:jc w:val="center"/>
        </w:trPr>
        <w:tc>
          <w:tcPr>
            <w:tcW w:w="4045" w:type="dxa"/>
            <w:gridSpan w:val="2"/>
            <w:tcBorders>
              <w:bottom w:val="single" w:color="000000" w:sz="12" w:space="0"/>
            </w:tcBorders>
            <w:noWrap w:val="0"/>
            <w:vAlign w:val="top"/>
          </w:tcPr>
          <w:p w14:paraId="3B4B125D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  <w:p w14:paraId="50B881FB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  <w:p w14:paraId="1A7DD965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供应商</w:t>
            </w:r>
          </w:p>
          <w:p w14:paraId="2FDB8F36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（公章）</w:t>
            </w:r>
          </w:p>
          <w:p w14:paraId="477982F1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</w:tc>
        <w:tc>
          <w:tcPr>
            <w:tcW w:w="4575" w:type="dxa"/>
            <w:tcBorders>
              <w:bottom w:val="single" w:color="000000" w:sz="12" w:space="0"/>
            </w:tcBorders>
            <w:noWrap w:val="0"/>
            <w:vAlign w:val="top"/>
          </w:tcPr>
          <w:p w14:paraId="195E0D49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 </w:t>
            </w:r>
          </w:p>
          <w:p w14:paraId="1906CDEF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  <w:p w14:paraId="2A629E57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法定代表人或授权委托人</w:t>
            </w:r>
          </w:p>
          <w:p w14:paraId="62CB0EA6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（签字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  <w:lang w:val="en-US" w:eastAsia="zh-CN"/>
              </w:rPr>
              <w:t>或盖章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）</w:t>
            </w:r>
          </w:p>
          <w:p w14:paraId="1C8E4F04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</w:p>
          <w:p w14:paraId="3ACC8A1E">
            <w:pPr>
              <w:spacing w:line="520" w:lineRule="exact"/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</w:pP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        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年</w:t>
            </w: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月</w:t>
            </w:r>
            <w:r>
              <w:rPr>
                <w:rFonts w:ascii="仿宋_GB2312" w:hAnsi="仿宋_GB2312" w:eastAsia="仿宋_GB2312"/>
                <w:b w:val="0"/>
                <w:color w:val="000000"/>
                <w:sz w:val="30"/>
                <w:szCs w:val="30"/>
              </w:rPr>
              <w:t xml:space="preserve">  </w:t>
            </w:r>
            <w:r>
              <w:rPr>
                <w:rFonts w:hint="eastAsia" w:ascii="仿宋_GB2312" w:hAnsi="仿宋_GB2312" w:eastAsia="仿宋_GB2312"/>
                <w:b w:val="0"/>
                <w:color w:val="000000"/>
                <w:sz w:val="30"/>
                <w:szCs w:val="30"/>
              </w:rPr>
              <w:t>日</w:t>
            </w:r>
          </w:p>
        </w:tc>
      </w:tr>
    </w:tbl>
    <w:p w14:paraId="68C251A7">
      <w:pPr>
        <w:autoSpaceDN w:val="0"/>
        <w:spacing w:line="520" w:lineRule="exact"/>
        <w:jc w:val="center"/>
        <w:textAlignment w:val="center"/>
        <w:rPr>
          <w:rFonts w:ascii="仿宋_GB2312" w:eastAsia="仿宋_GB2312"/>
          <w:b w:val="0"/>
          <w:color w:val="000000"/>
          <w:sz w:val="30"/>
          <w:szCs w:val="30"/>
        </w:rPr>
      </w:pP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     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编制时间：</w:t>
      </w: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 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年</w:t>
      </w: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月</w:t>
      </w: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日</w:t>
      </w:r>
    </w:p>
    <w:p w14:paraId="337297DF">
      <w:pPr>
        <w:spacing w:line="520" w:lineRule="exact"/>
        <w:rPr>
          <w:rFonts w:ascii="仿宋_GB2312" w:hAnsi="仿宋_GB2312" w:eastAsia="仿宋_GB2312"/>
          <w:b w:val="0"/>
          <w:color w:val="000000"/>
          <w:sz w:val="30"/>
          <w:szCs w:val="30"/>
        </w:rPr>
      </w:pP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注：</w:t>
      </w: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>1.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供应商需综合考虑各项风险费用，一切少报、漏报项目均视为已含进总报价，成交后采购人不再另行支付。</w:t>
      </w:r>
    </w:p>
    <w:p w14:paraId="1ABE3C30">
      <w:pPr>
        <w:rPr>
          <w:rFonts w:ascii="仿宋_GB2312"/>
          <w:b w:val="0"/>
          <w:sz w:val="30"/>
          <w:szCs w:val="30"/>
        </w:rPr>
      </w:pPr>
      <w:r>
        <w:rPr>
          <w:rFonts w:ascii="仿宋_GB2312" w:hAnsi="仿宋_GB2312" w:eastAsia="仿宋_GB2312"/>
          <w:b w:val="0"/>
          <w:color w:val="000000"/>
          <w:sz w:val="30"/>
          <w:szCs w:val="30"/>
        </w:rPr>
        <w:t xml:space="preserve">    2.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本清单报价表格式仅供参考，如需要其它格式表</w:t>
      </w:r>
      <w:r>
        <w:rPr>
          <w:rFonts w:hint="eastAsia" w:ascii="仿宋_GB2312" w:hAnsi="仿宋_GB2312" w:eastAsia="仿宋_GB2312"/>
          <w:b w:val="0"/>
          <w:sz w:val="30"/>
          <w:szCs w:val="30"/>
        </w:rPr>
        <w:t>磋商供应</w:t>
      </w:r>
      <w:r>
        <w:rPr>
          <w:rFonts w:hint="eastAsia" w:ascii="仿宋_GB2312" w:hAnsi="仿宋_GB2312" w:eastAsia="仿宋_GB2312"/>
          <w:b w:val="0"/>
          <w:color w:val="000000"/>
          <w:sz w:val="30"/>
          <w:szCs w:val="30"/>
        </w:rPr>
        <w:t>商可自行添加。</w:t>
      </w:r>
    </w:p>
    <w:p w14:paraId="552E2A7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66244"/>
    <w:rsid w:val="6564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rFonts w:ascii="宋体" w:hAnsi="宋体" w:eastAsia="宋体" w:cs="Times New Roman"/>
      <w:b w:val="0"/>
      <w:bCs w:val="0"/>
      <w:sz w:val="24"/>
      <w:szCs w:val="20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448</Words>
  <Characters>454</Characters>
  <Lines>0</Lines>
  <Paragraphs>0</Paragraphs>
  <TotalTime>0</TotalTime>
  <ScaleCrop>false</ScaleCrop>
  <LinksUpToDate>false</LinksUpToDate>
  <CharactersWithSpaces>570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2025-08-28T09:29:00Z</dcterms:created>
  <dc:creator>Lenovo</dc:creator>
  <cp:lastModifiedBy>✨</cp:lastModifiedBy>
  <dcterms:modified xsi:type="dcterms:W3CDTF">2025-08-29T08:15:57Z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eyJoZGlkIjoiOGFiOTJjZTMwY2Y4NjhkODI4NTkyODEzNTc5YjFlZTkiLCJ1c2VySWQiOiI1MzM4NjE3MDIifQ==</vt:lpwstr>
  </property>
  <property fmtid="{D5CDD505-2E9C-101B-9397-08002B2CF9AE}" pid="4" name="ICV">
    <vt:lpwstr>C2970854681449C8B13C3D15187F45F5_12</vt:lpwstr>
  </property>
</Properties>
</file>