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版本号：HY-ZB-028-202520250925002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2025中央水利发展资金农村供水水质提升项目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HY-ZB-028-2025</w:t>
      </w:r>
      <w:r>
        <w:br/>
      </w:r>
      <w:r>
        <w:br/>
      </w:r>
      <w:r>
        <w:br/>
      </w:r>
    </w:p>
    <w:p>
      <w:pPr>
        <w:pStyle w:val="null3"/>
        <w:jc w:val="center"/>
        <w:outlineLvl w:val="2"/>
      </w:pPr>
      <w:r>
        <w:rPr>
          <w:rFonts w:ascii="仿宋_GB2312" w:hAnsi="仿宋_GB2312" w:cs="仿宋_GB2312" w:eastAsia="仿宋_GB2312"/>
          <w:sz w:val="28"/>
          <w:b/>
        </w:rPr>
        <w:t>大荔县水利工作队</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大荔县水利工作队</w:t>
      </w:r>
      <w:r>
        <w:rPr>
          <w:rFonts w:ascii="仿宋_GB2312" w:hAnsi="仿宋_GB2312" w:cs="仿宋_GB2312" w:eastAsia="仿宋_GB2312"/>
        </w:rPr>
        <w:t>委托，拟对</w:t>
      </w:r>
      <w:r>
        <w:rPr>
          <w:rFonts w:ascii="仿宋_GB2312" w:hAnsi="仿宋_GB2312" w:cs="仿宋_GB2312" w:eastAsia="仿宋_GB2312"/>
        </w:rPr>
        <w:t>2025中央水利发展资金农村供水水质提升项目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HY-ZB-028-2025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2025中央水利发展资金农村供水水质提升项目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90m3/H反渗透降氟设备的维护、检修、反渗透膜更换、大通量过滤器滤芯更换、精密过滤器PP棉滤芯等；原水箱焊接、60m3/H反渗透降氟设备的维护、检修、反渗透膜更换、多介质过滤器滤料更换、精密过滤器PP棉滤芯等；更新次氯酸钠发生器6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采购包1（2025中央水利发展资金农村供水水质提升项目）：属于专门面向中小企业采购。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4、有依法缴纳税收和社会保障资金的良好记录：提供开标前12个月内任意一个月已缴纳的税收和社会保障资金的相关证明材料；注：依法免税或不需要缴纳社会保障资金的供应商提供相关部门出具的证明文件；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大荔县水利工作队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陕西省大荔县马家巷8号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崇彪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15332233020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大荔县水利工作队</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大荔县水利工作队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大荔县水利工作队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运行正常，质量合格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90m3/H反渗透降氟设备的维护、检修、反渗透膜更换、大通量过滤器滤芯更换、反渗透滤芯更换；原水箱焊接、60m3/H反渗透降氟设备的维护、检修、反渗透膜更换、多介质过滤器滤料更换、反渗透滤芯更换；更新次氯酸钠发生器6处，本项目不分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930,500.00</w:t>
      </w:r>
    </w:p>
    <w:p>
      <w:pPr>
        <w:pStyle w:val="null3"/>
      </w:pPr>
      <w:r>
        <w:rPr>
          <w:rFonts w:ascii="仿宋_GB2312" w:hAnsi="仿宋_GB2312" w:cs="仿宋_GB2312" w:eastAsia="仿宋_GB2312"/>
        </w:rPr>
        <w:t>采购包最高限价（元）: 930,500.00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大荔县水利工作队2025中央水利发展资金农村供水水质提升项目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标的名称：大荔县水利工作队2025中央水利发展资金农村供水水质提升项目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92"/>
              <w:gridCol w:w="1018"/>
              <w:gridCol w:w="892"/>
              <w:gridCol w:w="374"/>
              <w:gridCol w:w="507"/>
            </w:tblGrid>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规格参数</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反渗透净化设备</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张家供水工程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反渗透膜</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8040-超低压反渗透膜</w:t>
                  </w:r>
                  <w:r>
                    <w:br/>
                  </w:r>
                  <w:r>
                    <w:rPr>
                      <w:rFonts w:ascii="仿宋_GB2312" w:hAnsi="仿宋_GB2312" w:cs="仿宋_GB2312" w:eastAsia="仿宋_GB2312"/>
                      <w:sz w:val="18"/>
                      <w:color w:val="000000"/>
                    </w:rPr>
                    <w:t xml:space="preserve"> 有效膜面积 ft</w:t>
                  </w:r>
                  <w:r>
                    <w:rPr>
                      <w:rFonts w:ascii="仿宋_GB2312" w:hAnsi="仿宋_GB2312" w:cs="仿宋_GB2312" w:eastAsia="仿宋_GB2312"/>
                      <w:sz w:val="18"/>
                      <w:color w:val="000000"/>
                    </w:rPr>
                    <w:t>²</w:t>
                  </w:r>
                  <w:r>
                    <w:rPr>
                      <w:rFonts w:ascii="仿宋_GB2312" w:hAnsi="仿宋_GB2312" w:cs="仿宋_GB2312" w:eastAsia="仿宋_GB2312"/>
                      <w:sz w:val="18"/>
                      <w:color w:val="000000"/>
                    </w:rPr>
                    <w:t>(m</w:t>
                  </w:r>
                  <w:r>
                    <w:rPr>
                      <w:rFonts w:ascii="仿宋_GB2312" w:hAnsi="仿宋_GB2312" w:cs="仿宋_GB2312" w:eastAsia="仿宋_GB2312"/>
                      <w:sz w:val="18"/>
                      <w:color w:val="000000"/>
                    </w:rPr>
                    <w:t>²</w:t>
                  </w:r>
                  <w:r>
                    <w:rPr>
                      <w:rFonts w:ascii="仿宋_GB2312" w:hAnsi="仿宋_GB2312" w:cs="仿宋_GB2312" w:eastAsia="仿宋_GB2312"/>
                      <w:sz w:val="18"/>
                      <w:color w:val="000000"/>
                    </w:rPr>
                    <w:t>)：400（37.0）</w:t>
                  </w:r>
                  <w:r>
                    <w:br/>
                  </w:r>
                  <w:r>
                    <w:rPr>
                      <w:rFonts w:ascii="仿宋_GB2312" w:hAnsi="仿宋_GB2312" w:cs="仿宋_GB2312" w:eastAsia="仿宋_GB2312"/>
                      <w:sz w:val="18"/>
                      <w:color w:val="000000"/>
                    </w:rPr>
                    <w:t xml:space="preserve"> 稳定脱盐率%：99.5%</w:t>
                  </w:r>
                  <w:r>
                    <w:br/>
                  </w:r>
                  <w:r>
                    <w:rPr>
                      <w:rFonts w:ascii="仿宋_GB2312" w:hAnsi="仿宋_GB2312" w:cs="仿宋_GB2312" w:eastAsia="仿宋_GB2312"/>
                      <w:sz w:val="18"/>
                      <w:color w:val="000000"/>
                    </w:rPr>
                    <w:t xml:space="preserve"> 平均透过水量GPD(m</w:t>
                  </w:r>
                  <w:r>
                    <w:rPr>
                      <w:rFonts w:ascii="仿宋_GB2312" w:hAnsi="仿宋_GB2312" w:cs="仿宋_GB2312" w:eastAsia="仿宋_GB2312"/>
                      <w:sz w:val="18"/>
                      <w:color w:val="000000"/>
                    </w:rPr>
                    <w:t>³</w:t>
                  </w:r>
                  <w:r>
                    <w:rPr>
                      <w:rFonts w:ascii="仿宋_GB2312" w:hAnsi="仿宋_GB2312" w:cs="仿宋_GB2312" w:eastAsia="仿宋_GB2312"/>
                      <w:sz w:val="18"/>
                      <w:color w:val="000000"/>
                    </w:rPr>
                    <w:t>/d)：10500（39.7）</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精密过滤器PP棉滤芯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40寸5um</w:t>
                  </w:r>
                  <w:r>
                    <w:br/>
                  </w:r>
                  <w:r>
                    <w:rPr>
                      <w:rFonts w:ascii="仿宋_GB2312" w:hAnsi="仿宋_GB2312" w:cs="仿宋_GB2312" w:eastAsia="仿宋_GB2312"/>
                      <w:sz w:val="18"/>
                      <w:color w:val="000000"/>
                    </w:rPr>
                    <w:t xml:space="preserve"> 尺寸：1016mm</w:t>
                  </w:r>
                  <w:r>
                    <w:br/>
                  </w:r>
                  <w:r>
                    <w:rPr>
                      <w:rFonts w:ascii="仿宋_GB2312" w:hAnsi="仿宋_GB2312" w:cs="仿宋_GB2312" w:eastAsia="仿宋_GB2312"/>
                      <w:sz w:val="18"/>
                      <w:color w:val="000000"/>
                    </w:rPr>
                    <w:t xml:space="preserve"> 内径：28mm</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大通量过滤器滤芯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8040-5um</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大通量过滤器端盖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8040</w:t>
                  </w:r>
                  <w:r>
                    <w:br/>
                  </w:r>
                  <w:r>
                    <w:rPr>
                      <w:rFonts w:ascii="仿宋_GB2312" w:hAnsi="仿宋_GB2312" w:cs="仿宋_GB2312" w:eastAsia="仿宋_GB2312"/>
                      <w:sz w:val="18"/>
                      <w:color w:val="000000"/>
                    </w:rPr>
                    <w:t xml:space="preserve"> ABS材质</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液位开关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缆式浮球开关</w:t>
                  </w:r>
                  <w:r>
                    <w:br/>
                  </w:r>
                  <w:r>
                    <w:rPr>
                      <w:rFonts w:ascii="仿宋_GB2312" w:hAnsi="仿宋_GB2312" w:cs="仿宋_GB2312" w:eastAsia="仿宋_GB2312"/>
                      <w:sz w:val="18"/>
                      <w:color w:val="000000"/>
                    </w:rPr>
                    <w:t xml:space="preserve"> 220V，10米线缆</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石槽供水工程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多介质过滤器滤料石英砂抽出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人工清除</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多介质过滤器滤料活性炭抽出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人工清除</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垃圾外运（10km）</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反渗透降氟设备原水箱维修（氩弧焊）</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不锈钢组合水箱漏水点维修</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反渗透膜</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8040-超低压反渗透膜</w:t>
                  </w:r>
                  <w:r>
                    <w:br/>
                  </w:r>
                  <w:r>
                    <w:rPr>
                      <w:rFonts w:ascii="仿宋_GB2312" w:hAnsi="仿宋_GB2312" w:cs="仿宋_GB2312" w:eastAsia="仿宋_GB2312"/>
                      <w:sz w:val="18"/>
                      <w:color w:val="000000"/>
                    </w:rPr>
                    <w:t xml:space="preserve"> 有效膜面积 ft</w:t>
                  </w:r>
                  <w:r>
                    <w:rPr>
                      <w:rFonts w:ascii="仿宋_GB2312" w:hAnsi="仿宋_GB2312" w:cs="仿宋_GB2312" w:eastAsia="仿宋_GB2312"/>
                      <w:sz w:val="18"/>
                      <w:color w:val="000000"/>
                    </w:rPr>
                    <w:t>²</w:t>
                  </w:r>
                  <w:r>
                    <w:rPr>
                      <w:rFonts w:ascii="仿宋_GB2312" w:hAnsi="仿宋_GB2312" w:cs="仿宋_GB2312" w:eastAsia="仿宋_GB2312"/>
                      <w:sz w:val="18"/>
                      <w:color w:val="000000"/>
                    </w:rPr>
                    <w:t>(m</w:t>
                  </w:r>
                  <w:r>
                    <w:rPr>
                      <w:rFonts w:ascii="仿宋_GB2312" w:hAnsi="仿宋_GB2312" w:cs="仿宋_GB2312" w:eastAsia="仿宋_GB2312"/>
                      <w:sz w:val="18"/>
                      <w:color w:val="000000"/>
                    </w:rPr>
                    <w:t>²</w:t>
                  </w:r>
                  <w:r>
                    <w:rPr>
                      <w:rFonts w:ascii="仿宋_GB2312" w:hAnsi="仿宋_GB2312" w:cs="仿宋_GB2312" w:eastAsia="仿宋_GB2312"/>
                      <w:sz w:val="18"/>
                      <w:color w:val="000000"/>
                    </w:rPr>
                    <w:t>)：400（37.0）</w:t>
                  </w:r>
                  <w:r>
                    <w:br/>
                  </w:r>
                  <w:r>
                    <w:rPr>
                      <w:rFonts w:ascii="仿宋_GB2312" w:hAnsi="仿宋_GB2312" w:cs="仿宋_GB2312" w:eastAsia="仿宋_GB2312"/>
                      <w:sz w:val="18"/>
                      <w:color w:val="000000"/>
                    </w:rPr>
                    <w:t xml:space="preserve"> 稳定脱盐率%：99.5%</w:t>
                  </w:r>
                  <w:r>
                    <w:br/>
                  </w:r>
                  <w:r>
                    <w:rPr>
                      <w:rFonts w:ascii="仿宋_GB2312" w:hAnsi="仿宋_GB2312" w:cs="仿宋_GB2312" w:eastAsia="仿宋_GB2312"/>
                      <w:sz w:val="18"/>
                      <w:color w:val="000000"/>
                    </w:rPr>
                    <w:t xml:space="preserve"> 平均透过水量GPD(m</w:t>
                  </w:r>
                  <w:r>
                    <w:rPr>
                      <w:rFonts w:ascii="仿宋_GB2312" w:hAnsi="仿宋_GB2312" w:cs="仿宋_GB2312" w:eastAsia="仿宋_GB2312"/>
                      <w:sz w:val="18"/>
                      <w:color w:val="000000"/>
                    </w:rPr>
                    <w:t>³</w:t>
                  </w:r>
                  <w:r>
                    <w:rPr>
                      <w:rFonts w:ascii="仿宋_GB2312" w:hAnsi="仿宋_GB2312" w:cs="仿宋_GB2312" w:eastAsia="仿宋_GB2312"/>
                      <w:sz w:val="18"/>
                      <w:color w:val="000000"/>
                    </w:rPr>
                    <w:t>/d)：10500（39.7）</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精密过滤器PP棉滤芯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40寸5um</w:t>
                  </w:r>
                  <w:r>
                    <w:br/>
                  </w:r>
                  <w:r>
                    <w:rPr>
                      <w:rFonts w:ascii="仿宋_GB2312" w:hAnsi="仿宋_GB2312" w:cs="仿宋_GB2312" w:eastAsia="仿宋_GB2312"/>
                      <w:sz w:val="18"/>
                      <w:color w:val="000000"/>
                    </w:rPr>
                    <w:t xml:space="preserve"> 尺寸：1016mm</w:t>
                  </w:r>
                  <w:r>
                    <w:br/>
                  </w:r>
                  <w:r>
                    <w:rPr>
                      <w:rFonts w:ascii="仿宋_GB2312" w:hAnsi="仿宋_GB2312" w:cs="仿宋_GB2312" w:eastAsia="仿宋_GB2312"/>
                      <w:sz w:val="18"/>
                      <w:color w:val="000000"/>
                    </w:rPr>
                    <w:t xml:space="preserve"> 内径：28mm</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64</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1.2.7</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多介质过滤器滤料石英砂填充</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0.9-1.2mm</w:t>
                  </w:r>
                  <w:r>
                    <w:br/>
                  </w:r>
                  <w:r>
                    <w:rPr>
                      <w:rFonts w:ascii="仿宋_GB2312" w:hAnsi="仿宋_GB2312" w:cs="仿宋_GB2312" w:eastAsia="仿宋_GB2312"/>
                      <w:sz w:val="18"/>
                      <w:color w:val="000000"/>
                    </w:rPr>
                    <w:t xml:space="preserve"> 0.2-0.4mm</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1.2.8</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多介质过滤器滤料活性炭填充</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比表面积：800m</w:t>
                  </w:r>
                  <w:r>
                    <w:rPr>
                      <w:rFonts w:ascii="仿宋_GB2312" w:hAnsi="仿宋_GB2312" w:cs="仿宋_GB2312" w:eastAsia="仿宋_GB2312"/>
                      <w:sz w:val="18"/>
                      <w:color w:val="000000"/>
                    </w:rPr>
                    <w:t>²</w:t>
                  </w:r>
                  <w:r>
                    <w:rPr>
                      <w:rFonts w:ascii="仿宋_GB2312" w:hAnsi="仿宋_GB2312" w:cs="仿宋_GB2312" w:eastAsia="仿宋_GB2312"/>
                      <w:sz w:val="18"/>
                      <w:color w:val="000000"/>
                    </w:rPr>
                    <w:t>/g</w:t>
                  </w:r>
                  <w:r>
                    <w:br/>
                  </w:r>
                  <w:r>
                    <w:rPr>
                      <w:rFonts w:ascii="仿宋_GB2312" w:hAnsi="仿宋_GB2312" w:cs="仿宋_GB2312" w:eastAsia="仿宋_GB2312"/>
                      <w:sz w:val="18"/>
                      <w:color w:val="000000"/>
                    </w:rPr>
                    <w:t xml:space="preserve"> 强度：＞95%</w:t>
                  </w:r>
                  <w:r>
                    <w:br/>
                  </w:r>
                  <w:r>
                    <w:rPr>
                      <w:rFonts w:ascii="仿宋_GB2312" w:hAnsi="仿宋_GB2312" w:cs="仿宋_GB2312" w:eastAsia="仿宋_GB2312"/>
                      <w:sz w:val="18"/>
                      <w:color w:val="000000"/>
                    </w:rPr>
                    <w:t xml:space="preserve"> 碘值：＞400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消毒设备</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马家洼供水工程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更新消毒设备（有效氯产量50g/h）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次氯酸钠发生器</w:t>
                  </w:r>
                  <w:r>
                    <w:br/>
                  </w:r>
                  <w:r>
                    <w:rPr>
                      <w:rFonts w:ascii="仿宋_GB2312" w:hAnsi="仿宋_GB2312" w:cs="仿宋_GB2312" w:eastAsia="仿宋_GB2312"/>
                      <w:sz w:val="18"/>
                      <w:color w:val="000000"/>
                    </w:rPr>
                    <w:t xml:space="preserve"> 有效氯产量50g/h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次氯酸钠发生器主机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型号：HY-CL-50；  电压：220V</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高频电源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输入电源：AC220/50HZ；</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电解槽</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阴阳极板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HYJ-I-50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电极连接线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BV线</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条</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控制单元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HY-CL-II(微电脑控制屏)</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2.1.1.7</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盐箱</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UPVC(设备主机一体)</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2.1.1.8</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液位开关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高中低液位报警</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2.1.1.9</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流量计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面板流量计</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2.1.1.10</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存储罐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PE=40L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投加计量泵</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3L/h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电磁阀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DN15</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PT100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管件</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伍家湾供水工程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更新消毒设备（有效氯产量50g/h）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次氯酸钠发生器</w:t>
                  </w:r>
                  <w:r>
                    <w:br/>
                  </w:r>
                  <w:r>
                    <w:rPr>
                      <w:rFonts w:ascii="仿宋_GB2312" w:hAnsi="仿宋_GB2312" w:cs="仿宋_GB2312" w:eastAsia="仿宋_GB2312"/>
                      <w:sz w:val="18"/>
                      <w:color w:val="000000"/>
                    </w:rPr>
                    <w:t xml:space="preserve"> 有效氯产量50g/h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次氯酸钠发生器主机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型号：HY-CL-50；  电压：220V</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高频电源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输入电源：AC220/50HZ；</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电解槽</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阴阳极板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HYJ-I-50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电极连接线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BV线</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条</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控制单元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HY-CL-II(微电脑控制屏)</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2.2.1.7</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盐箱</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UPVC(设备主机一体)</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2.2.1.8</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液位开关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高中低液位报警</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2.2.1.9</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流量计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面板流量计</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2.2.1.10</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存储罐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PE=40L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投加计量泵</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3L/h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电磁阀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DN15</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PT100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管件</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迪西供水工程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更新消毒设备（有效氯产量50g/h）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次氯酸钠发生器</w:t>
                  </w:r>
                  <w:r>
                    <w:br/>
                  </w:r>
                  <w:r>
                    <w:rPr>
                      <w:rFonts w:ascii="仿宋_GB2312" w:hAnsi="仿宋_GB2312" w:cs="仿宋_GB2312" w:eastAsia="仿宋_GB2312"/>
                      <w:sz w:val="18"/>
                      <w:color w:val="000000"/>
                    </w:rPr>
                    <w:t xml:space="preserve"> 有效氯产量50g/h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次氯酸钠发生器主机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型号：HY-CL-50；  电压：220V</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高频电源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输入电源：AC220/50HZ；</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电解槽</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阴阳极板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HYJ-I-50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电极连接线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BV线</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条</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控制单元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HY-CL-II(微电脑控制屏)</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2.3.1.7</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盐箱</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UPVC(设备主机一体)</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2.3.1.8</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液位开关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高中低液位报警</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2.3.1.9</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流量计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面板流量计</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2.3.1.10</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存储罐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PE=40L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投加计量泵</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3L/h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电磁阀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DN15</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PT100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管件</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官西供水工程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更新消毒设备（有效氯产量50g/h）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次氯酸钠发生器</w:t>
                  </w:r>
                  <w:r>
                    <w:br/>
                  </w:r>
                  <w:r>
                    <w:rPr>
                      <w:rFonts w:ascii="仿宋_GB2312" w:hAnsi="仿宋_GB2312" w:cs="仿宋_GB2312" w:eastAsia="仿宋_GB2312"/>
                      <w:sz w:val="18"/>
                      <w:color w:val="000000"/>
                    </w:rPr>
                    <w:t xml:space="preserve"> 有效氯产量50g/h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次氯酸钠发生器主机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型号：HY-CL-50；  电压：220V</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高频电源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输入电源：AC220/50HZ；</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电解槽</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阴阳极板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HYJ-I-50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电极连接线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BV线</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条</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控制单元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HY-CL-II(微电脑控制屏)</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2.4.1.7</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盐箱</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UPVC(设备主机一体)</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2.4.1.8</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液位开关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高中低液位报警</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2.4.1.9</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流量计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面板流量计</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2.4.1.10</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存储罐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PE=40L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投加计量泵</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3L/h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电磁阀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DN15</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PT100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管件</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小庄供水工程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更新消毒设备（有效氯产量100g/h）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次氯酸钠发生器</w:t>
                  </w:r>
                  <w:r>
                    <w:br/>
                  </w:r>
                  <w:r>
                    <w:rPr>
                      <w:rFonts w:ascii="仿宋_GB2312" w:hAnsi="仿宋_GB2312" w:cs="仿宋_GB2312" w:eastAsia="仿宋_GB2312"/>
                      <w:sz w:val="18"/>
                      <w:color w:val="000000"/>
                    </w:rPr>
                    <w:t xml:space="preserve"> 有效氯产量100g/h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次氯酸钠发生器主机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型号：HY-CL-100；  电压：220V</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高频电源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输入电源：AC220/50HZ；</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电解槽</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阴阳极板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HYJ-I-100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电极连接线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BV线</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条</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控制单元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HY-CL-II(微电脑控制屏)</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2.5.1.7</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盐箱</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UPVC(设备主机一体)</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2.5.1.8</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液位开关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高中低液位报警</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2.5.1.9</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流量计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面板流量计</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2.5.1.10</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存储罐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PE=40L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投加计量泵</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5L/h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电磁阀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DN15</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PT100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管件</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b/>
                      <w:color w:val="000000"/>
                    </w:rPr>
                    <w:t>霸一供水工程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更新消毒设备（有效氯产量50g/h）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次氯酸钠发生器</w:t>
                  </w:r>
                  <w:r>
                    <w:br/>
                  </w:r>
                  <w:r>
                    <w:rPr>
                      <w:rFonts w:ascii="仿宋_GB2312" w:hAnsi="仿宋_GB2312" w:cs="仿宋_GB2312" w:eastAsia="仿宋_GB2312"/>
                      <w:sz w:val="18"/>
                      <w:color w:val="000000"/>
                    </w:rPr>
                    <w:t xml:space="preserve"> 有效氯产量50g/h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次氯酸钠发生器主机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型号：HY-CL-50；  电压：220V</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高频电源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输入电源：AC220/50HZ；</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电解槽</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阴阳极板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HYJ-I-50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2.6.1.5</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电极连接线</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BV线</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条</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2.6.1.6</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控制单元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HY-CL-II(微电脑控制屏)</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2.6.1.7</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盐箱</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UPVC(设备主机一体)</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2.6.1.8</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液位开关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高中低液位报警</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2.6.1.9</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流量计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面板流量计</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2.6.1.10</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存储罐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PE=40L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2.6.1.11</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投加计量泵</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3L/h</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2.6.1.12</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电磁阀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DN15</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2.6.1.13</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PT100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2.6.1.14</w:t>
                  </w:r>
                </w:p>
              </w:tc>
              <w:tc>
                <w:tcPr>
                  <w:tcW w:type="dxa" w:w="10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管件</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完成全部供货和安装调试后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验收完成后，工程运行正常，质量合格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1、甲方逾期付款，应就逾期部分向乙方支付按照中国人民银行规定的同期贷款基准利率计算的逾期付款违约金。2、甲方违反合同规定拒绝接货的，应当承担由此对乙方造成的损失。乙方的违约责任1、乙方不能按期交货的，每逾期1日，乙方应向甲方赔付合同总价的0.1%作为违约金。2、乙方所交货物不符合国家法律法规和合同规定的，甲方有权拒收，并由乙方承担一切费用。争议解决：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提供开标前12个月内任意一个月已缴纳的税收和社会保障资金的相关证明材料；注：依法免税或不需要缴纳社会保障资金的供应商提供相关部门出具的证明文件；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供应商参加政府采购活动承诺书.docx 开标一览表 投标方案.docx 技术要求响应表.docx 中小企业声明函 商务应答表 业绩证明文件.docx 投标人应提交的相关资格证明材料 政府采购供应商拒绝政府采购领域商业贿赂承诺书.docx 分项报价表.docx 产品技术参数表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产品技术参数表 技术要求响应表.docx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参数明确配置齐全、功能满足招标文件要求，对产品逐条进行明确响应，并提供相关证明材料（包括但不限于第三方检测报告、彩页、官网功能截图等证明文件，未提供相关证明材料不得分）。其中：技术指标响应全部满足得基础分30分，需提供证明材料或有效证明文件，如检测检验报告、产品彩页等，否则为无效响应。其余项为一般参数，响应时也应提供证明材料，并在参数偏离表中逐条标注证明材料的页码。 技术参数每负偏离1项扣0.5分；其余一般参数每负偏离1项扣0.2分，扣完为止。 在全部参数满足的前提下，技术指标及参数优于招标文件规定的相应技术指标、参数，并且有实质性能提升的（需提供相关证明材料），每正偏离一项加0.5分，最多加3分；此项共计33分。 备注：经评标委会员认定，技术参数未按实填写,完全按照招标文件复制粘贴，此项扣5分。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产品进货渠道正常，提供所投产品来源渠道合法的证明文件（如：销售协议/代理协议/原厂授权、原厂家售后服务承诺等均可），根据提供的所投产品来源渠证明文件齐全完整度进行评审，所有产品每提供一个证明文件得1分，此项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技术要求响应表.docx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实施方案有服务方案及实施计划，包括①产品运输、②实施节点把控、③安装调试验收等，实施方案切实可行，运输、实施节点科学高效，安装调试验收方案完善，评标委员会根据各供应商的内容进行评审，根据方案完整程度和可行性，计0-5分， 2、供应商针对本次采购任务拟投入本项目的人员配置及责任制度，根据响应情况计0-5分。 人员配备齐全（例如运输、安装调试、培训、售后等人员）、专业性强、责任制度清晰、职责划分明确，具备5人及以上得4.1-5分；人员配备在3-4人（含4人）的2.1-4分；人员配备不够齐全、职责划分不够明确，人员在1-2人（含2人）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提供投标人2022年1月1日年至今类似业绩并附有完整清晰合同复印件（以合同签订时间为准），一份有效合同计1分。此项共计5分。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售后服务与培训</w:t>
            </w:r>
          </w:p>
        </w:tc>
        <w:tc>
          <w:tcPr>
            <w:tcW w:type="dxa" w:w="2492"/>
          </w:tcPr>
          <w:p>
            <w:pPr>
              <w:pStyle w:val="null3"/>
            </w:pPr>
            <w:r>
              <w:rPr>
                <w:rFonts w:ascii="仿宋_GB2312" w:hAnsi="仿宋_GB2312" w:cs="仿宋_GB2312" w:eastAsia="仿宋_GB2312"/>
              </w:rPr>
              <w:t>1.供应商能够提供详细的售后服务方案，①售后服务内容、②售后服务机构信息、③应急响应方案等；售后服务方案详实全面、售后服务内容完整、售后服务机构信息完善、应急响应高效，评标委员会根据各供应商的内容进行评审，每小项计0-2分，此项共计计6分。 2.根据本项目实际需求提供技术培训方案①设备主要部件的构造，②日常使用操作、保养与管理、③常见故障的排除，紧急情况的处理，保证最终用户能够熟练操作和日常维护、保养及简单故障的排除，培训服务方案详细可行。评标委员会根据各供应商的内容进行评审，每小项计0-2分，此项共计计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2分（提供清单内产品截图和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技术要求响应表.docx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经过有效性和符合性审核合格的投标人，对商务要求完全响应招标文件要求的付款方式、供货期、质保期、交货地点、根据响应程度计0-2分。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