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版本号：DLZCCS2025-2420250922002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配套业务用房后勤管理服务项目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DLZCCS2025-24</w:t>
      </w:r>
      <w:r>
        <w:br/>
      </w:r>
      <w:r>
        <w:br/>
      </w:r>
      <w:r>
        <w:br/>
      </w:r>
    </w:p>
    <w:p>
      <w:pPr>
        <w:pStyle w:val="null3"/>
        <w:jc w:val="center"/>
        <w:outlineLvl w:val="2"/>
      </w:pPr>
      <w:r>
        <w:rPr>
          <w:rFonts w:ascii="仿宋_GB2312" w:hAnsi="仿宋_GB2312" w:cs="仿宋_GB2312" w:eastAsia="仿宋_GB2312"/>
          <w:sz w:val="28"/>
          <w:b/>
        </w:rPr>
        <w:t>大荔县人民法院</w:t>
      </w:r>
    </w:p>
    <w:p>
      <w:pPr>
        <w:pStyle w:val="null3"/>
        <w:jc w:val="center"/>
        <w:outlineLvl w:val="2"/>
      </w:pPr>
      <w:r>
        <w:rPr>
          <w:rFonts w:ascii="仿宋_GB2312" w:hAnsi="仿宋_GB2312" w:cs="仿宋_GB2312" w:eastAsia="仿宋_GB2312"/>
          <w:sz w:val="28"/>
          <w:b/>
        </w:rPr>
        <w:t>大荔县政府采购中心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大荔县政府采购中心</w:t>
      </w:r>
      <w:r>
        <w:rPr>
          <w:rFonts w:ascii="仿宋_GB2312" w:hAnsi="仿宋_GB2312" w:cs="仿宋_GB2312" w:eastAsia="仿宋_GB2312"/>
        </w:rPr>
        <w:t>（以下简称“代理机构”）受</w:t>
      </w:r>
      <w:r>
        <w:rPr>
          <w:rFonts w:ascii="仿宋_GB2312" w:hAnsi="仿宋_GB2312" w:cs="仿宋_GB2312" w:eastAsia="仿宋_GB2312"/>
        </w:rPr>
        <w:t>大荔县人民法院</w:t>
      </w:r>
      <w:r>
        <w:rPr>
          <w:rFonts w:ascii="仿宋_GB2312" w:hAnsi="仿宋_GB2312" w:cs="仿宋_GB2312" w:eastAsia="仿宋_GB2312"/>
        </w:rPr>
        <w:t>委托，拟对</w:t>
      </w:r>
      <w:r>
        <w:rPr>
          <w:rFonts w:ascii="仿宋_GB2312" w:hAnsi="仿宋_GB2312" w:cs="仿宋_GB2312" w:eastAsia="仿宋_GB2312"/>
        </w:rPr>
        <w:t>配套业务用房后勤管理服务项目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DLZCCS2025-24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配套业务用房后勤管理服务项目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为大荔县人民法院配套业务用房提供卫生保洁与绿化、基础设施维护、安保与消防等后勤管理服务，维护法院良好秩序，营造更加整洁、舒适、有序的工作环境。</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采购包1（大荔县人民法院配套业务用房后勤管理服务项目）：属于专门面向中小企业采购。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1、主体资格：在中华人民共和国境内注册、具有独立民事责任能力的法人、其他组织或自然人，具备从事本采购项目的经营范围和能力，提供合法有效的企业营业执照、法人证书或登记证书。</w:t>
      </w:r>
    </w:p>
    <w:p>
      <w:pPr>
        <w:pStyle w:val="null3"/>
      </w:pPr>
      <w:r>
        <w:rPr>
          <w:rFonts w:ascii="仿宋_GB2312" w:hAnsi="仿宋_GB2312" w:cs="仿宋_GB2312" w:eastAsia="仿宋_GB2312"/>
        </w:rPr>
        <w:t>2、授权委托：提供法定代表人授权书（附法定代表人有效身份证复印件，法定代表人直接参加只须提供法定代表人有效身份证）及被授权人有效身份证原件。</w:t>
      </w:r>
    </w:p>
    <w:p>
      <w:pPr>
        <w:pStyle w:val="null3"/>
      </w:pPr>
      <w:r>
        <w:rPr>
          <w:rFonts w:ascii="仿宋_GB2312" w:hAnsi="仿宋_GB2312" w:cs="仿宋_GB2312" w:eastAsia="仿宋_GB2312"/>
        </w:rPr>
        <w:t>3、政策落实要求：本项目为专门面向中小企业项目，供应商应为中型企业或小型、微型企业或监狱企业或残疾人福利性单位。供应商为中小企业的，提供《中小企业声明函》，且中小企业的划分标准为建筑业；供应商为监狱企业的，应提供监狱企业的证明文件；供应商为残疾人福利性单位的，应提供《残疾人福利性单位声明函》。</w:t>
      </w:r>
    </w:p>
    <w:p>
      <w:pPr>
        <w:pStyle w:val="null3"/>
      </w:pPr>
      <w:r>
        <w:rPr>
          <w:rFonts w:ascii="仿宋_GB2312" w:hAnsi="仿宋_GB2312" w:cs="仿宋_GB2312" w:eastAsia="仿宋_GB2312"/>
        </w:rPr>
        <w:t>4、控股管理关系：单位负责人为同一人或者存在直接控股、管理关系的不同供应商，不得参加同一合同项下的政府采购活动。</w:t>
      </w:r>
    </w:p>
    <w:p>
      <w:pPr>
        <w:pStyle w:val="null3"/>
      </w:pPr>
      <w:r>
        <w:rPr>
          <w:rFonts w:ascii="仿宋_GB2312" w:hAnsi="仿宋_GB2312" w:cs="仿宋_GB2312" w:eastAsia="仿宋_GB2312"/>
        </w:rPr>
        <w:t>5、信用记录及声明：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提供无违法失信查询结果并加盖公章）同时提供参加政府采购活动前三年内在经营活动中没有重大违法记录的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大荔县人民法院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大荔县西城街道办荔北中队往西500米</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大荔县人民法院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19992415206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大荔县政府采购中心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大荔县西城街道洛滨大道西段（财政局709室）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09133256360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大荔县财政局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09133256202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采购包1：490,000.00元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大荔县人民法院</w:t>
      </w:r>
      <w:r>
        <w:rPr>
          <w:rFonts w:ascii="仿宋_GB2312" w:hAnsi="仿宋_GB2312" w:cs="仿宋_GB2312" w:eastAsia="仿宋_GB2312"/>
        </w:rPr>
        <w:t>和</w:t>
      </w:r>
      <w:r>
        <w:rPr>
          <w:rFonts w:ascii="仿宋_GB2312" w:hAnsi="仿宋_GB2312" w:cs="仿宋_GB2312" w:eastAsia="仿宋_GB2312"/>
        </w:rPr>
        <w:t>大荔县政府采购中心</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大荔县人民法院</w:t>
      </w:r>
      <w:r>
        <w:rPr>
          <w:rFonts w:ascii="仿宋_GB2312" w:hAnsi="仿宋_GB2312" w:cs="仿宋_GB2312" w:eastAsia="仿宋_GB2312"/>
        </w:rPr>
        <w:t>负责解释。除上述磋商文件内容，其他内容由</w:t>
      </w:r>
      <w:r>
        <w:rPr>
          <w:rFonts w:ascii="仿宋_GB2312" w:hAnsi="仿宋_GB2312" w:cs="仿宋_GB2312" w:eastAsia="仿宋_GB2312"/>
        </w:rPr>
        <w:t>大荔县政府采购中心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大荔县人民法院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大荔县政府采购中心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大荔县政府采购中心</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大荔县政府采购中心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大荔县政府采购中心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联系人：张先生</w:t>
      </w:r>
    </w:p>
    <w:p>
      <w:pPr>
        <w:pStyle w:val="null3"/>
      </w:pPr>
      <w:r>
        <w:rPr>
          <w:rFonts w:ascii="仿宋_GB2312" w:hAnsi="仿宋_GB2312" w:cs="仿宋_GB2312" w:eastAsia="仿宋_GB2312"/>
        </w:rPr>
        <w:t>联系电话：09130256360</w:t>
      </w:r>
    </w:p>
    <w:p>
      <w:pPr>
        <w:pStyle w:val="null3"/>
      </w:pPr>
      <w:r>
        <w:rPr>
          <w:rFonts w:ascii="仿宋_GB2312" w:hAnsi="仿宋_GB2312" w:cs="仿宋_GB2312" w:eastAsia="仿宋_GB2312"/>
        </w:rPr>
        <w:t>地址：大荔县西城街道洛滨大道西段（财政局709室）</w:t>
      </w:r>
    </w:p>
    <w:p>
      <w:pPr>
        <w:pStyle w:val="null3"/>
      </w:pPr>
      <w:r>
        <w:rPr>
          <w:rFonts w:ascii="仿宋_GB2312" w:hAnsi="仿宋_GB2312" w:cs="仿宋_GB2312" w:eastAsia="仿宋_GB2312"/>
        </w:rPr>
        <w:t>邮编：715100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为大荔县人民法院配套业务用房提供卫生保洁与绿化、基础设施维护、安保与消防等后勤管理服务，维护法院良好秩序，营造更加整洁、舒适、有序的工作环境。</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490,000.00</w:t>
      </w:r>
    </w:p>
    <w:p>
      <w:pPr>
        <w:pStyle w:val="null3"/>
      </w:pPr>
      <w:r>
        <w:rPr>
          <w:rFonts w:ascii="仿宋_GB2312" w:hAnsi="仿宋_GB2312" w:cs="仿宋_GB2312" w:eastAsia="仿宋_GB2312"/>
        </w:rPr>
        <w:t>采购包最高限价（元）: 490,000.00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卫生保洁与绿化、基础设施维护、安保与消防等后勤管理服务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490,000.00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标的名称：卫生保洁与绿化、基础设施维护、安保与消防等后勤管理服务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一、</w:t>
            </w:r>
            <w:r>
              <w:rPr>
                <w:rFonts w:ascii="仿宋_GB2312" w:hAnsi="仿宋_GB2312" w:cs="仿宋_GB2312" w:eastAsia="仿宋_GB2312"/>
                <w:sz w:val="21"/>
              </w:rPr>
              <w:t>项目基本情况</w:t>
            </w:r>
          </w:p>
          <w:p>
            <w:pPr>
              <w:pStyle w:val="null3"/>
              <w:ind w:firstLine="420"/>
              <w:jc w:val="both"/>
            </w:pPr>
            <w:r>
              <w:rPr>
                <w:rFonts w:ascii="仿宋_GB2312" w:hAnsi="仿宋_GB2312" w:cs="仿宋_GB2312" w:eastAsia="仿宋_GB2312"/>
                <w:sz w:val="21"/>
              </w:rPr>
              <w:t>大荔县人民法院配套业务用房位于渭南市大荔县西城街道办荔北中队往西</w:t>
            </w:r>
            <w:r>
              <w:rPr>
                <w:rFonts w:ascii="仿宋_GB2312" w:hAnsi="仿宋_GB2312" w:cs="仿宋_GB2312" w:eastAsia="仿宋_GB2312"/>
                <w:sz w:val="21"/>
              </w:rPr>
              <w:t>500</w:t>
            </w:r>
            <w:r>
              <w:rPr>
                <w:rFonts w:ascii="仿宋_GB2312" w:hAnsi="仿宋_GB2312" w:cs="仿宋_GB2312" w:eastAsia="仿宋_GB2312"/>
                <w:sz w:val="21"/>
              </w:rPr>
              <w:t>米院内，</w:t>
            </w:r>
            <w:r>
              <w:rPr>
                <w:rFonts w:ascii="仿宋_GB2312" w:hAnsi="仿宋_GB2312" w:cs="仿宋_GB2312" w:eastAsia="仿宋_GB2312"/>
                <w:sz w:val="21"/>
              </w:rPr>
              <w:t>配套业务用房后勤服务主要作用于服务大荔县人民法院职工工作需求，后勤管理服务面积总计1867.88平方米。</w:t>
            </w:r>
          </w:p>
          <w:p>
            <w:pPr>
              <w:pStyle w:val="null3"/>
              <w:ind w:firstLine="420"/>
              <w:jc w:val="both"/>
            </w:pPr>
            <w:r>
              <w:rPr>
                <w:rFonts w:ascii="仿宋_GB2312" w:hAnsi="仿宋_GB2312" w:cs="仿宋_GB2312" w:eastAsia="仿宋_GB2312"/>
                <w:sz w:val="21"/>
              </w:rPr>
              <w:t>二、物业服务内容与要求</w:t>
            </w:r>
          </w:p>
          <w:p>
            <w:pPr>
              <w:pStyle w:val="null3"/>
              <w:ind w:firstLine="420"/>
              <w:jc w:val="both"/>
            </w:pPr>
            <w:r>
              <w:rPr>
                <w:rFonts w:ascii="仿宋_GB2312" w:hAnsi="仿宋_GB2312" w:cs="仿宋_GB2312" w:eastAsia="仿宋_GB2312"/>
                <w:sz w:val="21"/>
              </w:rPr>
              <w:t>大荔县人民法院配套业务用房后勤服务</w:t>
            </w:r>
            <w:r>
              <w:rPr>
                <w:rFonts w:ascii="仿宋_GB2312" w:hAnsi="仿宋_GB2312" w:cs="仿宋_GB2312" w:eastAsia="仿宋_GB2312"/>
                <w:sz w:val="21"/>
              </w:rPr>
              <w:t>工作拟选聘具有良好的社会声誉及</w:t>
            </w:r>
            <w:r>
              <w:rPr>
                <w:rFonts w:ascii="仿宋_GB2312" w:hAnsi="仿宋_GB2312" w:cs="仿宋_GB2312" w:eastAsia="仿宋_GB2312"/>
                <w:sz w:val="21"/>
              </w:rPr>
              <w:t>后勤</w:t>
            </w:r>
            <w:r>
              <w:rPr>
                <w:rFonts w:ascii="仿宋_GB2312" w:hAnsi="仿宋_GB2312" w:cs="仿宋_GB2312" w:eastAsia="仿宋_GB2312"/>
                <w:sz w:val="21"/>
              </w:rPr>
              <w:t>管理经验丰富的公司进行管理服务，双方合作的管理服务模式为酬金制，即由业主方承担公司在</w:t>
            </w:r>
            <w:r>
              <w:rPr>
                <w:rFonts w:ascii="仿宋_GB2312" w:hAnsi="仿宋_GB2312" w:cs="仿宋_GB2312" w:eastAsia="仿宋_GB2312"/>
                <w:sz w:val="21"/>
              </w:rPr>
              <w:t>后勤</w:t>
            </w:r>
            <w:r>
              <w:rPr>
                <w:rFonts w:ascii="仿宋_GB2312" w:hAnsi="仿宋_GB2312" w:cs="仿宋_GB2312" w:eastAsia="仿宋_GB2312"/>
                <w:sz w:val="21"/>
              </w:rPr>
              <w:t>服务全过程中所需的人力劳务费用、管理费、法定税费等。</w:t>
            </w:r>
            <w:r>
              <w:rPr>
                <w:rFonts w:ascii="仿宋_GB2312" w:hAnsi="仿宋_GB2312" w:cs="仿宋_GB2312" w:eastAsia="仿宋_GB2312"/>
                <w:sz w:val="21"/>
              </w:rPr>
              <w:t>后勤</w:t>
            </w:r>
            <w:r>
              <w:rPr>
                <w:rFonts w:ascii="仿宋_GB2312" w:hAnsi="仿宋_GB2312" w:cs="仿宋_GB2312" w:eastAsia="仿宋_GB2312"/>
                <w:sz w:val="21"/>
              </w:rPr>
              <w:t>服务工作主要承担</w:t>
            </w:r>
            <w:r>
              <w:rPr>
                <w:rFonts w:ascii="仿宋_GB2312" w:hAnsi="仿宋_GB2312" w:cs="仿宋_GB2312" w:eastAsia="仿宋_GB2312"/>
                <w:sz w:val="21"/>
              </w:rPr>
              <w:t>大荔县人民法院配套业务用房</w:t>
            </w:r>
            <w:r>
              <w:rPr>
                <w:rFonts w:ascii="仿宋_GB2312" w:hAnsi="仿宋_GB2312" w:cs="仿宋_GB2312" w:eastAsia="仿宋_GB2312"/>
                <w:sz w:val="21"/>
              </w:rPr>
              <w:t>的环境卫生、</w:t>
            </w:r>
            <w:r>
              <w:rPr>
                <w:rFonts w:ascii="仿宋_GB2312" w:hAnsi="仿宋_GB2312" w:cs="仿宋_GB2312" w:eastAsia="仿宋_GB2312"/>
                <w:sz w:val="21"/>
              </w:rPr>
              <w:t>绿化养护、</w:t>
            </w:r>
            <w:r>
              <w:rPr>
                <w:rFonts w:ascii="仿宋_GB2312" w:hAnsi="仿宋_GB2312" w:cs="仿宋_GB2312" w:eastAsia="仿宋_GB2312"/>
                <w:sz w:val="21"/>
              </w:rPr>
              <w:t>秩序维护</w:t>
            </w:r>
            <w:r>
              <w:rPr>
                <w:rFonts w:ascii="仿宋_GB2312" w:hAnsi="仿宋_GB2312" w:cs="仿宋_GB2312" w:eastAsia="仿宋_GB2312"/>
                <w:sz w:val="21"/>
              </w:rPr>
              <w:t>、</w:t>
            </w:r>
            <w:r>
              <w:rPr>
                <w:rFonts w:ascii="仿宋_GB2312" w:hAnsi="仿宋_GB2312" w:cs="仿宋_GB2312" w:eastAsia="仿宋_GB2312"/>
                <w:sz w:val="21"/>
              </w:rPr>
              <w:t>基础设施维护、消防设施维护</w:t>
            </w:r>
            <w:r>
              <w:rPr>
                <w:rFonts w:ascii="仿宋_GB2312" w:hAnsi="仿宋_GB2312" w:cs="仿宋_GB2312" w:eastAsia="仿宋_GB2312"/>
                <w:sz w:val="21"/>
              </w:rPr>
              <w:t>的管理服务等。具体管理服务职责与要求如下：</w:t>
            </w:r>
          </w:p>
          <w:p>
            <w:pPr>
              <w:pStyle w:val="null3"/>
              <w:ind w:firstLine="420"/>
              <w:jc w:val="both"/>
            </w:pPr>
            <w:r>
              <w:rPr>
                <w:rFonts w:ascii="仿宋_GB2312" w:hAnsi="仿宋_GB2312" w:cs="仿宋_GB2312" w:eastAsia="仿宋_GB2312"/>
                <w:sz w:val="21"/>
              </w:rPr>
              <w:t>（一）卫生保洁</w:t>
            </w:r>
            <w:r>
              <w:rPr>
                <w:rFonts w:ascii="仿宋_GB2312" w:hAnsi="仿宋_GB2312" w:cs="仿宋_GB2312" w:eastAsia="仿宋_GB2312"/>
                <w:sz w:val="21"/>
              </w:rPr>
              <w:t>人员职责与要求</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、对</w:t>
            </w:r>
            <w:r>
              <w:rPr>
                <w:rFonts w:ascii="仿宋_GB2312" w:hAnsi="仿宋_GB2312" w:cs="仿宋_GB2312" w:eastAsia="仿宋_GB2312"/>
                <w:sz w:val="21"/>
              </w:rPr>
              <w:t>配套业务用房区域</w:t>
            </w:r>
            <w:r>
              <w:rPr>
                <w:rFonts w:ascii="仿宋_GB2312" w:hAnsi="仿宋_GB2312" w:cs="仿宋_GB2312" w:eastAsia="仿宋_GB2312"/>
                <w:sz w:val="21"/>
              </w:rPr>
              <w:t>环境卫生实行专人管理、专人负责</w:t>
            </w:r>
            <w:r>
              <w:rPr>
                <w:rFonts w:ascii="仿宋_GB2312" w:hAnsi="仿宋_GB2312" w:cs="仿宋_GB2312" w:eastAsia="仿宋_GB2312"/>
                <w:sz w:val="21"/>
              </w:rPr>
              <w:t>，</w:t>
            </w:r>
            <w:r>
              <w:rPr>
                <w:rFonts w:ascii="仿宋_GB2312" w:hAnsi="仿宋_GB2312" w:cs="仿宋_GB2312" w:eastAsia="仿宋_GB2312"/>
                <w:sz w:val="21"/>
              </w:rPr>
              <w:t>进行标准化清洁</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、实行动态保洁，保洁人员每日按规定时间、地点清洁划分的责任区域</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、根据服务标准对辖区内公共区域保持清洁，雨天及时疏通排水部位，若遇节假日，及时关闭好辖区内门窗</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、保洁人员在使用</w:t>
            </w:r>
            <w:r>
              <w:rPr>
                <w:rFonts w:ascii="仿宋_GB2312" w:hAnsi="仿宋_GB2312" w:cs="仿宋_GB2312" w:eastAsia="仿宋_GB2312"/>
                <w:sz w:val="21"/>
              </w:rPr>
              <w:t>清洁</w:t>
            </w:r>
            <w:r>
              <w:rPr>
                <w:rFonts w:ascii="仿宋_GB2312" w:hAnsi="仿宋_GB2312" w:cs="仿宋_GB2312" w:eastAsia="仿宋_GB2312"/>
                <w:sz w:val="21"/>
              </w:rPr>
              <w:t>工具前，必须了解</w:t>
            </w:r>
            <w:r>
              <w:rPr>
                <w:rFonts w:ascii="仿宋_GB2312" w:hAnsi="仿宋_GB2312" w:cs="仿宋_GB2312" w:eastAsia="仿宋_GB2312"/>
                <w:sz w:val="21"/>
              </w:rPr>
              <w:t>其</w:t>
            </w:r>
            <w:r>
              <w:rPr>
                <w:rFonts w:ascii="仿宋_GB2312" w:hAnsi="仿宋_GB2312" w:cs="仿宋_GB2312" w:eastAsia="仿宋_GB2312"/>
                <w:sz w:val="21"/>
              </w:rPr>
              <w:t>性能，做好安全保护措施</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（二）</w:t>
            </w:r>
            <w:r>
              <w:rPr>
                <w:rFonts w:ascii="仿宋_GB2312" w:hAnsi="仿宋_GB2312" w:cs="仿宋_GB2312" w:eastAsia="仿宋_GB2312"/>
                <w:sz w:val="21"/>
              </w:rPr>
              <w:t>绿化养护人员</w:t>
            </w:r>
            <w:r>
              <w:rPr>
                <w:rFonts w:ascii="仿宋_GB2312" w:hAnsi="仿宋_GB2312" w:cs="仿宋_GB2312" w:eastAsia="仿宋_GB2312"/>
                <w:sz w:val="21"/>
              </w:rPr>
              <w:t>职责与要求</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负责服务区域内绿植的修剪、除草、病虫害防治、施肥工作，如绿化带有无大面积黄土裸露</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绿化带里面有无明显垃圾</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乔灌木、绿篱、花卉有无明显病虫害现象</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（三）</w:t>
            </w:r>
            <w:r>
              <w:rPr>
                <w:rFonts w:ascii="仿宋_GB2312" w:hAnsi="仿宋_GB2312" w:cs="仿宋_GB2312" w:eastAsia="仿宋_GB2312"/>
                <w:sz w:val="21"/>
              </w:rPr>
              <w:t>秩序维护人员</w:t>
            </w:r>
            <w:r>
              <w:rPr>
                <w:rFonts w:ascii="仿宋_GB2312" w:hAnsi="仿宋_GB2312" w:cs="仿宋_GB2312" w:eastAsia="仿宋_GB2312"/>
                <w:sz w:val="21"/>
              </w:rPr>
              <w:t>职责与要求</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负责</w:t>
            </w:r>
            <w:r>
              <w:rPr>
                <w:rFonts w:ascii="仿宋_GB2312" w:hAnsi="仿宋_GB2312" w:cs="仿宋_GB2312" w:eastAsia="仿宋_GB2312"/>
                <w:sz w:val="21"/>
              </w:rPr>
              <w:t>配套业务用房出入</w:t>
            </w:r>
            <w:r>
              <w:rPr>
                <w:rFonts w:ascii="仿宋_GB2312" w:hAnsi="仿宋_GB2312" w:cs="仿宋_GB2312" w:eastAsia="仿宋_GB2312"/>
                <w:sz w:val="21"/>
              </w:rPr>
              <w:t>口的守卫与值守工作（</w:t>
            </w:r>
            <w:r>
              <w:rPr>
                <w:rFonts w:ascii="仿宋_GB2312" w:hAnsi="仿宋_GB2312" w:cs="仿宋_GB2312" w:eastAsia="仿宋_GB2312"/>
                <w:sz w:val="21"/>
              </w:rPr>
              <w:t>24</w:t>
            </w:r>
            <w:r>
              <w:rPr>
                <w:rFonts w:ascii="仿宋_GB2312" w:hAnsi="仿宋_GB2312" w:cs="仿宋_GB2312" w:eastAsia="仿宋_GB2312"/>
                <w:sz w:val="21"/>
              </w:rPr>
              <w:t>小时</w:t>
            </w:r>
            <w:r>
              <w:rPr>
                <w:rFonts w:ascii="仿宋_GB2312" w:hAnsi="仿宋_GB2312" w:cs="仿宋_GB2312" w:eastAsia="仿宋_GB2312"/>
                <w:sz w:val="21"/>
              </w:rPr>
              <w:t>×365</w:t>
            </w:r>
            <w:r>
              <w:rPr>
                <w:rFonts w:ascii="仿宋_GB2312" w:hAnsi="仿宋_GB2312" w:cs="仿宋_GB2312" w:eastAsia="仿宋_GB2312"/>
                <w:sz w:val="21"/>
              </w:rPr>
              <w:t>天）。</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按照要求做好外来人员盘查登记、携物出入管理工作。</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配合甲方单位做好单位治安紧急事件的处置与协助工作。</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负责</w:t>
            </w:r>
            <w:r>
              <w:rPr>
                <w:rFonts w:ascii="仿宋_GB2312" w:hAnsi="仿宋_GB2312" w:cs="仿宋_GB2312" w:eastAsia="仿宋_GB2312"/>
                <w:sz w:val="21"/>
              </w:rPr>
              <w:t>配套业务用房</w:t>
            </w:r>
            <w:r>
              <w:rPr>
                <w:rFonts w:ascii="仿宋_GB2312" w:hAnsi="仿宋_GB2312" w:cs="仿宋_GB2312" w:eastAsia="仿宋_GB2312"/>
                <w:sz w:val="21"/>
              </w:rPr>
              <w:t>前区域车辆停放</w:t>
            </w:r>
            <w:r>
              <w:rPr>
                <w:rFonts w:ascii="仿宋_GB2312" w:hAnsi="仿宋_GB2312" w:cs="仿宋_GB2312" w:eastAsia="仿宋_GB2312"/>
                <w:sz w:val="21"/>
              </w:rPr>
              <w:t>管理</w:t>
            </w:r>
            <w:r>
              <w:rPr>
                <w:rFonts w:ascii="仿宋_GB2312" w:hAnsi="仿宋_GB2312" w:cs="仿宋_GB2312" w:eastAsia="仿宋_GB2312"/>
                <w:sz w:val="21"/>
              </w:rPr>
              <w:t>，保持门口区域畅通。</w:t>
            </w:r>
          </w:p>
          <w:p>
            <w:pPr>
              <w:pStyle w:val="null3"/>
              <w:ind w:firstLine="420"/>
              <w:jc w:val="both"/>
            </w:pPr>
            <w:r>
              <w:rPr>
                <w:rFonts w:ascii="仿宋_GB2312" w:hAnsi="仿宋_GB2312" w:cs="仿宋_GB2312" w:eastAsia="仿宋_GB2312"/>
                <w:sz w:val="21"/>
              </w:rPr>
              <w:t>（四）基础设施维护职责与要求</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定期</w:t>
            </w:r>
            <w:r>
              <w:rPr>
                <w:rFonts w:ascii="仿宋_GB2312" w:hAnsi="仿宋_GB2312" w:cs="仿宋_GB2312" w:eastAsia="仿宋_GB2312"/>
                <w:sz w:val="21"/>
              </w:rPr>
              <w:t>对设施设备进行巡查、登记，及时排除隐患，树立安全第一、服务第一的思想；</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及时维修处理</w:t>
            </w:r>
            <w:r>
              <w:rPr>
                <w:rFonts w:ascii="仿宋_GB2312" w:hAnsi="仿宋_GB2312" w:cs="仿宋_GB2312" w:eastAsia="仿宋_GB2312"/>
                <w:sz w:val="21"/>
              </w:rPr>
              <w:t>临时突发的报修事项；</w:t>
            </w:r>
            <w:r>
              <w:rPr>
                <w:rFonts w:ascii="仿宋_GB2312" w:hAnsi="仿宋_GB2312" w:cs="仿宋_GB2312" w:eastAsia="仿宋_GB2312"/>
                <w:sz w:val="21"/>
              </w:rPr>
              <w:t>若遇</w:t>
            </w:r>
            <w:r>
              <w:rPr>
                <w:rFonts w:ascii="仿宋_GB2312" w:hAnsi="仿宋_GB2312" w:cs="仿宋_GB2312" w:eastAsia="仿宋_GB2312"/>
                <w:sz w:val="21"/>
              </w:rPr>
              <w:t>大型维修或改造要及时报</w:t>
            </w:r>
            <w:r>
              <w:rPr>
                <w:rFonts w:ascii="仿宋_GB2312" w:hAnsi="仿宋_GB2312" w:cs="仿宋_GB2312" w:eastAsia="仿宋_GB2312"/>
                <w:sz w:val="21"/>
              </w:rPr>
              <w:t>甲</w:t>
            </w:r>
            <w:r>
              <w:rPr>
                <w:rFonts w:ascii="仿宋_GB2312" w:hAnsi="仿宋_GB2312" w:cs="仿宋_GB2312" w:eastAsia="仿宋_GB2312"/>
                <w:sz w:val="21"/>
              </w:rPr>
              <w:t>方审批；</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工作细致认真，不推、不拖、不积压，保质保量完成工作任务。</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五</w:t>
            </w:r>
            <w:r>
              <w:rPr>
                <w:rFonts w:ascii="仿宋_GB2312" w:hAnsi="仿宋_GB2312" w:cs="仿宋_GB2312" w:eastAsia="仿宋_GB2312"/>
                <w:sz w:val="21"/>
              </w:rPr>
              <w:t>）</w:t>
            </w:r>
            <w:r>
              <w:rPr>
                <w:rFonts w:ascii="仿宋_GB2312" w:hAnsi="仿宋_GB2312" w:cs="仿宋_GB2312" w:eastAsia="仿宋_GB2312"/>
                <w:sz w:val="21"/>
              </w:rPr>
              <w:t>消防设施维护</w:t>
            </w:r>
            <w:r>
              <w:rPr>
                <w:rFonts w:ascii="仿宋_GB2312" w:hAnsi="仿宋_GB2312" w:cs="仿宋_GB2312" w:eastAsia="仿宋_GB2312"/>
                <w:sz w:val="21"/>
              </w:rPr>
              <w:t>职责与要求</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、负责消防监控值守，</w:t>
            </w:r>
            <w:r>
              <w:rPr>
                <w:rFonts w:ascii="仿宋_GB2312" w:hAnsi="仿宋_GB2312" w:cs="仿宋_GB2312" w:eastAsia="仿宋_GB2312"/>
                <w:sz w:val="21"/>
              </w:rPr>
              <w:t>依规做好消防与电梯相关设备设施的巡检工作，日常巡查记录、台账填写规范</w:t>
            </w:r>
            <w:r>
              <w:rPr>
                <w:rFonts w:ascii="仿宋_GB2312" w:hAnsi="仿宋_GB2312" w:cs="仿宋_GB2312" w:eastAsia="仿宋_GB2312"/>
                <w:sz w:val="21"/>
              </w:rPr>
              <w:t>；</w:t>
            </w:r>
            <w:r>
              <w:rPr>
                <w:rFonts w:ascii="仿宋_GB2312" w:hAnsi="仿宋_GB2312" w:cs="仿宋_GB2312" w:eastAsia="仿宋_GB2312"/>
                <w:sz w:val="21"/>
              </w:rPr>
              <w:t>对于巡查过程中出现的</w:t>
            </w:r>
            <w:r>
              <w:rPr>
                <w:rFonts w:ascii="仿宋_GB2312" w:hAnsi="仿宋_GB2312" w:cs="仿宋_GB2312" w:eastAsia="仿宋_GB2312"/>
                <w:sz w:val="21"/>
              </w:rPr>
              <w:t>设备</w:t>
            </w:r>
            <w:r>
              <w:rPr>
                <w:rFonts w:ascii="仿宋_GB2312" w:hAnsi="仿宋_GB2312" w:cs="仿宋_GB2312" w:eastAsia="仿宋_GB2312"/>
                <w:sz w:val="21"/>
              </w:rPr>
              <w:t>问题应及时上报甲</w:t>
            </w:r>
            <w:r>
              <w:rPr>
                <w:rFonts w:ascii="仿宋_GB2312" w:hAnsi="仿宋_GB2312" w:cs="仿宋_GB2312" w:eastAsia="仿宋_GB2312"/>
                <w:sz w:val="21"/>
              </w:rPr>
              <w:t>方，</w:t>
            </w:r>
            <w:r>
              <w:rPr>
                <w:rFonts w:ascii="仿宋_GB2312" w:hAnsi="仿宋_GB2312" w:cs="仿宋_GB2312" w:eastAsia="仿宋_GB2312"/>
                <w:sz w:val="21"/>
              </w:rPr>
              <w:t>费用由甲方单位承担。</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、出现临时性突发报警事件，第一时间确认情况，及时有效解决问题。</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、消防设施</w:t>
            </w:r>
            <w:r>
              <w:rPr>
                <w:rFonts w:ascii="仿宋_GB2312" w:hAnsi="仿宋_GB2312" w:cs="仿宋_GB2312" w:eastAsia="仿宋_GB2312"/>
                <w:sz w:val="21"/>
              </w:rPr>
              <w:t>设备用房应保持整洁、通风，无跑、冒、滴、漏和鼠害现象。</w:t>
            </w:r>
          </w:p>
          <w:p>
            <w:pPr>
              <w:pStyle w:val="null3"/>
              <w:ind w:firstLine="420"/>
              <w:jc w:val="both"/>
            </w:pPr>
            <w:r>
              <w:rPr>
                <w:rFonts w:ascii="仿宋_GB2312" w:hAnsi="仿宋_GB2312" w:cs="仿宋_GB2312" w:eastAsia="仿宋_GB2312"/>
                <w:sz w:val="21"/>
              </w:rPr>
              <w:t>三、物业服务人员配备</w:t>
            </w:r>
          </w:p>
          <w:p>
            <w:pPr>
              <w:pStyle w:val="null3"/>
              <w:ind w:firstLine="420"/>
              <w:jc w:val="both"/>
            </w:pPr>
            <w:r>
              <w:rPr>
                <w:rFonts w:ascii="仿宋_GB2312" w:hAnsi="仿宋_GB2312" w:cs="仿宋_GB2312" w:eastAsia="仿宋_GB2312"/>
                <w:sz w:val="21"/>
              </w:rPr>
              <w:t>根据</w:t>
            </w:r>
            <w:r>
              <w:rPr>
                <w:rFonts w:ascii="仿宋_GB2312" w:hAnsi="仿宋_GB2312" w:cs="仿宋_GB2312" w:eastAsia="仿宋_GB2312"/>
                <w:sz w:val="21"/>
              </w:rPr>
              <w:t>大荔县人民法院配套业务用房</w:t>
            </w:r>
            <w:r>
              <w:rPr>
                <w:rFonts w:ascii="仿宋_GB2312" w:hAnsi="仿宋_GB2312" w:cs="仿宋_GB2312" w:eastAsia="仿宋_GB2312"/>
                <w:sz w:val="21"/>
              </w:rPr>
              <w:t>的情况、管理服务特点及服务标准，</w:t>
            </w:r>
            <w:r>
              <w:rPr>
                <w:rFonts w:ascii="仿宋_GB2312" w:hAnsi="仿宋_GB2312" w:cs="仿宋_GB2312" w:eastAsia="仿宋_GB2312"/>
                <w:sz w:val="21"/>
              </w:rPr>
              <w:t>其中人员配置如下：</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、项目负责人：</w:t>
            </w:r>
            <w:r>
              <w:rPr>
                <w:rFonts w:ascii="仿宋_GB2312" w:hAnsi="仿宋_GB2312" w:cs="仿宋_GB2312" w:eastAsia="仿宋_GB2312"/>
                <w:sz w:val="21"/>
              </w:rPr>
              <w:t>1</w:t>
            </w:r>
            <w:r>
              <w:rPr>
                <w:rFonts w:ascii="仿宋_GB2312" w:hAnsi="仿宋_GB2312" w:cs="仿宋_GB2312" w:eastAsia="仿宋_GB2312"/>
                <w:sz w:val="21"/>
              </w:rPr>
              <w:t>名。要求：身体健康，有相关物业管理经验，具有专科及以上学历，具有物业项目经理证书。</w:t>
            </w:r>
          </w:p>
          <w:p>
            <w:pPr>
              <w:pStyle w:val="null3"/>
              <w:ind w:firstLine="400"/>
              <w:jc w:val="both"/>
            </w:pPr>
            <w:r>
              <w:rPr>
                <w:rFonts w:ascii="仿宋_GB2312" w:hAnsi="仿宋_GB2312" w:cs="仿宋_GB2312" w:eastAsia="仿宋_GB2312"/>
                <w:sz w:val="20"/>
              </w:rPr>
              <w:t>2、卫生保洁服务：不少于2人。要求：</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1）年龄18-55岁，身体健康。</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2）吃苦耐劳，遵纪守法，服务态度好，无不良嗜好。</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3）持健康证上岗。</w:t>
            </w:r>
          </w:p>
          <w:p>
            <w:pPr>
              <w:pStyle w:val="null3"/>
              <w:ind w:firstLine="400"/>
              <w:jc w:val="both"/>
            </w:pPr>
            <w:r>
              <w:rPr>
                <w:rFonts w:ascii="仿宋_GB2312" w:hAnsi="仿宋_GB2312" w:cs="仿宋_GB2312" w:eastAsia="仿宋_GB2312"/>
                <w:sz w:val="20"/>
              </w:rPr>
              <w:t>3、绿化养护服务：不少于2人。要求：</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1）年龄：18-60岁，具有相关专业知识，身体健康。</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2）服务范围内绿植的修剪、除草、病虫害防治、施肥等工作。</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3）持绿化证上岗。</w:t>
            </w:r>
          </w:p>
          <w:p>
            <w:pPr>
              <w:pStyle w:val="null3"/>
              <w:ind w:firstLine="400"/>
              <w:jc w:val="both"/>
            </w:pPr>
            <w:r>
              <w:rPr>
                <w:rFonts w:ascii="仿宋_GB2312" w:hAnsi="仿宋_GB2312" w:cs="仿宋_GB2312" w:eastAsia="仿宋_GB2312"/>
                <w:sz w:val="20"/>
              </w:rPr>
              <w:t>4、安保服务：不少于2人。要求：</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1）具有相关专业知识，年龄18-55岁，身体健康。</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2）吃苦耐劳，遵纪守法，服务态度好，无不良嗜好。</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3）持保安证上岗。</w:t>
            </w:r>
          </w:p>
          <w:p>
            <w:pPr>
              <w:pStyle w:val="null3"/>
              <w:ind w:firstLine="400"/>
              <w:jc w:val="both"/>
            </w:pPr>
            <w:r>
              <w:rPr>
                <w:rFonts w:ascii="仿宋_GB2312" w:hAnsi="仿宋_GB2312" w:cs="仿宋_GB2312" w:eastAsia="仿宋_GB2312"/>
                <w:sz w:val="20"/>
              </w:rPr>
              <w:t>5、基础设施维护：不少于2人。要求：</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1）年龄18-60岁，具有相关专业知识，身体健康。</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2）吃苦耐劳，遵纪守法，服务态度好，无不良嗜好。</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3）持电工证上岗。</w:t>
            </w:r>
          </w:p>
          <w:p>
            <w:pPr>
              <w:pStyle w:val="null3"/>
              <w:ind w:firstLine="400"/>
              <w:jc w:val="both"/>
            </w:pPr>
            <w:r>
              <w:rPr>
                <w:rFonts w:ascii="仿宋_GB2312" w:hAnsi="仿宋_GB2312" w:cs="仿宋_GB2312" w:eastAsia="仿宋_GB2312"/>
                <w:sz w:val="20"/>
              </w:rPr>
              <w:t>6、消防设施维护：不少于1人。要求：</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1）年龄18-50岁，具有消防专业知识，身体健康。</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2）吃苦耐劳，遵纪守法，服务态度好，无不良嗜好。</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3）持消防设施操作证上岗。</w:t>
            </w:r>
          </w:p>
          <w:p>
            <w:pPr>
              <w:pStyle w:val="null3"/>
              <w:ind w:firstLine="420"/>
              <w:jc w:val="both"/>
            </w:pPr>
            <w:r>
              <w:rPr>
                <w:rFonts w:ascii="仿宋_GB2312" w:hAnsi="仿宋_GB2312" w:cs="仿宋_GB2312" w:eastAsia="仿宋_GB2312"/>
                <w:sz w:val="21"/>
              </w:rPr>
              <w:t>四</w:t>
            </w:r>
            <w:r>
              <w:rPr>
                <w:rFonts w:ascii="仿宋_GB2312" w:hAnsi="仿宋_GB2312" w:cs="仿宋_GB2312" w:eastAsia="仿宋_GB2312"/>
                <w:sz w:val="21"/>
              </w:rPr>
              <w:t>、服务期限：</w:t>
            </w:r>
            <w:r>
              <w:rPr>
                <w:rFonts w:ascii="仿宋_GB2312" w:hAnsi="仿宋_GB2312" w:cs="仿宋_GB2312" w:eastAsia="仿宋_GB2312"/>
                <w:sz w:val="21"/>
              </w:rPr>
              <w:t>一年。</w:t>
            </w:r>
            <w:r>
              <w:rPr>
                <w:rFonts w:ascii="仿宋_GB2312" w:hAnsi="仿宋_GB2312" w:cs="仿宋_GB2312" w:eastAsia="仿宋_GB2312"/>
                <w:sz w:val="21"/>
              </w:rPr>
              <w:t>服务期满后，经考核服务达标，双方对合作满意以及年度预算充足且采购价格、需求无大幅变动的情况下，可根据采购文件及合同事先约定续签一年。</w:t>
            </w:r>
          </w:p>
          <w:p>
            <w:pPr>
              <w:pStyle w:val="null3"/>
              <w:ind w:firstLine="420"/>
              <w:jc w:val="both"/>
            </w:pPr>
            <w:r>
              <w:rPr>
                <w:rFonts w:ascii="仿宋_GB2312" w:hAnsi="仿宋_GB2312" w:cs="仿宋_GB2312" w:eastAsia="仿宋_GB2312"/>
                <w:sz w:val="21"/>
              </w:rPr>
              <w:t>五</w:t>
            </w:r>
            <w:r>
              <w:rPr>
                <w:rFonts w:ascii="仿宋_GB2312" w:hAnsi="仿宋_GB2312" w:cs="仿宋_GB2312" w:eastAsia="仿宋_GB2312"/>
                <w:sz w:val="21"/>
              </w:rPr>
              <w:t>、</w:t>
            </w:r>
            <w:r>
              <w:rPr>
                <w:rFonts w:ascii="仿宋_GB2312" w:hAnsi="仿宋_GB2312" w:cs="仿宋_GB2312" w:eastAsia="仿宋_GB2312"/>
                <w:sz w:val="21"/>
              </w:rPr>
              <w:t>服务</w:t>
            </w:r>
            <w:r>
              <w:rPr>
                <w:rFonts w:ascii="仿宋_GB2312" w:hAnsi="仿宋_GB2312" w:cs="仿宋_GB2312" w:eastAsia="仿宋_GB2312"/>
                <w:sz w:val="21"/>
              </w:rPr>
              <w:t>地点：</w:t>
            </w:r>
            <w:r>
              <w:rPr>
                <w:rFonts w:ascii="仿宋_GB2312" w:hAnsi="仿宋_GB2312" w:cs="仿宋_GB2312" w:eastAsia="仿宋_GB2312"/>
                <w:sz w:val="21"/>
              </w:rPr>
              <w:t>大荔县人民法院。</w:t>
            </w:r>
          </w:p>
          <w:p>
            <w:pPr>
              <w:pStyle w:val="null3"/>
              <w:ind w:firstLine="420"/>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1.中标方提供的后勤管理服务人员由中标方自行聘用，与采购方不产生雇佣关系。中标方所聘用的工作人员应遵纪守法，无犯罪记录。 2.采购方对后勤管理服务质量监督检查，发现问题及时要求中标方整改，直至达到质量标准。 3.中标方服务人员要统一着装，衣着整洁，遵守采购方各项规章制度。 4.中标方在服务过程中应严格要求工作人员，做好各种防护措施，不得擅自挪用采购方的物品，要加强管理，安全作业。</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一年。服务期满后，经考核服务达标，双方对合作满意以及年度预算充足且采购价格、需求无大幅变动的情况下，可根据采购文件及合同事先约定续签一年。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大荔县人民法院</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达到约定标准与要求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合同履行一季度后达到考核标准</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合同期满后服务符合采购方要求</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1.按《中华人民共和国民法典》中的相关条款执行。2.未按合同要求提供服务或服务质量不能满足本次采购要求，按政府采购法的有关规定进行相应的处罚。（二）合同争议解决的方式：合同执行中发生争议的，当事人双方应协商解决，协商达不成一致时，可向大荔县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1.提供2024年度完整审计报告，成立时间至提交磋商响应文件截止时间不足1年的提供磋商前一个月内基本存款账户开户银行出具的资信证明。2.提供已缴纳的2025年3月以来至少1个月的纳税证明或完税证明（任意税种），依法免税的供应商应提供相关证明材料。3.提供2025年3月以来至少1个月的社会保障资金缴存单据或社保机构开具的社会保险参保缴费情况证明，依法不需要缴纳社会保障资金的供应商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在中华人民共和国境内注册、具有独立民事责任能力的法人、其他组织或自然人，具备从事本采购项目的经营范围和能力，提供合法有效的企业营业执照、法人证书或登记证书。</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提供法定代表人授权书（附法定代表人有效身份证复印件，法定代表人直接参加只须提供法定代表人有效身份证）及被授权人有效身份证原件。</w:t>
            </w:r>
          </w:p>
        </w:tc>
        <w:tc>
          <w:tcPr>
            <w:tcW w:type="dxa" w:w="1661"/>
          </w:tcPr>
          <w:p>
            <w:pPr>
              <w:pStyle w:val="null3"/>
            </w:pPr>
            <w:r>
              <w:rPr>
                <w:rFonts w:ascii="仿宋_GB2312" w:hAnsi="仿宋_GB2312" w:cs="仿宋_GB2312" w:eastAsia="仿宋_GB2312"/>
              </w:rPr>
              <w:t>供应商应提交的相关资格证明材料 法定代表人授权书.docx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政策落实要求</w:t>
            </w:r>
          </w:p>
        </w:tc>
        <w:tc>
          <w:tcPr>
            <w:tcW w:type="dxa" w:w="3322"/>
          </w:tcPr>
          <w:p>
            <w:pPr>
              <w:pStyle w:val="null3"/>
            </w:pPr>
            <w:r>
              <w:rPr>
                <w:rFonts w:ascii="仿宋_GB2312" w:hAnsi="仿宋_GB2312" w:cs="仿宋_GB2312" w:eastAsia="仿宋_GB2312"/>
              </w:rPr>
              <w:t>本项目为专门面向中小企业项目，供应商应为中型企业或小型、微型企业或监狱企业或残疾人福利性单位。供应商为中小企业的，提供《中小企业声明函》，且中小企业的划分标准为建筑业；供应商为监狱企业的，应提供监狱企业的证明文件；供应商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资格证明文件.docx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响应函 相关承诺书.docx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信用记录及声明</w:t>
            </w:r>
          </w:p>
        </w:tc>
        <w:tc>
          <w:tcPr>
            <w:tcW w:type="dxa" w:w="3322"/>
          </w:tcPr>
          <w:p>
            <w:pPr>
              <w:pStyle w:val="null3"/>
            </w:pPr>
            <w:r>
              <w:rPr>
                <w:rFonts w:ascii="仿宋_GB2312" w:hAnsi="仿宋_GB2312" w:cs="仿宋_GB2312" w:eastAsia="仿宋_GB2312"/>
              </w:rPr>
              <w:t>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提供无违法失信查询结果并加盖公章）同时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 相关承诺书.docx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均按磋商文件要求签字、盖章（评分标准中要求提供的证明材料除外）。</w:t>
            </w:r>
          </w:p>
        </w:tc>
        <w:tc>
          <w:tcPr>
            <w:tcW w:type="dxa" w:w="1661"/>
          </w:tcPr>
          <w:p>
            <w:pPr>
              <w:pStyle w:val="null3"/>
            </w:pPr>
            <w:r>
              <w:rPr>
                <w:rFonts w:ascii="仿宋_GB2312" w:hAnsi="仿宋_GB2312" w:cs="仿宋_GB2312" w:eastAsia="仿宋_GB2312"/>
              </w:rPr>
              <w:t>类似业绩的有关证明材料.docx 服务内容及服务邀请应答表 中小企业声明函 商务应答表 商务条款响应偏离表.docx 报价表 资格证明文件.docx 相关承诺书.docx 法定代表人授权书.docx 响应文件封面 所需专业器具（设备）安排表.docx 残疾人福利性单位声明函 服务响应偏离表.docx 服务方案 标的清单 响应函 监狱企业的证明文件 补充说明的事宜.docx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第一次磋商报价</w:t>
            </w:r>
          </w:p>
        </w:tc>
        <w:tc>
          <w:tcPr>
            <w:tcW w:type="dxa" w:w="3322"/>
          </w:tcPr>
          <w:p>
            <w:pPr>
              <w:pStyle w:val="null3"/>
            </w:pPr>
            <w:r>
              <w:rPr>
                <w:rFonts w:ascii="仿宋_GB2312" w:hAnsi="仿宋_GB2312" w:cs="仿宋_GB2312" w:eastAsia="仿宋_GB2312"/>
              </w:rPr>
              <w:t>（1）第一次磋商报价表填写符合要求； （2）计量单位、报价货币均符合磋商文件要求； （3）第一次磋商报价未超出采购预算或磋商文件规定的最高限价； （4）第一次磋商报价报价没有与市场价偏差较大、低于成本、可能影响货物质量或不能诚信履约。</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服务要求</w:t>
            </w:r>
          </w:p>
        </w:tc>
        <w:tc>
          <w:tcPr>
            <w:tcW w:type="dxa" w:w="3322"/>
          </w:tcPr>
          <w:p>
            <w:pPr>
              <w:pStyle w:val="null3"/>
            </w:pPr>
            <w:r>
              <w:rPr>
                <w:rFonts w:ascii="仿宋_GB2312" w:hAnsi="仿宋_GB2312" w:cs="仿宋_GB2312" w:eastAsia="仿宋_GB2312"/>
              </w:rPr>
              <w:t>根据供应商响应文件《服务要求响应偏差表》，结合竞争性磋商文件第三部分内容实质性要求。</w:t>
            </w:r>
          </w:p>
        </w:tc>
        <w:tc>
          <w:tcPr>
            <w:tcW w:type="dxa" w:w="1661"/>
          </w:tcPr>
          <w:p>
            <w:pPr>
              <w:pStyle w:val="null3"/>
            </w:pPr>
            <w:r>
              <w:rPr>
                <w:rFonts w:ascii="仿宋_GB2312" w:hAnsi="仿宋_GB2312" w:cs="仿宋_GB2312" w:eastAsia="仿宋_GB2312"/>
              </w:rPr>
              <w:t>响应文件封面 服务内容及服务邀请应答表 商务应答表 服务响应偏离表.docx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合同草案条款响应</w:t>
            </w:r>
          </w:p>
        </w:tc>
        <w:tc>
          <w:tcPr>
            <w:tcW w:type="dxa" w:w="3322"/>
          </w:tcPr>
          <w:p>
            <w:pPr>
              <w:pStyle w:val="null3"/>
            </w:pPr>
            <w:r>
              <w:rPr>
                <w:rFonts w:ascii="仿宋_GB2312" w:hAnsi="仿宋_GB2312" w:cs="仿宋_GB2312" w:eastAsia="仿宋_GB2312"/>
              </w:rPr>
              <w:t>有完全理解并接受磋商文件合同草案条款要求的描述。</w:t>
            </w:r>
          </w:p>
        </w:tc>
        <w:tc>
          <w:tcPr>
            <w:tcW w:type="dxa" w:w="1661"/>
          </w:tcPr>
          <w:p>
            <w:pPr>
              <w:pStyle w:val="null3"/>
            </w:pPr>
            <w:r>
              <w:rPr>
                <w:rFonts w:ascii="仿宋_GB2312" w:hAnsi="仿宋_GB2312" w:cs="仿宋_GB2312" w:eastAsia="仿宋_GB2312"/>
              </w:rPr>
              <w:t>响应文件封面 服务响应偏离表.docx 商务条款响应偏离表.docx 补充说明的事宜.docx 相关承诺书.docx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响应文件封面 所需专业器具（设备）安排表.docx 服务响应偏离表.docx 服务方案 商务条款响应偏离表.docx 资格证明文件.docx 补充说明的事宜.docx 相关承诺书.docx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供应商针对本项目需求，提供详细、清晰、科学、合理的服务方案，包含但不限于：①卫生保洁②绿化③基础设施维护④安保⑤消防。 以上内容无缺项，专门针对本项目编制，符合本项目实际情况，内容全面详细，且条理清晰、准确、合理，能够保障项目顺利实施的每小项得4分。每小项缺项或者内容非针对于本项目的扣4分，每小项有一处缺陷的扣1分，扣完为止。（缺陷是指：内容不完整、条理不清晰、缺少关键点、方案不具体、针对性不强、内容无紧扣项目实际情况、表述前后不一致及其他不利于项目实施的情形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服务响应偏离表.docx</w:t>
            </w:r>
          </w:p>
          <w:p>
            <w:pPr>
              <w:pStyle w:val="null3"/>
            </w:pPr>
            <w:r>
              <w:rPr>
                <w:rFonts w:ascii="仿宋_GB2312" w:hAnsi="仿宋_GB2312" w:cs="仿宋_GB2312" w:eastAsia="仿宋_GB2312"/>
              </w:rPr>
              <w:t>商务条款响应偏离表.docx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工具、材料配备情况</w:t>
            </w:r>
          </w:p>
        </w:tc>
        <w:tc>
          <w:tcPr>
            <w:tcW w:type="dxa" w:w="2492"/>
          </w:tcPr>
          <w:p>
            <w:pPr>
              <w:pStyle w:val="null3"/>
            </w:pPr>
            <w:r>
              <w:rPr>
                <w:rFonts w:ascii="仿宋_GB2312" w:hAnsi="仿宋_GB2312" w:cs="仿宋_GB2312" w:eastAsia="仿宋_GB2312"/>
              </w:rPr>
              <w:t>（1）卫生保洁及绿化：针对本项目要求，供应商需配备足量的符合国家要求、安全可靠的保洁工具、材料等。1、所配工具充足齐全，性能状态良好，保证随时使用，并且附件资料齐全，计8-10分；2、所配工具比较齐全，性能状态较好，附件资料不全面，计4-7分；3、所配工具较少，性能老旧，无附件资料或附件资料极少，计0-3；（2）基础设施维护、安保及消防：针对本项目要求，供应商需配备足量的符合国家要求、安全可靠的安保工具等。1、所配工具充足齐全，性能状态良好，保证随时便用，并且附件资料齐全，计8-10分2、所配工具比较齐全，性能状态较好，附件资料不全面，计4-7分；3、所配工具较少，性能老旧，无附件资料或附件资料极少，计0-3；(按工具清单、材料清单要求上传附件资料)</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所需专业器具（设备）安排表.docx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针对本项目采购要求，具体可行的人员配备方案，职责分工明确，计0-6分。2、拟派本项目的负责人经过专业培训，有管理类似项目的经验，按响应程度计0-4分。3、保洁人员：人员配备齐全，依据年龄、从业经验等综合比较，按响应程度计0-2分；4、绿化人员：人员配备齐全，依据年龄、从业经验等综合比较，按响应程度计0-2分；5、安保人员：人员配备齐全，持证上岗并满足服务要求中年龄等要求，按响应程度计0-2分；6、基础维护人员：人员配备齐全，持证上岗并满足服务要求中年龄等要求，按响应程度计0-2分；7、消防维护人员：人员配备齐全，持证上岗并满足服务要求中年龄等要求，按响应程度计0-2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拟投入本项目人员力量配备.docx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管理制度与措施</w:t>
            </w:r>
          </w:p>
        </w:tc>
        <w:tc>
          <w:tcPr>
            <w:tcW w:type="dxa" w:w="2492"/>
          </w:tcPr>
          <w:p>
            <w:pPr>
              <w:pStyle w:val="null3"/>
            </w:pPr>
            <w:r>
              <w:rPr>
                <w:rFonts w:ascii="仿宋_GB2312" w:hAnsi="仿宋_GB2312" w:cs="仿宋_GB2312" w:eastAsia="仿宋_GB2312"/>
              </w:rPr>
              <w:t>1、供应商组织机构健全，内部管理制度详细，业务协作流程完善、与本项目实施具有很强的契合程度，按其响应程度计0-4分；（后附相关管理制度等）。2、供应商有科学合理的从业人员安全责任制度，措施保障力强，法律责任和经济责任明确清晰，按其响应程度计0-4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供应商针对本项目制定可能突发应急处置措施，对有可能发生的事故情况分析准确、考虑全面，处置措施合理，应急响应时间合理可行，按其响应程度计0-5分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应急处理预案.docx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供应商针对本项目有具体的服务承诺、合理化建议及意见：包含但不限于①服务承诺；②合理化建议及意见。 以上内容无缺项，专门针对本项目编制，符合本项目实际情况，内容全面详细，且条理清晰、准确、合理，能够保障项目顺利实施的每小项得3分。每小项缺项或者内容非针对于本项目的扣3分，每小项有一处缺陷的扣1分，扣完为止。（缺陷是指：内容不完整、条理不清晰、缺少关键点、方案不具体、针对性不强、内容无紧扣项目实际情况、表述前后不一致及其他不利于项目实施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相关承诺书.docx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服务人员培训方案</w:t>
            </w:r>
          </w:p>
        </w:tc>
        <w:tc>
          <w:tcPr>
            <w:tcW w:type="dxa" w:w="2492"/>
          </w:tcPr>
          <w:p>
            <w:pPr>
              <w:pStyle w:val="null3"/>
            </w:pPr>
            <w:r>
              <w:rPr>
                <w:rFonts w:ascii="仿宋_GB2312" w:hAnsi="仿宋_GB2312" w:cs="仿宋_GB2312" w:eastAsia="仿宋_GB2312"/>
              </w:rPr>
              <w:t>针对本项目服务要求，有相应服务人员定期培训方案，包括但不限于培训内容、培训周期及方式、培训评估等，按其响应程度计0-5分。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提供2022年7月以来物业管理服务项目业绩合同复印件加盖公章，每提供一份业绩证明文件得2分，最高得6分。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类似业绩的有关证明材料.docx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满足磋商文件要求且投标报价最低的为评标基准价，其价格分为满分。其他投标供应商的价格分统一按照下列公式计算：投标报价得分=（评标基准价/投标报价）×10%×100。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详见附件：服务响应偏离表.docx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详见附件：类似业绩的有关证明材料.docx</w:t>
      </w:r>
    </w:p>
    <w:p>
      <w:pPr>
        <w:pStyle w:val="null3"/>
        <w:ind w:firstLine="960"/>
      </w:pPr>
      <w:r>
        <w:rPr>
          <w:rFonts w:ascii="仿宋_GB2312" w:hAnsi="仿宋_GB2312" w:cs="仿宋_GB2312" w:eastAsia="仿宋_GB2312"/>
        </w:rPr>
        <w:t>详见附件：补充说明的事宜.docx</w:t>
      </w:r>
    </w:p>
    <w:p>
      <w:pPr>
        <w:pStyle w:val="null3"/>
        <w:ind w:firstLine="960"/>
      </w:pPr>
      <w:r>
        <w:rPr>
          <w:rFonts w:ascii="仿宋_GB2312" w:hAnsi="仿宋_GB2312" w:cs="仿宋_GB2312" w:eastAsia="仿宋_GB2312"/>
        </w:rPr>
        <w:t>详见附件：所需专业器具（设备）安排表.docx</w:t>
      </w:r>
    </w:p>
    <w:p>
      <w:pPr>
        <w:pStyle w:val="null3"/>
        <w:ind w:firstLine="960"/>
      </w:pPr>
      <w:r>
        <w:rPr>
          <w:rFonts w:ascii="仿宋_GB2312" w:hAnsi="仿宋_GB2312" w:cs="仿宋_GB2312" w:eastAsia="仿宋_GB2312"/>
        </w:rPr>
        <w:t>详见附件：相关承诺书.docx</w:t>
      </w:r>
    </w:p>
    <w:p>
      <w:pPr>
        <w:pStyle w:val="null3"/>
        <w:ind w:firstLine="960"/>
      </w:pPr>
      <w:r>
        <w:rPr>
          <w:rFonts w:ascii="仿宋_GB2312" w:hAnsi="仿宋_GB2312" w:cs="仿宋_GB2312" w:eastAsia="仿宋_GB2312"/>
        </w:rPr>
        <w:t>详见附件：应急处理预案.docx</w:t>
      </w:r>
    </w:p>
    <w:p>
      <w:pPr>
        <w:pStyle w:val="null3"/>
        <w:ind w:firstLine="960"/>
      </w:pPr>
      <w:r>
        <w:rPr>
          <w:rFonts w:ascii="仿宋_GB2312" w:hAnsi="仿宋_GB2312" w:cs="仿宋_GB2312" w:eastAsia="仿宋_GB2312"/>
        </w:rPr>
        <w:t>详见附件：拟投入本项目人员力量配备.docx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