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2D2F7">
      <w:pPr>
        <w:rPr>
          <w:rFonts w:hint="eastAsia" w:eastAsia="宋体"/>
          <w:lang w:val="en-US" w:eastAsia="zh-CN"/>
        </w:rPr>
      </w:pPr>
      <w:r>
        <w:rPr>
          <w:rFonts w:hint="eastAsia"/>
          <w:lang w:val="en-US" w:eastAsia="zh-CN"/>
        </w:rPr>
        <w:t>一般性资格要求：</w:t>
      </w:r>
    </w:p>
    <w:p w14:paraId="56A01902">
      <w:pPr>
        <w:rPr>
          <w:rFonts w:hint="eastAsia"/>
          <w:lang w:val="en-US" w:eastAsia="zh-CN"/>
        </w:rPr>
      </w:pPr>
    </w:p>
    <w:p w14:paraId="0B9E01D2">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lang w:val="en-US" w:eastAsia="zh-CN"/>
        </w:rPr>
      </w:pPr>
      <w:r>
        <w:rPr>
          <w:rFonts w:hint="eastAsia"/>
          <w:b/>
          <w:bCs/>
          <w:lang w:val="en-US" w:eastAsia="zh-CN"/>
        </w:rPr>
        <w:t>供应商应具备《中华人民共和国政府采购法》第二十二条规定的条件</w:t>
      </w:r>
      <w:r>
        <w:rPr>
          <w:rFonts w:hint="eastAsia"/>
          <w:lang w:val="en-US" w:eastAsia="zh-CN"/>
        </w:rPr>
        <w:t>。</w:t>
      </w:r>
    </w:p>
    <w:p w14:paraId="4B8645E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default"/>
          <w:lang w:val="en-US" w:eastAsia="zh-CN"/>
        </w:rPr>
      </w:pPr>
      <w:r>
        <w:rPr>
          <w:rFonts w:hint="eastAsia"/>
          <w:b/>
          <w:bCs/>
          <w:lang w:val="en-US" w:eastAsia="zh-CN"/>
        </w:rPr>
        <w:t>主体资格：</w:t>
      </w:r>
      <w:r>
        <w:rPr>
          <w:rFonts w:hint="eastAsia"/>
          <w:lang w:val="en-US" w:eastAsia="zh-CN"/>
        </w:rPr>
        <w:t>在中华人民共和国境内注册、具有独立民事责任能力的法人、其他组织或自然人，具备从事本采购项目的经营范围和能力，提供合法有效的企业营业执照、法人证书或登记证书。</w:t>
      </w:r>
    </w:p>
    <w:p w14:paraId="69DF8608">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lang w:val="en-US" w:eastAsia="zh-CN"/>
        </w:rPr>
      </w:pPr>
      <w:r>
        <w:rPr>
          <w:rFonts w:hint="eastAsia"/>
          <w:b/>
          <w:bCs/>
          <w:lang w:val="en-US" w:eastAsia="zh-CN"/>
        </w:rPr>
        <w:t>供应商应提供健全的财务会计制度的证明材料：</w:t>
      </w:r>
      <w:r>
        <w:rPr>
          <w:rFonts w:hint="eastAsia"/>
          <w:lang w:val="en-US" w:eastAsia="zh-CN"/>
        </w:rPr>
        <w:t>（1）提供2024年度完整审计报告，未审计或成立时间至提交响应文件截止时间不足1年的提供存款账户开户银行出具的资信证明。（2）税收缴纳证明：提供已缴纳的2025年6月以来至少1个月的纳税证明或完税证明（任意税种），依法免税的供应商应提供相关证明材料。（3）社保缴纳证明：提供2025年6月以来至少1个月的社会保障资金缴存单据或社保机构开具的社会保险参保缴费情况证明，依法不需要缴纳社会保障资金的供应商提供相关证明材料。</w:t>
      </w:r>
    </w:p>
    <w:p w14:paraId="14808CF2">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lang w:val="en-US" w:eastAsia="zh-CN"/>
        </w:rPr>
      </w:pPr>
      <w:r>
        <w:rPr>
          <w:rFonts w:hint="eastAsia"/>
          <w:b/>
          <w:bCs/>
          <w:lang w:val="en-US" w:eastAsia="zh-CN"/>
        </w:rPr>
        <w:t>不存在与单位负责人为</w:t>
      </w:r>
      <w:bookmarkStart w:id="0" w:name="_GoBack"/>
      <w:bookmarkEnd w:id="0"/>
      <w:r>
        <w:rPr>
          <w:rFonts w:hint="eastAsia"/>
          <w:b/>
          <w:bCs/>
          <w:lang w:val="en-US" w:eastAsia="zh-CN"/>
        </w:rPr>
        <w:t>同一人或者存在直接控股、管理关系的其他供应商参与同一合同项下的政府采购活动的行为；</w:t>
      </w:r>
      <w:r>
        <w:rPr>
          <w:rFonts w:hint="eastAsia"/>
          <w:lang w:val="en-US" w:eastAsia="zh-CN"/>
        </w:rPr>
        <w:t>供应商需在项目电子化交易系统中按要求填写《投标函》完成承诺并进行电子签章。</w:t>
      </w:r>
    </w:p>
    <w:p w14:paraId="278F9140">
      <w:pPr>
        <w:keepNext w:val="0"/>
        <w:keepLines w:val="0"/>
        <w:pageBreakBefore w:val="0"/>
        <w:widowControl/>
        <w:numPr>
          <w:numId w:val="0"/>
        </w:numPr>
        <w:kinsoku w:val="0"/>
        <w:wordWrap/>
        <w:overflowPunct/>
        <w:topLinePunct w:val="0"/>
        <w:autoSpaceDE w:val="0"/>
        <w:autoSpaceDN w:val="0"/>
        <w:bidi w:val="0"/>
        <w:adjustRightInd w:val="0"/>
        <w:snapToGrid w:val="0"/>
        <w:spacing w:line="380" w:lineRule="exact"/>
        <w:ind w:leftChars="0"/>
        <w:textAlignment w:val="baseline"/>
        <w:rPr>
          <w:rFonts w:hint="eastAsia"/>
          <w:lang w:val="en-US" w:eastAsia="zh-CN"/>
        </w:rPr>
      </w:pPr>
    </w:p>
    <w:p w14:paraId="12E2B4B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p>
    <w:p w14:paraId="2768C69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eastAsia="宋体"/>
          <w:lang w:val="en-US" w:eastAsia="zh-CN"/>
        </w:rPr>
      </w:pPr>
      <w:r>
        <w:rPr>
          <w:rFonts w:hint="eastAsia"/>
          <w:lang w:val="en-US" w:eastAsia="zh-CN"/>
        </w:rPr>
        <w:t>注：以上内容提供扫描件并加盖公章，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BAAC8"/>
    <w:multiLevelType w:val="singleLevel"/>
    <w:tmpl w:val="A2DBAAC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C7255"/>
    <w:rsid w:val="20E73413"/>
    <w:rsid w:val="213013A7"/>
    <w:rsid w:val="4C777724"/>
    <w:rsid w:val="5BE20FAE"/>
    <w:rsid w:val="76BA0326"/>
    <w:rsid w:val="7C326819"/>
    <w:rsid w:val="7E896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宋体" w:cs="宋体"/>
      <w:snapToGrid w:val="0"/>
      <w:color w:val="000000"/>
      <w:kern w:val="0"/>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390</Words>
  <Characters>401</Characters>
  <Lines>0</Lines>
  <Paragraphs>0</Paragraphs>
  <TotalTime>48</TotalTime>
  <ScaleCrop>false</ScaleCrop>
  <LinksUpToDate>false</LinksUpToDate>
  <CharactersWithSpaces>401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2023-09-26T03:35:00Z</dcterms:created>
  <dc:creator>admin</dc:creator>
  <cp:lastModifiedBy>Administrator</cp:lastModifiedBy>
  <dcterms:modified xsi:type="dcterms:W3CDTF">2026-01-21T01:36:00Z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2069A384AC5C4A2FA04EDC8DEE554FA0_12</vt:lpwstr>
  </property>
  <property fmtid="{D5CDD505-2E9C-101B-9397-08002B2CF9AE}" pid="4" name="KSOTemplateDocerSaveRecord">
    <vt:lpwstr>eyJoZGlkIjoiOWUyMTI0MzI2ZTA0OTBmODBmYzJiYTFjZWYzMGJiZTciLCJ1c2VySWQiOiIxMzExNjU1ODA3In0=</vt:lpwstr>
  </property>
</Properties>
</file>