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E2370">
      <w:pPr>
        <w:pStyle w:val="2"/>
        <w:spacing w:line="500" w:lineRule="exact"/>
        <w:ind w:firstLine="3534" w:firstLineChars="1100"/>
        <w:jc w:val="both"/>
        <w:rPr>
          <w:rFonts w:hint="eastAsia" w:ascii="宋体" w:hAnsi="宋体" w:eastAsia="宋体" w:cs="宋体"/>
          <w:szCs w:val="24"/>
          <w:highlight w:val="none"/>
        </w:rPr>
      </w:pPr>
      <w:bookmarkStart w:id="0" w:name="_Toc459049911"/>
      <w:bookmarkStart w:id="1" w:name="_Toc459049742"/>
      <w:bookmarkStart w:id="2" w:name="_Toc24512"/>
      <w:bookmarkStart w:id="3" w:name="_Toc30618"/>
      <w:r>
        <w:rPr>
          <w:rFonts w:hint="eastAsia" w:ascii="宋体" w:hAnsi="宋体" w:cs="宋体"/>
          <w:highlight w:val="none"/>
          <w:lang w:val="en-US" w:eastAsia="zh-CN"/>
        </w:rPr>
        <w:t>资格</w:t>
      </w:r>
      <w:r>
        <w:rPr>
          <w:rFonts w:hint="eastAsia" w:ascii="宋体" w:hAnsi="宋体" w:eastAsia="宋体" w:cs="宋体"/>
          <w:highlight w:val="none"/>
        </w:rPr>
        <w:t>证明文件</w:t>
      </w:r>
      <w:bookmarkEnd w:id="0"/>
      <w:bookmarkEnd w:id="1"/>
      <w:bookmarkEnd w:id="2"/>
      <w:bookmarkEnd w:id="3"/>
    </w:p>
    <w:p w14:paraId="4298338A">
      <w:pPr>
        <w:pStyle w:val="5"/>
        <w:spacing w:line="480" w:lineRule="exact"/>
        <w:ind w:firstLine="482"/>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rPr>
        <w:t>基本资格条件</w:t>
      </w:r>
      <w:r>
        <w:rPr>
          <w:rFonts w:hint="eastAsia" w:ascii="宋体" w:hAnsi="宋体" w:eastAsia="宋体" w:cs="宋体"/>
          <w:sz w:val="24"/>
          <w:szCs w:val="24"/>
          <w:highlight w:val="none"/>
        </w:rPr>
        <w:t>：符合《中华人民共和国政府采购法》第二十二条的规定的投标人条件；</w:t>
      </w:r>
    </w:p>
    <w:p w14:paraId="44CFCACD">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1、具有独立承担民事责任的能力（法人单位提供有效的营业执照等证明文件，非法人单位参照执行，自然人提供身份证明） ；</w:t>
      </w:r>
    </w:p>
    <w:p w14:paraId="4F55FDFF">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2、提供2024或</w:t>
      </w:r>
      <w:r>
        <w:rPr>
          <w:rFonts w:hint="default" w:ascii="宋体" w:hAnsi="宋体" w:eastAsia="宋体" w:cs="宋体"/>
          <w:sz w:val="24"/>
          <w:szCs w:val="24"/>
          <w:highlight w:val="none"/>
          <w:lang w:val="en-US" w:eastAsia="zh-CN"/>
        </w:rPr>
        <w:t>2025</w:t>
      </w:r>
      <w:r>
        <w:rPr>
          <w:rFonts w:hint="eastAsia" w:ascii="宋体" w:hAnsi="宋体" w:eastAsia="宋体" w:cs="宋体"/>
          <w:sz w:val="24"/>
          <w:szCs w:val="24"/>
          <w:highlight w:val="none"/>
          <w:lang w:val="en-US" w:eastAsia="zh-CN"/>
        </w:rPr>
        <w:t>年度经审计的财务报告（包含审计报告和审计报告中所涉及的财务报表和报表附注）或提供响应文件提交截止日一年内银行出具的资信证明，注册时间截至响应文件提 交截止日不足一年的可提供在工商管理部门备案的公司章程。</w:t>
      </w:r>
    </w:p>
    <w:p w14:paraId="14115806">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3、有依法缴纳税收和社会保障资金的良好记录：税收缴纳证明：提供投标文件提交截止时间前近半年内任意一月已缴纳的纳税证明或完税证明，依法免税或不需要缴纳税收的</w:t>
      </w:r>
      <w:r>
        <w:rPr>
          <w:rFonts w:hint="default"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供应商应 提供相关证明文件；社保缴纳证明：提供投标文件提交截止时 间前近半年内任意一月已缴存的社会保障资金缴费证明或参保 证明，</w:t>
      </w:r>
    </w:p>
    <w:p w14:paraId="084E268D">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4、具有履行合同所必需的设备和专业技术能力（提供承诺函）；</w:t>
      </w:r>
    </w:p>
    <w:p w14:paraId="74FAD4D5">
      <w:pPr>
        <w:pStyle w:val="5"/>
        <w:spacing w:line="480" w:lineRule="exact"/>
        <w:ind w:firstLine="48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5、参加政府采购活动前三年内在经营活动中没有重大违法记录（提供书面声明）；</w:t>
      </w:r>
      <w:r>
        <w:rPr>
          <w:rFonts w:hint="default" w:ascii="宋体" w:hAnsi="宋体" w:eastAsia="宋体" w:cs="宋体"/>
          <w:sz w:val="24"/>
          <w:szCs w:val="24"/>
          <w:highlight w:val="none"/>
          <w:lang w:val="en-US" w:eastAsia="zh-CN"/>
        </w:rPr>
        <w:t xml:space="preserve"> </w:t>
      </w:r>
    </w:p>
    <w:p w14:paraId="17D6A263">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6、法律、行政法规规定的其他条件（提供承诺函）；</w:t>
      </w:r>
    </w:p>
    <w:p w14:paraId="241876F0">
      <w:pPr>
        <w:pStyle w:val="5"/>
        <w:keepNext w:val="0"/>
        <w:keepLines w:val="0"/>
        <w:pageBreakBefore w:val="0"/>
        <w:widowControl w:val="0"/>
        <w:kinsoku/>
        <w:wordWrap/>
        <w:overflowPunct/>
        <w:topLinePunct w:val="0"/>
        <w:autoSpaceDE/>
        <w:autoSpaceDN/>
        <w:bidi w:val="0"/>
        <w:adjustRightInd/>
        <w:snapToGrid/>
        <w:spacing w:line="480" w:lineRule="exact"/>
        <w:ind w:firstLine="482"/>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二、</w:t>
      </w:r>
      <w:r>
        <w:rPr>
          <w:rFonts w:hint="eastAsia" w:ascii="宋体" w:hAnsi="宋体" w:eastAsia="宋体" w:cs="宋体"/>
          <w:b/>
          <w:sz w:val="24"/>
          <w:szCs w:val="24"/>
          <w:highlight w:val="none"/>
        </w:rPr>
        <w:t>特定资格条件：</w:t>
      </w:r>
    </w:p>
    <w:p w14:paraId="188C1D4A">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1、法定代表人授权代表参加的，须出具授权书（附法定代表人、被授权人身份证复印件）及被授权人在本单位证明（提供开标前三个月内在本单位的社保缴纳记录），法定代表人参加投标只需提供本人身份证；</w:t>
      </w:r>
    </w:p>
    <w:p w14:paraId="408D9A85">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2、具备</w:t>
      </w:r>
      <w:r>
        <w:rPr>
          <w:rFonts w:hint="eastAsia" w:ascii="宋体" w:hAnsi="宋体" w:eastAsia="宋体" w:cs="宋体"/>
          <w:sz w:val="24"/>
          <w:szCs w:val="24"/>
          <w:highlight w:val="none"/>
          <w:lang w:val="en-US" w:eastAsia="zh-CN"/>
        </w:rPr>
        <w:t>建筑工程施工总承包三级及以上资质</w:t>
      </w:r>
      <w:r>
        <w:rPr>
          <w:rFonts w:hint="eastAsia" w:ascii="宋体" w:hAnsi="宋体" w:eastAsia="宋体" w:cs="宋体"/>
          <w:sz w:val="24"/>
          <w:szCs w:val="24"/>
          <w:highlight w:val="none"/>
          <w:lang w:val="en-US" w:eastAsia="zh-CN"/>
        </w:rPr>
        <w:t>，具有建设行政主管部门颁发的安全生产许可证，并在人员、设备、资金等方面具备相应的施工能力。拟派项目经理具备</w:t>
      </w:r>
      <w:r>
        <w:rPr>
          <w:rFonts w:hint="eastAsia" w:ascii="宋体" w:hAnsi="宋体" w:cs="宋体"/>
          <w:sz w:val="24"/>
          <w:szCs w:val="24"/>
          <w:highlight w:val="none"/>
          <w:lang w:val="en-US" w:eastAsia="zh-CN"/>
        </w:rPr>
        <w:t>建筑</w:t>
      </w:r>
      <w:bookmarkStart w:id="4" w:name="_GoBack"/>
      <w:bookmarkEnd w:id="4"/>
      <w:r>
        <w:rPr>
          <w:rFonts w:hint="eastAsia" w:ascii="宋体" w:hAnsi="宋体" w:eastAsia="宋体" w:cs="宋体"/>
          <w:sz w:val="24"/>
          <w:szCs w:val="24"/>
          <w:highlight w:val="none"/>
          <w:lang w:val="en-US" w:eastAsia="zh-CN"/>
        </w:rPr>
        <w:t>工程二级及以上注册建造师执业资格和有效的安全生产考核合格证书，且未担任其他在建工程项目的项目经理</w:t>
      </w:r>
      <w:r>
        <w:rPr>
          <w:rFonts w:hint="eastAsia" w:ascii="宋体" w:hAnsi="宋体" w:cs="宋体"/>
          <w:sz w:val="24"/>
          <w:szCs w:val="24"/>
          <w:highlight w:val="none"/>
          <w:lang w:val="en-US" w:eastAsia="zh-CN"/>
        </w:rPr>
        <w:t>，并提供</w:t>
      </w:r>
      <w:r>
        <w:rPr>
          <w:rFonts w:hint="eastAsia" w:ascii="宋体" w:hAnsi="宋体" w:eastAsia="宋体" w:cs="宋体"/>
          <w:sz w:val="24"/>
          <w:szCs w:val="24"/>
          <w:highlight w:val="none"/>
          <w:lang w:val="en-US" w:eastAsia="zh-CN"/>
        </w:rPr>
        <w:t>近三个月在本单位的社保缴纳证明；</w:t>
      </w:r>
    </w:p>
    <w:p w14:paraId="7092D3E6">
      <w:pPr>
        <w:pStyle w:val="6"/>
        <w:spacing w:line="480" w:lineRule="exact"/>
        <w:ind w:firstLine="480" w:firstLineChars="200"/>
        <w:rPr>
          <w:rFonts w:hint="default" w:ascii="宋体" w:hAnsi="宋体" w:eastAsia="宋体" w:cs="宋体"/>
          <w:highlight w:val="none"/>
          <w:lang w:val="en-US" w:eastAsia="zh-CN"/>
        </w:rPr>
      </w:pPr>
      <w:r>
        <w:rPr>
          <w:rFonts w:hint="eastAsia" w:ascii="宋体" w:hAnsi="宋体" w:eastAsia="宋体" w:cs="宋体"/>
          <w:highlight w:val="none"/>
          <w:lang w:val="en-US" w:eastAsia="zh-CN"/>
        </w:rPr>
        <w:t>3、提供《中小企业声明函》</w:t>
      </w:r>
      <w:r>
        <w:rPr>
          <w:rFonts w:hint="eastAsia" w:ascii="宋体" w:hAnsi="宋体" w:cs="宋体"/>
          <w:highlight w:val="none"/>
          <w:lang w:val="en-US" w:eastAsia="zh-CN"/>
        </w:rPr>
        <w:t>；</w:t>
      </w:r>
    </w:p>
    <w:p w14:paraId="261E7F51">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4、信誉要求：投标人不得为“信用中国</w:t>
      </w:r>
      <w:r>
        <w:rPr>
          <w:rFonts w:hint="default"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zh-CN"/>
        </w:rPr>
        <w:t>网站（</w:t>
      </w:r>
      <w:r>
        <w:rPr>
          <w:rFonts w:hint="default" w:ascii="宋体" w:hAnsi="宋体" w:eastAsia="宋体" w:cs="宋体"/>
          <w:sz w:val="24"/>
          <w:szCs w:val="24"/>
          <w:highlight w:val="none"/>
          <w:lang w:val="en-US" w:eastAsia="zh-CN"/>
        </w:rPr>
        <w:t>www.creditchina.gov.cn</w:t>
      </w:r>
      <w:r>
        <w:rPr>
          <w:rFonts w:hint="eastAsia" w:ascii="宋体" w:hAnsi="宋体" w:eastAsia="宋体" w:cs="宋体"/>
          <w:sz w:val="24"/>
          <w:szCs w:val="24"/>
          <w:highlight w:val="none"/>
          <w:lang w:val="en-US" w:eastAsia="zh-CN"/>
        </w:rPr>
        <w:t>）中列入失信被执行人和重大税收违法案件当事人名单的投标人，不得为中国政府采购网（</w:t>
      </w:r>
      <w:r>
        <w:rPr>
          <w:rFonts w:hint="default" w:ascii="宋体" w:hAnsi="宋体" w:eastAsia="宋体" w:cs="宋体"/>
          <w:sz w:val="24"/>
          <w:szCs w:val="24"/>
          <w:highlight w:val="none"/>
          <w:lang w:val="en-US" w:eastAsia="zh-CN"/>
        </w:rPr>
        <w:t>w ww.ccgp.gov.cn</w:t>
      </w:r>
      <w:r>
        <w:rPr>
          <w:rFonts w:hint="eastAsia" w:ascii="宋体" w:hAnsi="宋体" w:eastAsia="宋体" w:cs="宋体"/>
          <w:sz w:val="24"/>
          <w:szCs w:val="24"/>
          <w:highlight w:val="none"/>
          <w:lang w:val="en-US" w:eastAsia="zh-CN"/>
        </w:rPr>
        <w:t>）政府采购严重违法失信行为记录名单中被财政部门禁止参加政府采购活动的投标人（处罚决定规定的时间和地域范围内）</w:t>
      </w:r>
    </w:p>
    <w:p w14:paraId="62D98F61">
      <w:pPr>
        <w:pStyle w:val="6"/>
        <w:spacing w:line="480" w:lineRule="exact"/>
        <w:ind w:firstLine="480" w:firstLineChars="200"/>
        <w:rPr>
          <w:rFonts w:hint="eastAsia" w:ascii="宋体" w:hAnsi="宋体" w:eastAsia="宋体" w:cs="宋体"/>
          <w:highlight w:val="none"/>
          <w:lang w:val="en-US" w:eastAsia="zh-CN"/>
        </w:rPr>
      </w:pPr>
    </w:p>
    <w:p w14:paraId="1ECACA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7D0497"/>
    <w:rsid w:val="055A65D5"/>
    <w:rsid w:val="0BA97849"/>
    <w:rsid w:val="120E7DF2"/>
    <w:rsid w:val="142731B7"/>
    <w:rsid w:val="1D4F2CA4"/>
    <w:rsid w:val="20FD1363"/>
    <w:rsid w:val="597D0497"/>
    <w:rsid w:val="70B94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3"/>
    <w:basedOn w:val="1"/>
    <w:next w:val="1"/>
    <w:qFormat/>
    <w:uiPriority w:val="0"/>
    <w:pPr>
      <w:keepNext/>
      <w:keepLines/>
      <w:spacing w:before="260" w:after="260" w:line="413" w:lineRule="auto"/>
      <w:outlineLvl w:val="2"/>
    </w:pPr>
    <w:rPr>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p15"/>
    <w:basedOn w:val="1"/>
    <w:qFormat/>
    <w:uiPriority w:val="99"/>
    <w:pPr>
      <w:widowControl/>
      <w:spacing w:line="360" w:lineRule="auto"/>
      <w:jc w:val="left"/>
    </w:pPr>
    <w:rPr>
      <w:kern w:val="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854</Characters>
  <Lines>0</Lines>
  <Paragraphs>0</Paragraphs>
  <TotalTime>0</TotalTime>
  <ScaleCrop>false</ScaleCrop>
  <LinksUpToDate>false</LinksUpToDate>
  <CharactersWithSpaces>862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2025-09-18T03:45:00Z</dcterms:created>
  <dc:creator>可乐</dc:creator>
  <cp:lastModifiedBy>可乐</cp:lastModifiedBy>
  <dcterms:modified xsi:type="dcterms:W3CDTF">2026-03-26T01:18:27Z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AA0FEB19F3D04A68A0D520A00A6AF133_11</vt:lpwstr>
  </property>
  <property fmtid="{D5CDD505-2E9C-101B-9397-08002B2CF9AE}" pid="4" name="KSOTemplateDocerSaveRecord">
    <vt:lpwstr>eyJoZGlkIjoiYTlkYzhjYjExZTZiOTU4YWFkMDUyOTdkYjg4ZTRjYTAiLCJ1c2VySWQiOiIzNjgxODUwMzYifQ==</vt:lpwstr>
  </property>
</Properties>
</file>