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DC4B7">
      <w:pPr>
        <w:spacing w:before="54"/>
        <w:ind w:right="0" w:firstLine="4274" w:firstLineChars="1400"/>
        <w:jc w:val="both"/>
        <w:rPr>
          <w:rFonts w:hint="eastAsia" w:ascii="宋体" w:hAnsi="宋体" w:eastAsia="宋体" w:cs="宋体"/>
          <w:b/>
          <w:sz w:val="32"/>
        </w:rPr>
      </w:pPr>
      <w:r>
        <w:rPr>
          <w:rFonts w:hint="eastAsia" w:ascii="宋体" w:hAnsi="宋体" w:eastAsia="宋体" w:cs="宋体"/>
          <w:b/>
          <w:w w:val="95"/>
          <w:sz w:val="32"/>
        </w:rPr>
        <w:t>分项报价表</w:t>
      </w:r>
    </w:p>
    <w:p w14:paraId="7108A0A8">
      <w:pPr>
        <w:pStyle w:val="2"/>
        <w:ind w:firstLine="4760" w:firstLineChars="1700"/>
        <w:rPr>
          <w:rFonts w:hint="eastAsia" w:ascii="宋体" w:hAnsi="宋体" w:eastAsia="宋体" w:cs="宋体"/>
        </w:rPr>
      </w:pPr>
      <w:r>
        <w:rPr>
          <w:rFonts w:hint="eastAsia" w:ascii="宋体" w:hAnsi="宋体" w:eastAsia="宋体" w:cs="宋体"/>
        </w:rPr>
        <w:t>（</w:t>
      </w:r>
      <w:r>
        <w:rPr>
          <w:rFonts w:hint="eastAsia" w:ascii="宋体" w:hAnsi="宋体" w:eastAsia="宋体" w:cs="宋体"/>
          <w:spacing w:val="-3"/>
        </w:rPr>
        <w:t>报</w:t>
      </w:r>
      <w:r>
        <w:rPr>
          <w:rFonts w:hint="eastAsia" w:ascii="宋体" w:hAnsi="宋体" w:eastAsia="宋体" w:cs="宋体"/>
        </w:rPr>
        <w:t>价单</w:t>
      </w:r>
      <w:r>
        <w:rPr>
          <w:rFonts w:hint="eastAsia" w:ascii="宋体" w:hAnsi="宋体" w:eastAsia="宋体" w:cs="宋体"/>
          <w:spacing w:val="-3"/>
        </w:rPr>
        <w:t>位</w:t>
      </w:r>
      <w:r>
        <w:rPr>
          <w:rFonts w:hint="eastAsia" w:ascii="宋体" w:hAnsi="宋体" w:eastAsia="宋体" w:cs="宋体"/>
        </w:rPr>
        <w:t>：人</w:t>
      </w:r>
      <w:r>
        <w:rPr>
          <w:rFonts w:hint="eastAsia" w:ascii="宋体" w:hAnsi="宋体" w:eastAsia="宋体" w:cs="宋体"/>
          <w:spacing w:val="-3"/>
        </w:rPr>
        <w:t>民</w:t>
      </w:r>
      <w:r>
        <w:rPr>
          <w:rFonts w:hint="eastAsia" w:ascii="宋体" w:hAnsi="宋体" w:eastAsia="宋体" w:cs="宋体"/>
        </w:rPr>
        <w:t>币</w:t>
      </w:r>
      <w:r>
        <w:rPr>
          <w:rFonts w:hint="eastAsia" w:ascii="宋体" w:hAnsi="宋体" w:eastAsia="宋体" w:cs="宋体"/>
        </w:rPr>
        <w:tab/>
      </w:r>
      <w:r>
        <w:rPr>
          <w:rFonts w:hint="eastAsia" w:ascii="宋体" w:hAnsi="宋体" w:eastAsia="宋体" w:cs="宋体"/>
        </w:rPr>
        <w:t>元）</w:t>
      </w:r>
    </w:p>
    <w:tbl>
      <w:tblPr>
        <w:tblStyle w:val="3"/>
        <w:tblW w:w="9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825"/>
        <w:gridCol w:w="2770"/>
        <w:gridCol w:w="888"/>
        <w:gridCol w:w="812"/>
        <w:gridCol w:w="1163"/>
        <w:gridCol w:w="1163"/>
        <w:gridCol w:w="1163"/>
      </w:tblGrid>
      <w:tr w14:paraId="2DE5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825" w:type="dxa"/>
            <w:noWrap w:val="0"/>
            <w:vAlign w:val="center"/>
          </w:tcPr>
          <w:p w14:paraId="0ADE4124">
            <w:pPr>
              <w:widowControl/>
              <w:adjustRightInd w:val="0"/>
              <w:snapToGrid w:val="0"/>
              <w:spacing w:line="260" w:lineRule="exact"/>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序号</w:t>
            </w:r>
          </w:p>
        </w:tc>
        <w:tc>
          <w:tcPr>
            <w:tcW w:w="3595" w:type="dxa"/>
            <w:gridSpan w:val="2"/>
            <w:noWrap w:val="0"/>
            <w:vAlign w:val="center"/>
          </w:tcPr>
          <w:p w14:paraId="038DC1D5">
            <w:pPr>
              <w:widowControl/>
              <w:adjustRightInd w:val="0"/>
              <w:snapToGrid w:val="0"/>
              <w:spacing w:line="260" w:lineRule="exact"/>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建设内容</w:t>
            </w:r>
          </w:p>
        </w:tc>
        <w:tc>
          <w:tcPr>
            <w:tcW w:w="888" w:type="dxa"/>
            <w:noWrap w:val="0"/>
            <w:vAlign w:val="center"/>
          </w:tcPr>
          <w:p w14:paraId="36EF2A57">
            <w:pPr>
              <w:widowControl/>
              <w:adjustRightInd w:val="0"/>
              <w:snapToGrid w:val="0"/>
              <w:spacing w:line="260" w:lineRule="exact"/>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单位</w:t>
            </w:r>
          </w:p>
        </w:tc>
        <w:tc>
          <w:tcPr>
            <w:tcW w:w="812" w:type="dxa"/>
            <w:noWrap w:val="0"/>
            <w:vAlign w:val="center"/>
          </w:tcPr>
          <w:p w14:paraId="4D3FCC38">
            <w:pPr>
              <w:widowControl/>
              <w:adjustRightInd w:val="0"/>
              <w:snapToGrid w:val="0"/>
              <w:spacing w:line="260" w:lineRule="exact"/>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数量</w:t>
            </w:r>
          </w:p>
        </w:tc>
        <w:tc>
          <w:tcPr>
            <w:tcW w:w="1163" w:type="dxa"/>
            <w:noWrap w:val="0"/>
            <w:vAlign w:val="center"/>
          </w:tcPr>
          <w:p w14:paraId="3D4BED4E">
            <w:pPr>
              <w:widowControl/>
              <w:adjustRightInd w:val="0"/>
              <w:snapToGrid w:val="0"/>
              <w:spacing w:line="260" w:lineRule="exact"/>
              <w:jc w:val="center"/>
              <w:textAlignment w:val="center"/>
              <w:rPr>
                <w:rFonts w:hint="eastAsia" w:ascii="宋体" w:hAnsi="宋体" w:eastAsia="宋体" w:cs="宋体"/>
                <w:b/>
                <w:bCs/>
                <w:color w:val="000000"/>
                <w:kern w:val="0"/>
                <w:sz w:val="21"/>
                <w:szCs w:val="21"/>
                <w:lang w:bidi="ar"/>
              </w:rPr>
            </w:pPr>
          </w:p>
          <w:p w14:paraId="78B224DF">
            <w:pPr>
              <w:widowControl/>
              <w:adjustRightInd w:val="0"/>
              <w:snapToGrid w:val="0"/>
              <w:spacing w:line="260" w:lineRule="exact"/>
              <w:jc w:val="center"/>
              <w:textAlignment w:val="center"/>
              <w:rPr>
                <w:rFonts w:hint="eastAsia"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单价</w:t>
            </w:r>
          </w:p>
          <w:p w14:paraId="35F720BC">
            <w:pPr>
              <w:widowControl/>
              <w:adjustRightInd w:val="0"/>
              <w:snapToGrid w:val="0"/>
              <w:spacing w:line="260" w:lineRule="exact"/>
              <w:jc w:val="center"/>
              <w:textAlignment w:val="center"/>
              <w:rPr>
                <w:rFonts w:hint="eastAsia" w:ascii="宋体" w:hAnsi="宋体" w:eastAsia="宋体" w:cs="宋体"/>
                <w:b/>
                <w:bCs/>
                <w:color w:val="000000"/>
                <w:sz w:val="21"/>
                <w:szCs w:val="21"/>
              </w:rPr>
            </w:pPr>
          </w:p>
        </w:tc>
        <w:tc>
          <w:tcPr>
            <w:tcW w:w="1163" w:type="dxa"/>
            <w:noWrap w:val="0"/>
            <w:vAlign w:val="center"/>
          </w:tcPr>
          <w:p w14:paraId="50112AC6">
            <w:pPr>
              <w:widowControl/>
              <w:adjustRightInd w:val="0"/>
              <w:snapToGrid w:val="0"/>
              <w:spacing w:line="260" w:lineRule="exact"/>
              <w:jc w:val="center"/>
              <w:textAlignment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总价</w:t>
            </w:r>
          </w:p>
        </w:tc>
        <w:tc>
          <w:tcPr>
            <w:tcW w:w="1163" w:type="dxa"/>
            <w:noWrap w:val="0"/>
            <w:vAlign w:val="center"/>
          </w:tcPr>
          <w:p w14:paraId="538E58DB">
            <w:pPr>
              <w:widowControl/>
              <w:adjustRightInd w:val="0"/>
              <w:snapToGrid w:val="0"/>
              <w:spacing w:line="260" w:lineRule="exact"/>
              <w:jc w:val="center"/>
              <w:textAlignment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备注</w:t>
            </w:r>
          </w:p>
        </w:tc>
      </w:tr>
      <w:tr w14:paraId="2897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25" w:type="dxa"/>
            <w:shd w:val="clear" w:color="auto" w:fill="FFFFFF"/>
            <w:noWrap w:val="0"/>
            <w:vAlign w:val="center"/>
          </w:tcPr>
          <w:p w14:paraId="08864C67">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825" w:type="dxa"/>
            <w:vMerge w:val="restart"/>
            <w:shd w:val="clear" w:color="auto" w:fill="auto"/>
            <w:noWrap w:val="0"/>
            <w:vAlign w:val="center"/>
          </w:tcPr>
          <w:p w14:paraId="079147D4">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防火预防措施</w:t>
            </w:r>
          </w:p>
        </w:tc>
        <w:tc>
          <w:tcPr>
            <w:tcW w:w="2770" w:type="dxa"/>
            <w:shd w:val="clear" w:color="auto" w:fill="FFFFFF"/>
            <w:noWrap w:val="0"/>
            <w:vAlign w:val="center"/>
          </w:tcPr>
          <w:p w14:paraId="456B394A">
            <w:pPr>
              <w:widowControl/>
              <w:adjustRightInd w:val="0"/>
              <w:snapToGrid w:val="0"/>
              <w:spacing w:line="300" w:lineRule="exact"/>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kern w:val="0"/>
                <w:sz w:val="21"/>
                <w:szCs w:val="21"/>
                <w:lang w:bidi="ar"/>
              </w:rPr>
              <w:t>林下可燃物清理</w:t>
            </w:r>
            <w:r>
              <w:rPr>
                <w:rFonts w:hint="eastAsia" w:ascii="宋体" w:hAnsi="宋体" w:eastAsia="宋体" w:cs="宋体"/>
                <w:color w:val="000000"/>
                <w:kern w:val="0"/>
                <w:sz w:val="21"/>
                <w:szCs w:val="21"/>
                <w:lang w:val="en-US" w:eastAsia="zh-CN" w:bidi="ar"/>
              </w:rPr>
              <w:t>(要求至少2人在作业地驻扎，直至验收审计通过，用打草机对荒草进行清除)</w:t>
            </w:r>
          </w:p>
        </w:tc>
        <w:tc>
          <w:tcPr>
            <w:tcW w:w="888" w:type="dxa"/>
            <w:shd w:val="clear" w:color="auto" w:fill="FFFFFF"/>
            <w:noWrap w:val="0"/>
            <w:vAlign w:val="center"/>
          </w:tcPr>
          <w:p w14:paraId="2F5F7AC2">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亩</w:t>
            </w:r>
          </w:p>
        </w:tc>
        <w:tc>
          <w:tcPr>
            <w:tcW w:w="812" w:type="dxa"/>
            <w:shd w:val="clear" w:color="auto" w:fill="FFFFFF"/>
            <w:noWrap w:val="0"/>
            <w:vAlign w:val="center"/>
          </w:tcPr>
          <w:p w14:paraId="3DF35217">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2000</w:t>
            </w:r>
          </w:p>
        </w:tc>
        <w:tc>
          <w:tcPr>
            <w:tcW w:w="1163" w:type="dxa"/>
            <w:shd w:val="clear" w:color="auto" w:fill="FFFFFF"/>
            <w:noWrap w:val="0"/>
            <w:vAlign w:val="center"/>
          </w:tcPr>
          <w:p w14:paraId="5D746F20">
            <w:pPr>
              <w:widowControl/>
              <w:adjustRightInd w:val="0"/>
              <w:snapToGrid w:val="0"/>
              <w:spacing w:line="300" w:lineRule="exact"/>
              <w:jc w:val="center"/>
              <w:textAlignment w:val="center"/>
              <w:rPr>
                <w:rFonts w:hint="eastAsia" w:ascii="宋体" w:hAnsi="宋体" w:eastAsia="宋体" w:cs="宋体"/>
                <w:color w:val="000000"/>
                <w:sz w:val="21"/>
                <w:szCs w:val="21"/>
              </w:rPr>
            </w:pPr>
          </w:p>
        </w:tc>
        <w:tc>
          <w:tcPr>
            <w:tcW w:w="1163" w:type="dxa"/>
            <w:shd w:val="clear" w:color="auto" w:fill="FFFFFF"/>
            <w:noWrap w:val="0"/>
            <w:vAlign w:val="center"/>
          </w:tcPr>
          <w:p w14:paraId="5B8FD9B7">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55B5FD74">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6424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25" w:type="dxa"/>
            <w:shd w:val="clear" w:color="auto" w:fill="FFFFFF"/>
            <w:noWrap w:val="0"/>
            <w:vAlign w:val="center"/>
          </w:tcPr>
          <w:p w14:paraId="620115FB">
            <w:pPr>
              <w:widowControl/>
              <w:adjustRightInd w:val="0"/>
              <w:snapToGrid w:val="0"/>
              <w:spacing w:line="300" w:lineRule="exact"/>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825" w:type="dxa"/>
            <w:vMerge w:val="continue"/>
            <w:shd w:val="clear" w:color="auto" w:fill="auto"/>
            <w:noWrap w:val="0"/>
            <w:vAlign w:val="center"/>
          </w:tcPr>
          <w:p w14:paraId="1BCFA6BE">
            <w:pPr>
              <w:widowControl/>
              <w:adjustRightInd w:val="0"/>
              <w:snapToGrid w:val="0"/>
              <w:spacing w:line="300" w:lineRule="exact"/>
              <w:jc w:val="center"/>
              <w:textAlignment w:val="center"/>
              <w:rPr>
                <w:rFonts w:hint="eastAsia" w:ascii="宋体" w:hAnsi="宋体" w:eastAsia="宋体" w:cs="宋体"/>
                <w:color w:val="000000"/>
                <w:sz w:val="21"/>
                <w:szCs w:val="21"/>
              </w:rPr>
            </w:pPr>
          </w:p>
        </w:tc>
        <w:tc>
          <w:tcPr>
            <w:tcW w:w="2770" w:type="dxa"/>
            <w:shd w:val="clear" w:color="auto" w:fill="FFFFFF"/>
            <w:noWrap w:val="0"/>
            <w:vAlign w:val="center"/>
          </w:tcPr>
          <w:p w14:paraId="2AB8A6A8">
            <w:pPr>
              <w:widowControl/>
              <w:adjustRightInd w:val="0"/>
              <w:snapToGrid w:val="0"/>
              <w:spacing w:line="300" w:lineRule="exact"/>
              <w:jc w:val="center"/>
              <w:textAlignment w:val="center"/>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lang w:bidi="ar"/>
              </w:rPr>
              <w:t>防火隔离带</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宽度：20m</w:t>
            </w:r>
            <w:r>
              <w:rPr>
                <w:rFonts w:hint="eastAsia" w:ascii="宋体" w:hAnsi="宋体" w:eastAsia="宋体" w:cs="宋体"/>
                <w:color w:val="000000"/>
                <w:kern w:val="0"/>
                <w:sz w:val="21"/>
                <w:szCs w:val="21"/>
                <w:lang w:eastAsia="zh-CN" w:bidi="ar"/>
              </w:rPr>
              <w:t>）</w:t>
            </w:r>
          </w:p>
        </w:tc>
        <w:tc>
          <w:tcPr>
            <w:tcW w:w="888" w:type="dxa"/>
            <w:shd w:val="clear" w:color="auto" w:fill="FFFFFF"/>
            <w:noWrap w:val="0"/>
            <w:vAlign w:val="center"/>
          </w:tcPr>
          <w:p w14:paraId="48A6610B">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平方米</w:t>
            </w:r>
          </w:p>
        </w:tc>
        <w:tc>
          <w:tcPr>
            <w:tcW w:w="812" w:type="dxa"/>
            <w:shd w:val="clear" w:color="auto" w:fill="FFFFFF"/>
            <w:noWrap w:val="0"/>
            <w:vAlign w:val="center"/>
          </w:tcPr>
          <w:p w14:paraId="37D4B313">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10000</w:t>
            </w:r>
          </w:p>
        </w:tc>
        <w:tc>
          <w:tcPr>
            <w:tcW w:w="1163" w:type="dxa"/>
            <w:shd w:val="clear" w:color="auto" w:fill="FFFFFF"/>
            <w:noWrap w:val="0"/>
            <w:vAlign w:val="center"/>
          </w:tcPr>
          <w:p w14:paraId="119C21BE">
            <w:pPr>
              <w:widowControl/>
              <w:adjustRightInd w:val="0"/>
              <w:snapToGrid w:val="0"/>
              <w:spacing w:line="300" w:lineRule="exact"/>
              <w:jc w:val="center"/>
              <w:textAlignment w:val="center"/>
              <w:rPr>
                <w:rFonts w:hint="eastAsia" w:ascii="宋体" w:hAnsi="宋体" w:eastAsia="宋体" w:cs="宋体"/>
                <w:color w:val="000000"/>
                <w:sz w:val="21"/>
                <w:szCs w:val="21"/>
              </w:rPr>
            </w:pPr>
          </w:p>
        </w:tc>
        <w:tc>
          <w:tcPr>
            <w:tcW w:w="1163" w:type="dxa"/>
            <w:shd w:val="clear" w:color="auto" w:fill="FFFFFF"/>
            <w:noWrap w:val="0"/>
            <w:vAlign w:val="center"/>
          </w:tcPr>
          <w:p w14:paraId="2AB0322C">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2957CDE8">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1B2F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jc w:val="center"/>
        </w:trPr>
        <w:tc>
          <w:tcPr>
            <w:tcW w:w="825" w:type="dxa"/>
            <w:shd w:val="clear" w:color="auto" w:fill="FFFFFF"/>
            <w:noWrap w:val="0"/>
            <w:vAlign w:val="center"/>
          </w:tcPr>
          <w:p w14:paraId="45AFE029">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825" w:type="dxa"/>
            <w:vMerge w:val="restart"/>
            <w:shd w:val="clear" w:color="auto" w:fill="auto"/>
            <w:noWrap w:val="0"/>
            <w:vAlign w:val="center"/>
          </w:tcPr>
          <w:p w14:paraId="6BFF206F">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防火宣传</w:t>
            </w:r>
          </w:p>
        </w:tc>
        <w:tc>
          <w:tcPr>
            <w:tcW w:w="2770" w:type="dxa"/>
            <w:shd w:val="clear" w:color="auto" w:fill="FFFFFF"/>
            <w:noWrap w:val="0"/>
            <w:vAlign w:val="center"/>
          </w:tcPr>
          <w:p w14:paraId="3468260A">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广告牌铁皮</w:t>
            </w:r>
          </w:p>
          <w:p w14:paraId="0132667C">
            <w:pPr>
              <w:widowControl/>
              <w:numPr>
                <w:ilvl w:val="0"/>
                <w:numId w:val="0"/>
              </w:numPr>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color w:val="000000"/>
                <w:kern w:val="0"/>
                <w:sz w:val="21"/>
                <w:szCs w:val="21"/>
                <w:lang w:bidi="ar"/>
              </w:rPr>
              <w:t>方钢钢架25m²）</w:t>
            </w:r>
          </w:p>
          <w:p w14:paraId="35CF2FB7">
            <w:pPr>
              <w:widowControl/>
              <w:numPr>
                <w:ilvl w:val="0"/>
                <w:numId w:val="0"/>
              </w:numPr>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w:t>
            </w:r>
            <w:r>
              <w:rPr>
                <w:rFonts w:hint="eastAsia" w:ascii="宋体" w:hAnsi="宋体" w:eastAsia="宋体" w:cs="宋体"/>
                <w:color w:val="000000"/>
                <w:kern w:val="0"/>
                <w:sz w:val="21"/>
                <w:szCs w:val="21"/>
                <w:lang w:bidi="ar"/>
              </w:rPr>
              <w:t>方钢柱子3个</w:t>
            </w:r>
          </w:p>
          <w:p w14:paraId="7227FF81">
            <w:pPr>
              <w:widowControl/>
              <w:numPr>
                <w:ilvl w:val="0"/>
                <w:numId w:val="0"/>
              </w:numPr>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3.</w:t>
            </w:r>
            <w:r>
              <w:rPr>
                <w:rFonts w:hint="eastAsia" w:ascii="宋体" w:hAnsi="宋体" w:eastAsia="宋体" w:cs="宋体"/>
                <w:color w:val="000000"/>
                <w:kern w:val="0"/>
                <w:sz w:val="21"/>
                <w:szCs w:val="21"/>
                <w:lang w:bidi="ar"/>
              </w:rPr>
              <w:t>挖坑混凝土</w:t>
            </w:r>
          </w:p>
          <w:p w14:paraId="3DD83124">
            <w:pPr>
              <w:widowControl/>
              <w:numPr>
                <w:ilvl w:val="0"/>
                <w:numId w:val="0"/>
              </w:numPr>
              <w:adjustRightInd w:val="0"/>
              <w:snapToGrid w:val="0"/>
              <w:spacing w:line="300" w:lineRule="exact"/>
              <w:jc w:val="both"/>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4.</w:t>
            </w:r>
            <w:r>
              <w:rPr>
                <w:rFonts w:hint="eastAsia" w:ascii="宋体" w:hAnsi="宋体" w:eastAsia="宋体" w:cs="宋体"/>
                <w:color w:val="000000"/>
                <w:kern w:val="0"/>
                <w:sz w:val="21"/>
                <w:szCs w:val="21"/>
                <w:lang w:bidi="ar"/>
              </w:rPr>
              <w:t>其他辅料</w:t>
            </w:r>
          </w:p>
        </w:tc>
        <w:tc>
          <w:tcPr>
            <w:tcW w:w="888" w:type="dxa"/>
            <w:shd w:val="clear" w:color="auto" w:fill="auto"/>
            <w:noWrap w:val="0"/>
            <w:vAlign w:val="center"/>
          </w:tcPr>
          <w:p w14:paraId="19D06FEE">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个</w:t>
            </w:r>
          </w:p>
        </w:tc>
        <w:tc>
          <w:tcPr>
            <w:tcW w:w="812" w:type="dxa"/>
            <w:shd w:val="clear" w:color="auto" w:fill="auto"/>
            <w:noWrap w:val="0"/>
            <w:vAlign w:val="center"/>
          </w:tcPr>
          <w:p w14:paraId="2532CB74">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163" w:type="dxa"/>
            <w:shd w:val="clear" w:color="auto" w:fill="FFFFFF"/>
            <w:noWrap w:val="0"/>
            <w:vAlign w:val="center"/>
          </w:tcPr>
          <w:p w14:paraId="1CC993FD">
            <w:pPr>
              <w:widowControl/>
              <w:adjustRightInd w:val="0"/>
              <w:snapToGrid w:val="0"/>
              <w:spacing w:line="300" w:lineRule="exact"/>
              <w:jc w:val="center"/>
              <w:textAlignment w:val="center"/>
              <w:rPr>
                <w:rFonts w:hint="eastAsia" w:ascii="宋体" w:hAnsi="宋体" w:eastAsia="宋体" w:cs="宋体"/>
                <w:color w:val="000000"/>
                <w:sz w:val="21"/>
                <w:szCs w:val="21"/>
              </w:rPr>
            </w:pPr>
          </w:p>
        </w:tc>
        <w:tc>
          <w:tcPr>
            <w:tcW w:w="1163" w:type="dxa"/>
            <w:shd w:val="clear" w:color="auto" w:fill="FFFFFF"/>
            <w:noWrap w:val="0"/>
            <w:vAlign w:val="center"/>
          </w:tcPr>
          <w:p w14:paraId="187A2673">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5DCDF55A">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0496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825" w:type="dxa"/>
            <w:shd w:val="clear" w:color="auto" w:fill="FFFFFF"/>
            <w:noWrap w:val="0"/>
            <w:vAlign w:val="center"/>
          </w:tcPr>
          <w:p w14:paraId="36FA061F">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825" w:type="dxa"/>
            <w:vMerge w:val="continue"/>
            <w:shd w:val="clear" w:color="auto" w:fill="auto"/>
            <w:noWrap w:val="0"/>
            <w:vAlign w:val="center"/>
          </w:tcPr>
          <w:p w14:paraId="36C7D4CD">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24D1D527">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防火宣传彩页</w:t>
            </w:r>
          </w:p>
          <w:p w14:paraId="472F8740">
            <w:pPr>
              <w:widowControl/>
              <w:numPr>
                <w:ilvl w:val="0"/>
                <w:numId w:val="0"/>
              </w:numPr>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1.铜版纸双面：单页重量≥200g</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2.尺寸：21cm×28.5cm</w:t>
            </w:r>
          </w:p>
        </w:tc>
        <w:tc>
          <w:tcPr>
            <w:tcW w:w="888" w:type="dxa"/>
            <w:shd w:val="clear" w:color="auto" w:fill="FFFFFF"/>
            <w:noWrap w:val="0"/>
            <w:vAlign w:val="center"/>
          </w:tcPr>
          <w:p w14:paraId="317C3AB6">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份</w:t>
            </w:r>
          </w:p>
        </w:tc>
        <w:tc>
          <w:tcPr>
            <w:tcW w:w="812" w:type="dxa"/>
            <w:shd w:val="clear" w:color="auto" w:fill="FFFFFF"/>
            <w:noWrap w:val="0"/>
            <w:vAlign w:val="center"/>
          </w:tcPr>
          <w:p w14:paraId="084D78C6">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20000</w:t>
            </w:r>
          </w:p>
        </w:tc>
        <w:tc>
          <w:tcPr>
            <w:tcW w:w="1163" w:type="dxa"/>
            <w:shd w:val="clear" w:color="auto" w:fill="FFFFFF"/>
            <w:noWrap w:val="0"/>
            <w:vAlign w:val="center"/>
          </w:tcPr>
          <w:p w14:paraId="42DA3614">
            <w:pPr>
              <w:widowControl/>
              <w:adjustRightInd w:val="0"/>
              <w:snapToGrid w:val="0"/>
              <w:spacing w:line="300" w:lineRule="exact"/>
              <w:jc w:val="center"/>
              <w:textAlignment w:val="center"/>
              <w:rPr>
                <w:rFonts w:hint="eastAsia" w:ascii="宋体" w:hAnsi="宋体" w:eastAsia="宋体" w:cs="宋体"/>
                <w:color w:val="000000"/>
                <w:sz w:val="21"/>
                <w:szCs w:val="21"/>
              </w:rPr>
            </w:pPr>
          </w:p>
        </w:tc>
        <w:tc>
          <w:tcPr>
            <w:tcW w:w="1163" w:type="dxa"/>
            <w:shd w:val="clear" w:color="auto" w:fill="FFFFFF"/>
            <w:noWrap w:val="0"/>
            <w:vAlign w:val="center"/>
          </w:tcPr>
          <w:p w14:paraId="527718BD">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7713C71F">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699D3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825" w:type="dxa"/>
            <w:shd w:val="clear" w:color="auto" w:fill="FFFFFF"/>
            <w:noWrap w:val="0"/>
            <w:vAlign w:val="center"/>
          </w:tcPr>
          <w:p w14:paraId="338A503A">
            <w:pPr>
              <w:adjustRightInd w:val="0"/>
              <w:snapToGrid w:val="0"/>
              <w:spacing w:line="3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25" w:type="dxa"/>
            <w:vMerge w:val="continue"/>
            <w:shd w:val="clear" w:color="auto" w:fill="auto"/>
            <w:noWrap w:val="0"/>
            <w:vAlign w:val="center"/>
          </w:tcPr>
          <w:p w14:paraId="4691A133">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2ED479E4">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防火宣传册</w:t>
            </w:r>
          </w:p>
          <w:p w14:paraId="14716655">
            <w:pPr>
              <w:widowControl/>
              <w:adjustRightInd w:val="0"/>
              <w:snapToGrid w:val="0"/>
              <w:spacing w:line="300" w:lineRule="exact"/>
              <w:jc w:val="both"/>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1.封面：单页重量≥250g</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2.内页：单页重量≥157g</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3.铜版纸：每本≥16页</w:t>
            </w:r>
          </w:p>
        </w:tc>
        <w:tc>
          <w:tcPr>
            <w:tcW w:w="888" w:type="dxa"/>
            <w:shd w:val="clear" w:color="auto" w:fill="FFFFFF"/>
            <w:noWrap w:val="0"/>
            <w:vAlign w:val="center"/>
          </w:tcPr>
          <w:p w14:paraId="52D0680D">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w:t>
            </w:r>
          </w:p>
        </w:tc>
        <w:tc>
          <w:tcPr>
            <w:tcW w:w="812" w:type="dxa"/>
            <w:shd w:val="clear" w:color="auto" w:fill="FFFFFF"/>
            <w:noWrap w:val="0"/>
            <w:vAlign w:val="center"/>
          </w:tcPr>
          <w:p w14:paraId="03EFA4BA">
            <w:pPr>
              <w:widowControl/>
              <w:adjustRightInd w:val="0"/>
              <w:snapToGrid w:val="0"/>
              <w:spacing w:line="30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4000</w:t>
            </w:r>
          </w:p>
        </w:tc>
        <w:tc>
          <w:tcPr>
            <w:tcW w:w="1163" w:type="dxa"/>
            <w:shd w:val="clear" w:color="auto" w:fill="FFFFFF"/>
            <w:noWrap w:val="0"/>
            <w:vAlign w:val="center"/>
          </w:tcPr>
          <w:p w14:paraId="7BC46475">
            <w:pPr>
              <w:widowControl/>
              <w:adjustRightInd w:val="0"/>
              <w:snapToGrid w:val="0"/>
              <w:spacing w:line="300" w:lineRule="exact"/>
              <w:jc w:val="center"/>
              <w:textAlignment w:val="center"/>
              <w:rPr>
                <w:rFonts w:hint="eastAsia" w:ascii="宋体" w:hAnsi="宋体" w:eastAsia="宋体" w:cs="宋体"/>
                <w:color w:val="000000"/>
                <w:sz w:val="21"/>
                <w:szCs w:val="21"/>
              </w:rPr>
            </w:pPr>
          </w:p>
        </w:tc>
        <w:tc>
          <w:tcPr>
            <w:tcW w:w="1163" w:type="dxa"/>
            <w:shd w:val="clear" w:color="auto" w:fill="FFFFFF"/>
            <w:noWrap w:val="0"/>
            <w:vAlign w:val="center"/>
          </w:tcPr>
          <w:p w14:paraId="031783D0">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4CE2BD8F">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2898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825" w:type="dxa"/>
            <w:shd w:val="clear" w:color="auto" w:fill="FFFFFF"/>
            <w:noWrap w:val="0"/>
            <w:vAlign w:val="center"/>
          </w:tcPr>
          <w:p w14:paraId="24663B8F">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w:t>
            </w:r>
          </w:p>
        </w:tc>
        <w:tc>
          <w:tcPr>
            <w:tcW w:w="825" w:type="dxa"/>
            <w:vMerge w:val="continue"/>
            <w:shd w:val="clear" w:color="auto" w:fill="auto"/>
            <w:noWrap w:val="0"/>
            <w:vAlign w:val="center"/>
          </w:tcPr>
          <w:p w14:paraId="4D7C80D0">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5BD95669">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防火宣传纸杯</w:t>
            </w:r>
          </w:p>
          <w:p w14:paraId="1D31F2E1">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1.纸质食品级≥9盎司（280g）</w:t>
            </w:r>
          </w:p>
        </w:tc>
        <w:tc>
          <w:tcPr>
            <w:tcW w:w="888" w:type="dxa"/>
            <w:shd w:val="clear" w:color="auto" w:fill="FFFFFF"/>
            <w:noWrap w:val="0"/>
            <w:vAlign w:val="center"/>
          </w:tcPr>
          <w:p w14:paraId="0A8A427B">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个</w:t>
            </w:r>
          </w:p>
        </w:tc>
        <w:tc>
          <w:tcPr>
            <w:tcW w:w="812" w:type="dxa"/>
            <w:shd w:val="clear" w:color="auto" w:fill="FFFFFF"/>
            <w:noWrap w:val="0"/>
            <w:vAlign w:val="center"/>
          </w:tcPr>
          <w:p w14:paraId="0EDAE5BD">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50000</w:t>
            </w:r>
          </w:p>
        </w:tc>
        <w:tc>
          <w:tcPr>
            <w:tcW w:w="1163" w:type="dxa"/>
            <w:shd w:val="clear" w:color="auto" w:fill="FFFFFF"/>
            <w:noWrap w:val="0"/>
            <w:vAlign w:val="center"/>
          </w:tcPr>
          <w:p w14:paraId="415D44C0">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232BE9C7">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08F84702">
            <w:pPr>
              <w:widowControl/>
              <w:spacing w:line="300" w:lineRule="exact"/>
              <w:jc w:val="center"/>
              <w:textAlignment w:val="center"/>
              <w:rPr>
                <w:rFonts w:hint="eastAsia" w:ascii="宋体" w:hAnsi="宋体" w:eastAsia="宋体" w:cs="宋体"/>
                <w:color w:val="000000"/>
                <w:kern w:val="0"/>
                <w:sz w:val="21"/>
                <w:szCs w:val="21"/>
                <w:lang w:bidi="ar"/>
              </w:rPr>
            </w:pPr>
          </w:p>
        </w:tc>
      </w:tr>
      <w:tr w14:paraId="6A90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825" w:type="dxa"/>
            <w:shd w:val="clear" w:color="auto" w:fill="FFFFFF"/>
            <w:noWrap w:val="0"/>
            <w:vAlign w:val="center"/>
          </w:tcPr>
          <w:p w14:paraId="341375B7">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7</w:t>
            </w:r>
          </w:p>
        </w:tc>
        <w:tc>
          <w:tcPr>
            <w:tcW w:w="825" w:type="dxa"/>
            <w:vMerge w:val="continue"/>
            <w:shd w:val="clear" w:color="auto" w:fill="auto"/>
            <w:noWrap w:val="0"/>
            <w:vAlign w:val="center"/>
          </w:tcPr>
          <w:p w14:paraId="79DA4704">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2C21F39B">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防火宣传围裙</w:t>
            </w:r>
          </w:p>
          <w:p w14:paraId="29608328">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1.无纺布，印森林防火宣传logo</w:t>
            </w:r>
          </w:p>
        </w:tc>
        <w:tc>
          <w:tcPr>
            <w:tcW w:w="888" w:type="dxa"/>
            <w:shd w:val="clear" w:color="auto" w:fill="FFFFFF"/>
            <w:noWrap w:val="0"/>
            <w:vAlign w:val="center"/>
          </w:tcPr>
          <w:p w14:paraId="69D954E2">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个</w:t>
            </w:r>
          </w:p>
        </w:tc>
        <w:tc>
          <w:tcPr>
            <w:tcW w:w="812" w:type="dxa"/>
            <w:shd w:val="clear" w:color="auto" w:fill="FFFFFF"/>
            <w:noWrap w:val="0"/>
            <w:vAlign w:val="center"/>
          </w:tcPr>
          <w:p w14:paraId="1C7FE089">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5000</w:t>
            </w:r>
          </w:p>
        </w:tc>
        <w:tc>
          <w:tcPr>
            <w:tcW w:w="1163" w:type="dxa"/>
            <w:shd w:val="clear" w:color="auto" w:fill="FFFFFF"/>
            <w:noWrap w:val="0"/>
            <w:vAlign w:val="center"/>
          </w:tcPr>
          <w:p w14:paraId="399CB148">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 </w:t>
            </w:r>
          </w:p>
        </w:tc>
        <w:tc>
          <w:tcPr>
            <w:tcW w:w="1163" w:type="dxa"/>
            <w:shd w:val="clear" w:color="auto" w:fill="FFFFFF"/>
            <w:noWrap w:val="0"/>
            <w:vAlign w:val="center"/>
          </w:tcPr>
          <w:p w14:paraId="2ED9CF87">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6652FBA7">
            <w:pPr>
              <w:widowControl/>
              <w:spacing w:line="300" w:lineRule="exact"/>
              <w:jc w:val="center"/>
              <w:textAlignment w:val="center"/>
              <w:rPr>
                <w:rFonts w:hint="eastAsia" w:ascii="宋体" w:hAnsi="宋体" w:eastAsia="宋体" w:cs="宋体"/>
                <w:color w:val="000000"/>
                <w:kern w:val="0"/>
                <w:sz w:val="21"/>
                <w:szCs w:val="21"/>
                <w:lang w:bidi="ar"/>
              </w:rPr>
            </w:pPr>
          </w:p>
        </w:tc>
      </w:tr>
      <w:tr w14:paraId="5356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25" w:type="dxa"/>
            <w:shd w:val="clear" w:color="auto" w:fill="FFFFFF"/>
            <w:noWrap w:val="0"/>
            <w:vAlign w:val="center"/>
          </w:tcPr>
          <w:p w14:paraId="2B433BF7">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w:t>
            </w:r>
          </w:p>
        </w:tc>
        <w:tc>
          <w:tcPr>
            <w:tcW w:w="825" w:type="dxa"/>
            <w:vMerge w:val="continue"/>
            <w:shd w:val="clear" w:color="auto" w:fill="auto"/>
            <w:noWrap w:val="0"/>
            <w:vAlign w:val="center"/>
          </w:tcPr>
          <w:p w14:paraId="09403C5D">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223EDE03">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防火宣传袋子</w:t>
            </w:r>
          </w:p>
          <w:p w14:paraId="66E93D60">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1.尺寸：27*32*8cm</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2.材质：无纺布</w:t>
            </w:r>
          </w:p>
        </w:tc>
        <w:tc>
          <w:tcPr>
            <w:tcW w:w="888" w:type="dxa"/>
            <w:shd w:val="clear" w:color="auto" w:fill="FFFFFF"/>
            <w:noWrap w:val="0"/>
            <w:vAlign w:val="center"/>
          </w:tcPr>
          <w:p w14:paraId="762A4FB9">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个</w:t>
            </w:r>
          </w:p>
        </w:tc>
        <w:tc>
          <w:tcPr>
            <w:tcW w:w="812" w:type="dxa"/>
            <w:shd w:val="clear" w:color="auto" w:fill="FFFFFF"/>
            <w:noWrap w:val="0"/>
            <w:vAlign w:val="center"/>
          </w:tcPr>
          <w:p w14:paraId="11391F7B">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10000</w:t>
            </w:r>
          </w:p>
        </w:tc>
        <w:tc>
          <w:tcPr>
            <w:tcW w:w="1163" w:type="dxa"/>
            <w:shd w:val="clear" w:color="auto" w:fill="FFFFFF"/>
            <w:noWrap w:val="0"/>
            <w:vAlign w:val="center"/>
          </w:tcPr>
          <w:p w14:paraId="7A051FF4">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19D4A9EF">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4C860962">
            <w:pPr>
              <w:widowControl/>
              <w:spacing w:line="300" w:lineRule="exact"/>
              <w:jc w:val="center"/>
              <w:textAlignment w:val="center"/>
              <w:rPr>
                <w:rFonts w:hint="eastAsia" w:ascii="宋体" w:hAnsi="宋体" w:eastAsia="宋体" w:cs="宋体"/>
                <w:color w:val="000000"/>
                <w:kern w:val="0"/>
                <w:sz w:val="21"/>
                <w:szCs w:val="21"/>
                <w:lang w:bidi="ar"/>
              </w:rPr>
            </w:pPr>
          </w:p>
        </w:tc>
      </w:tr>
      <w:tr w14:paraId="1B2F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825" w:type="dxa"/>
            <w:shd w:val="clear" w:color="auto" w:fill="FFFFFF"/>
            <w:noWrap w:val="0"/>
            <w:vAlign w:val="center"/>
          </w:tcPr>
          <w:p w14:paraId="6BFA49FD">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9</w:t>
            </w:r>
          </w:p>
        </w:tc>
        <w:tc>
          <w:tcPr>
            <w:tcW w:w="825" w:type="dxa"/>
            <w:vMerge w:val="continue"/>
            <w:shd w:val="clear" w:color="auto" w:fill="auto"/>
            <w:noWrap w:val="0"/>
            <w:vAlign w:val="center"/>
          </w:tcPr>
          <w:p w14:paraId="78DAFA33">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1EE6A15E">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防火宣传毛巾</w:t>
            </w:r>
          </w:p>
          <w:p w14:paraId="57D6BD86">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1.尺寸：30cm*30cm</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2.材质：超细纤维</w:t>
            </w:r>
          </w:p>
        </w:tc>
        <w:tc>
          <w:tcPr>
            <w:tcW w:w="888" w:type="dxa"/>
            <w:shd w:val="clear" w:color="auto" w:fill="FFFFFF"/>
            <w:noWrap w:val="0"/>
            <w:vAlign w:val="center"/>
          </w:tcPr>
          <w:p w14:paraId="07D33617">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条</w:t>
            </w:r>
          </w:p>
        </w:tc>
        <w:tc>
          <w:tcPr>
            <w:tcW w:w="812" w:type="dxa"/>
            <w:shd w:val="clear" w:color="auto" w:fill="FFFFFF"/>
            <w:noWrap w:val="0"/>
            <w:vAlign w:val="center"/>
          </w:tcPr>
          <w:p w14:paraId="316661A1">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5000</w:t>
            </w:r>
          </w:p>
        </w:tc>
        <w:tc>
          <w:tcPr>
            <w:tcW w:w="1163" w:type="dxa"/>
            <w:shd w:val="clear" w:color="auto" w:fill="FFFFFF"/>
            <w:noWrap w:val="0"/>
            <w:vAlign w:val="center"/>
          </w:tcPr>
          <w:p w14:paraId="3BEE7297">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3291F76D">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0580DEFB">
            <w:pPr>
              <w:widowControl/>
              <w:spacing w:line="300" w:lineRule="exact"/>
              <w:jc w:val="center"/>
              <w:textAlignment w:val="center"/>
              <w:rPr>
                <w:rFonts w:hint="eastAsia" w:ascii="宋体" w:hAnsi="宋体" w:eastAsia="宋体" w:cs="宋体"/>
                <w:color w:val="000000"/>
                <w:kern w:val="0"/>
                <w:sz w:val="21"/>
                <w:szCs w:val="21"/>
                <w:lang w:bidi="ar"/>
              </w:rPr>
            </w:pPr>
          </w:p>
        </w:tc>
      </w:tr>
      <w:tr w14:paraId="00F4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825" w:type="dxa"/>
            <w:shd w:val="clear" w:color="auto" w:fill="FFFFFF"/>
            <w:noWrap w:val="0"/>
            <w:vAlign w:val="center"/>
          </w:tcPr>
          <w:p w14:paraId="1E8890CF">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w:t>
            </w:r>
          </w:p>
        </w:tc>
        <w:tc>
          <w:tcPr>
            <w:tcW w:w="825" w:type="dxa"/>
            <w:vMerge w:val="continue"/>
            <w:shd w:val="clear" w:color="auto" w:fill="auto"/>
            <w:noWrap w:val="0"/>
            <w:vAlign w:val="center"/>
          </w:tcPr>
          <w:p w14:paraId="6282EBA4">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678E0B5E">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防火宣传抱枕</w:t>
            </w:r>
          </w:p>
          <w:p w14:paraId="3ED0F35C">
            <w:pPr>
              <w:widowControl/>
              <w:adjustRightInd w:val="0"/>
              <w:snapToGrid w:val="0"/>
              <w:spacing w:line="300" w:lineRule="exact"/>
              <w:jc w:val="both"/>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1.尺寸：方枕40cm*40cm</w:t>
            </w:r>
          </w:p>
          <w:p w14:paraId="1F5F251D">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2.材质：高档帆布（含枕芯）</w:t>
            </w:r>
          </w:p>
        </w:tc>
        <w:tc>
          <w:tcPr>
            <w:tcW w:w="888" w:type="dxa"/>
            <w:shd w:val="clear" w:color="auto" w:fill="FFFFFF"/>
            <w:noWrap w:val="0"/>
            <w:vAlign w:val="center"/>
          </w:tcPr>
          <w:p w14:paraId="12A77934">
            <w:pPr>
              <w:widowControl/>
              <w:adjustRightInd w:val="0"/>
              <w:snapToGrid w:val="0"/>
              <w:spacing w:line="300" w:lineRule="exact"/>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个</w:t>
            </w:r>
          </w:p>
        </w:tc>
        <w:tc>
          <w:tcPr>
            <w:tcW w:w="812" w:type="dxa"/>
            <w:shd w:val="clear" w:color="auto" w:fill="FFFFFF"/>
            <w:noWrap w:val="0"/>
            <w:vAlign w:val="center"/>
          </w:tcPr>
          <w:p w14:paraId="6A610A36">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800</w:t>
            </w:r>
          </w:p>
        </w:tc>
        <w:tc>
          <w:tcPr>
            <w:tcW w:w="1163" w:type="dxa"/>
            <w:shd w:val="clear" w:color="auto" w:fill="FFFFFF"/>
            <w:noWrap w:val="0"/>
            <w:vAlign w:val="center"/>
          </w:tcPr>
          <w:p w14:paraId="77AD15EA">
            <w:pPr>
              <w:widowControl/>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 </w:t>
            </w:r>
          </w:p>
        </w:tc>
        <w:tc>
          <w:tcPr>
            <w:tcW w:w="1163" w:type="dxa"/>
            <w:shd w:val="clear" w:color="auto" w:fill="FFFFFF"/>
            <w:noWrap w:val="0"/>
            <w:vAlign w:val="center"/>
          </w:tcPr>
          <w:p w14:paraId="68A5131E">
            <w:pPr>
              <w:widowControl/>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6380DA2B">
            <w:pPr>
              <w:widowControl/>
              <w:spacing w:line="300" w:lineRule="exact"/>
              <w:jc w:val="center"/>
              <w:textAlignment w:val="center"/>
              <w:rPr>
                <w:rFonts w:hint="eastAsia" w:ascii="宋体" w:hAnsi="宋体" w:eastAsia="宋体" w:cs="宋体"/>
                <w:color w:val="000000"/>
                <w:kern w:val="0"/>
                <w:sz w:val="21"/>
                <w:szCs w:val="21"/>
                <w:lang w:bidi="ar"/>
              </w:rPr>
            </w:pPr>
          </w:p>
        </w:tc>
      </w:tr>
      <w:tr w14:paraId="30CA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5" w:type="dxa"/>
            <w:shd w:val="clear" w:color="auto" w:fill="FFFFFF"/>
            <w:noWrap w:val="0"/>
            <w:vAlign w:val="center"/>
          </w:tcPr>
          <w:p w14:paraId="7D9B5316">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w:t>
            </w:r>
          </w:p>
        </w:tc>
        <w:tc>
          <w:tcPr>
            <w:tcW w:w="825" w:type="dxa"/>
            <w:vMerge w:val="continue"/>
            <w:shd w:val="clear" w:color="auto" w:fill="auto"/>
            <w:noWrap w:val="0"/>
            <w:vAlign w:val="center"/>
          </w:tcPr>
          <w:p w14:paraId="2CA99AB3">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70EEEFF3">
            <w:pPr>
              <w:widowControl/>
              <w:adjustRightInd w:val="0"/>
              <w:snapToGrid w:val="0"/>
              <w:spacing w:line="300" w:lineRule="exact"/>
              <w:jc w:val="both"/>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bidi="ar"/>
              </w:rPr>
              <w:t>防火宣传视频和音频制</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每条视频及音频时长：2-3分钟围绕防火宣传，制作通俗易懂的视频，分辨率：1920×1080</w:t>
            </w:r>
            <w:r>
              <w:rPr>
                <w:rFonts w:hint="eastAsia" w:ascii="宋体" w:hAnsi="宋体" w:eastAsia="宋体" w:cs="宋体"/>
                <w:color w:val="000000"/>
                <w:kern w:val="0"/>
                <w:sz w:val="21"/>
                <w:szCs w:val="21"/>
                <w:lang w:eastAsia="zh-CN" w:bidi="ar"/>
              </w:rPr>
              <w:t>）</w:t>
            </w:r>
          </w:p>
        </w:tc>
        <w:tc>
          <w:tcPr>
            <w:tcW w:w="888" w:type="dxa"/>
            <w:shd w:val="clear" w:color="auto" w:fill="FFFFFF"/>
            <w:noWrap w:val="0"/>
            <w:vAlign w:val="center"/>
          </w:tcPr>
          <w:p w14:paraId="18F67B72">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条</w:t>
            </w:r>
          </w:p>
        </w:tc>
        <w:tc>
          <w:tcPr>
            <w:tcW w:w="812" w:type="dxa"/>
            <w:shd w:val="clear" w:color="auto" w:fill="FFFFFF"/>
            <w:noWrap w:val="0"/>
            <w:vAlign w:val="center"/>
          </w:tcPr>
          <w:p w14:paraId="2E1E081F">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w:t>
            </w:r>
          </w:p>
        </w:tc>
        <w:tc>
          <w:tcPr>
            <w:tcW w:w="1163" w:type="dxa"/>
            <w:shd w:val="clear" w:color="auto" w:fill="FFFFFF"/>
            <w:noWrap w:val="0"/>
            <w:vAlign w:val="center"/>
          </w:tcPr>
          <w:p w14:paraId="4A922FA5">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354D4BC6">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6DB80194">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08AEF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5" w:type="dxa"/>
            <w:shd w:val="clear" w:color="auto" w:fill="FFFFFF"/>
            <w:noWrap w:val="0"/>
            <w:vAlign w:val="center"/>
          </w:tcPr>
          <w:p w14:paraId="5E3B0AFA">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825" w:type="dxa"/>
            <w:vMerge w:val="continue"/>
            <w:shd w:val="clear" w:color="auto" w:fill="auto"/>
            <w:noWrap w:val="0"/>
            <w:vAlign w:val="center"/>
          </w:tcPr>
          <w:p w14:paraId="79369962">
            <w:pPr>
              <w:adjustRightInd w:val="0"/>
              <w:snapToGrid w:val="0"/>
              <w:spacing w:line="300" w:lineRule="exact"/>
              <w:jc w:val="center"/>
              <w:rPr>
                <w:rFonts w:hint="eastAsia" w:ascii="宋体" w:hAnsi="宋体" w:eastAsia="宋体" w:cs="宋体"/>
                <w:color w:val="000000"/>
                <w:sz w:val="21"/>
                <w:szCs w:val="21"/>
              </w:rPr>
            </w:pPr>
          </w:p>
        </w:tc>
        <w:tc>
          <w:tcPr>
            <w:tcW w:w="2770" w:type="dxa"/>
            <w:shd w:val="clear" w:color="auto" w:fill="FFFFFF"/>
            <w:noWrap w:val="0"/>
            <w:vAlign w:val="center"/>
          </w:tcPr>
          <w:p w14:paraId="40DCBADF">
            <w:pPr>
              <w:widowControl/>
              <w:adjustRightInd w:val="0"/>
              <w:snapToGrid w:val="0"/>
              <w:spacing w:line="300" w:lineRule="exact"/>
              <w:jc w:val="both"/>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bidi="ar"/>
              </w:rPr>
              <w:t>森林防火语音警示柱</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20w太阳能板，2.9m立杆，蓝牙连接</w:t>
            </w:r>
            <w:r>
              <w:rPr>
                <w:rFonts w:hint="eastAsia" w:ascii="宋体" w:hAnsi="宋体" w:eastAsia="宋体" w:cs="宋体"/>
                <w:color w:val="000000"/>
                <w:kern w:val="0"/>
                <w:sz w:val="21"/>
                <w:szCs w:val="21"/>
                <w:lang w:eastAsia="zh-CN" w:bidi="ar"/>
              </w:rPr>
              <w:t>）</w:t>
            </w:r>
          </w:p>
        </w:tc>
        <w:tc>
          <w:tcPr>
            <w:tcW w:w="888" w:type="dxa"/>
            <w:shd w:val="clear" w:color="auto" w:fill="FFFFFF"/>
            <w:noWrap w:val="0"/>
            <w:vAlign w:val="center"/>
          </w:tcPr>
          <w:p w14:paraId="4342F164">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根</w:t>
            </w:r>
          </w:p>
        </w:tc>
        <w:tc>
          <w:tcPr>
            <w:tcW w:w="812" w:type="dxa"/>
            <w:shd w:val="clear" w:color="auto" w:fill="FFFFFF"/>
            <w:noWrap w:val="0"/>
            <w:vAlign w:val="center"/>
          </w:tcPr>
          <w:p w14:paraId="253604DA">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1163" w:type="dxa"/>
            <w:shd w:val="clear" w:color="auto" w:fill="FFFFFF"/>
            <w:noWrap w:val="0"/>
            <w:vAlign w:val="center"/>
          </w:tcPr>
          <w:p w14:paraId="6020DE0B">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1B6920C5">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10C3E21D">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750E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5" w:type="dxa"/>
            <w:shd w:val="clear" w:color="auto" w:fill="FFFFFF"/>
            <w:noWrap w:val="0"/>
            <w:vAlign w:val="center"/>
          </w:tcPr>
          <w:p w14:paraId="31383A87">
            <w:pPr>
              <w:widowControl/>
              <w:adjustRightInd w:val="0"/>
              <w:snapToGrid w:val="0"/>
              <w:spacing w:line="300" w:lineRule="exact"/>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13</w:t>
            </w:r>
          </w:p>
        </w:tc>
        <w:tc>
          <w:tcPr>
            <w:tcW w:w="825" w:type="dxa"/>
            <w:vMerge w:val="restart"/>
            <w:shd w:val="clear" w:color="auto" w:fill="FFFFFF"/>
            <w:noWrap w:val="0"/>
            <w:vAlign w:val="center"/>
          </w:tcPr>
          <w:p w14:paraId="041DE817">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森林防火监测预警</w:t>
            </w:r>
          </w:p>
        </w:tc>
        <w:tc>
          <w:tcPr>
            <w:tcW w:w="2770" w:type="dxa"/>
            <w:shd w:val="clear" w:color="auto" w:fill="FFFFFF"/>
            <w:noWrap w:val="0"/>
            <w:vAlign w:val="center"/>
          </w:tcPr>
          <w:p w14:paraId="4AF13B53">
            <w:pPr>
              <w:widowControl/>
              <w:adjustRightInd w:val="0"/>
              <w:snapToGrid w:val="0"/>
              <w:spacing w:line="300" w:lineRule="exact"/>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无人机（含电池*6+喊话器+探照灯）</w:t>
            </w:r>
          </w:p>
          <w:p w14:paraId="4DEEA451">
            <w:pPr>
              <w:numPr>
                <w:ilvl w:val="0"/>
                <w:numId w:val="0"/>
              </w:numPr>
              <w:spacing w:beforeLines="0" w:afterLines="0"/>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主机飞行平台</w:t>
            </w:r>
          </w:p>
          <w:p w14:paraId="161B939E">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最大起飞重量：≤3000g；</w:t>
            </w:r>
          </w:p>
          <w:p w14:paraId="1FC90C8D">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最大上升速度：≥8米／秒</w:t>
            </w:r>
          </w:p>
          <w:p w14:paraId="7D1B39CB">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最大下降速度：≥5米／秒</w:t>
            </w:r>
          </w:p>
          <w:p w14:paraId="1BA0A94D">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最大水平飞行速度：≥12米／秒</w:t>
            </w:r>
          </w:p>
          <w:p w14:paraId="5030DEAF">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最长飞行时间：≥40分钟</w:t>
            </w:r>
          </w:p>
          <w:p w14:paraId="57C3ED89">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最长悬停时间：≥30分钟</w:t>
            </w:r>
          </w:p>
          <w:p w14:paraId="17375609">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最大续航里程：≥10公里</w:t>
            </w:r>
          </w:p>
          <w:p w14:paraId="7DF0AF24">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最大抗风速度：≥10米／秒（5级风）</w:t>
            </w:r>
          </w:p>
          <w:p w14:paraId="2E69BB66">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相机：支持热成像功能，广角相机，变焦相机；</w:t>
            </w:r>
          </w:p>
          <w:p w14:paraId="60D45CC4">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热成像相机分辨率 ：≥640*512像素；</w:t>
            </w:r>
          </w:p>
          <w:p w14:paraId="02C1ED30">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测温方式：点测温、区域测温；</w:t>
            </w:r>
          </w:p>
          <w:p w14:paraId="34F2186C">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工作环境温度：-10℃至40℃；</w:t>
            </w:r>
          </w:p>
          <w:p w14:paraId="7EC16842">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避障系统：具有前、后、下三向及以上感知能力；</w:t>
            </w:r>
          </w:p>
          <w:p w14:paraId="2AF5B771">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为无人机提供不小于一年一定保障额度内因产品意外损坏所产生的维修服务或置</w:t>
            </w:r>
          </w:p>
          <w:p w14:paraId="1F616CF7">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换服务；</w:t>
            </w:r>
          </w:p>
          <w:p w14:paraId="0BA53775">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服务使用：服务应提供保障额度内不限次数的免费维修或置换服务，直至保障额</w:t>
            </w:r>
          </w:p>
          <w:p w14:paraId="15111CE5">
            <w:pPr>
              <w:numPr>
                <w:ilvl w:val="0"/>
                <w:numId w:val="0"/>
              </w:numPr>
              <w:spacing w:beforeLines="0" w:afterLines="0"/>
              <w:jc w:val="left"/>
              <w:rPr>
                <w:rFonts w:hint="eastAsia" w:ascii="宋体" w:hAnsi="宋体" w:eastAsia="宋体" w:cs="宋体"/>
                <w:sz w:val="21"/>
                <w:szCs w:val="21"/>
              </w:rPr>
            </w:pPr>
            <w:r>
              <w:rPr>
                <w:rFonts w:hint="eastAsia" w:ascii="宋体" w:hAnsi="宋体" w:eastAsia="宋体" w:cs="宋体"/>
                <w:sz w:val="21"/>
                <w:szCs w:val="21"/>
              </w:rPr>
              <w:t>度用完或保障期限到期，无须垫付维修或置换费用。</w:t>
            </w:r>
          </w:p>
          <w:p w14:paraId="48DE9218">
            <w:pPr>
              <w:spacing w:beforeLines="0" w:afterLines="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无人机电池</w:t>
            </w:r>
            <w:r>
              <w:rPr>
                <w:rFonts w:hint="eastAsia" w:ascii="宋体" w:hAnsi="宋体" w:eastAsia="宋体" w:cs="宋体"/>
                <w:color w:val="000000"/>
                <w:kern w:val="0"/>
                <w:sz w:val="21"/>
                <w:szCs w:val="21"/>
                <w:lang w:bidi="ar"/>
              </w:rPr>
              <w:t>*6</w:t>
            </w:r>
          </w:p>
          <w:p w14:paraId="285D31FC">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容量：＞6000mAh；</w:t>
            </w:r>
          </w:p>
          <w:p w14:paraId="244E1C1A">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能量：≥80瓦时；</w:t>
            </w:r>
          </w:p>
          <w:p w14:paraId="1D27EDD5">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充电环境温度：5℃至40℃；</w:t>
            </w:r>
          </w:p>
          <w:p w14:paraId="4A5DEDDB">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循环次数：≥200；</w:t>
            </w:r>
          </w:p>
          <w:p w14:paraId="3CDE0C49">
            <w:pPr>
              <w:spacing w:beforeLines="0" w:afterLines="0"/>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机载喊话器</w:t>
            </w:r>
          </w:p>
          <w:p w14:paraId="4CB78E33">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重量：≤92.5克（含支架）；</w:t>
            </w:r>
          </w:p>
          <w:p w14:paraId="67410C68">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功率：≥15瓦</w:t>
            </w:r>
          </w:p>
          <w:p w14:paraId="2F48768C">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最大响度：在1米处≥114分贝;</w:t>
            </w:r>
          </w:p>
          <w:p w14:paraId="330FCF51">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有效广播距离：≥300米；</w:t>
            </w:r>
          </w:p>
          <w:p w14:paraId="0E0C62D1">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广播方式：实时喊话;</w:t>
            </w:r>
          </w:p>
          <w:p w14:paraId="16F1A331">
            <w:pPr>
              <w:adjustRightInd w:val="0"/>
              <w:snapToGrid w:val="0"/>
              <w:spacing w:line="300" w:lineRule="exact"/>
              <w:jc w:val="left"/>
              <w:rPr>
                <w:rFonts w:hint="eastAsia" w:ascii="宋体" w:hAnsi="宋体" w:eastAsia="宋体" w:cs="宋体"/>
                <w:sz w:val="21"/>
                <w:szCs w:val="21"/>
              </w:rPr>
            </w:pPr>
            <w:r>
              <w:rPr>
                <w:rFonts w:hint="eastAsia" w:ascii="宋体" w:hAnsi="宋体" w:eastAsia="宋体" w:cs="宋体"/>
                <w:sz w:val="21"/>
                <w:szCs w:val="21"/>
              </w:rPr>
              <w:t>工作环境温度：-20℃至50℃</w:t>
            </w:r>
          </w:p>
          <w:p w14:paraId="58BC5EB1">
            <w:pPr>
              <w:spacing w:beforeLines="0" w:afterLines="0"/>
              <w:jc w:val="left"/>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机载探照灯</w:t>
            </w:r>
          </w:p>
          <w:p w14:paraId="1AD785F7">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重量：≤99克（含支架）</w:t>
            </w:r>
          </w:p>
          <w:p w14:paraId="6AB55710">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功率：≥32瓦</w:t>
            </w:r>
          </w:p>
          <w:p w14:paraId="3D55D9A3">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工作方式：常亮或爆闪；</w:t>
            </w:r>
          </w:p>
          <w:p w14:paraId="33605E1F">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接口类型：Type-C;</w:t>
            </w:r>
          </w:p>
          <w:p w14:paraId="4C4FA049">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工作环境温度：-20℃至50℃</w:t>
            </w:r>
          </w:p>
          <w:p w14:paraId="5C239BF6">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5、建模软件</w:t>
            </w:r>
          </w:p>
          <w:p w14:paraId="38B09461">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可支持高斯泼溅</w:t>
            </w:r>
          </w:p>
          <w:p w14:paraId="3A4DEDF4">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支持可见光二维三维建模</w:t>
            </w:r>
          </w:p>
          <w:p w14:paraId="71946FA0">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支持激光雷达点云建模</w:t>
            </w:r>
          </w:p>
          <w:p w14:paraId="416F6479">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支持城市级超大复杂场景重建</w:t>
            </w:r>
          </w:p>
          <w:p w14:paraId="148AFB19">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支持大规模场景重建</w:t>
            </w:r>
          </w:p>
          <w:p w14:paraId="0607C586">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6、无人机管理系统</w:t>
            </w:r>
          </w:p>
          <w:p w14:paraId="5482295A">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支持电脑网页版、安卓设备APP、微信小程序三种终端使用</w:t>
            </w:r>
          </w:p>
          <w:p w14:paraId="3B3E81B0">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支持AI算法</w:t>
            </w:r>
          </w:p>
          <w:p w14:paraId="07FDD1EF">
            <w:pPr>
              <w:spacing w:beforeLines="0" w:afterLines="0"/>
              <w:jc w:val="left"/>
              <w:rPr>
                <w:rFonts w:hint="eastAsia" w:ascii="宋体" w:hAnsi="宋体" w:eastAsia="宋体" w:cs="宋体"/>
                <w:sz w:val="21"/>
                <w:szCs w:val="21"/>
              </w:rPr>
            </w:pPr>
            <w:r>
              <w:rPr>
                <w:rFonts w:hint="eastAsia" w:ascii="宋体" w:hAnsi="宋体" w:eastAsia="宋体" w:cs="宋体"/>
                <w:sz w:val="21"/>
                <w:szCs w:val="21"/>
              </w:rPr>
              <w:t>支持通过系统制定日常任务及临时飞行航线</w:t>
            </w:r>
          </w:p>
          <w:p w14:paraId="0C806DDD">
            <w:pPr>
              <w:spacing w:beforeLines="0" w:afterLines="0"/>
              <w:jc w:val="left"/>
              <w:rPr>
                <w:rFonts w:hint="eastAsia" w:ascii="宋体" w:hAnsi="宋体" w:eastAsia="宋体" w:cs="宋体"/>
                <w:color w:val="000000"/>
                <w:kern w:val="0"/>
                <w:sz w:val="21"/>
                <w:szCs w:val="21"/>
                <w:lang w:bidi="ar"/>
              </w:rPr>
            </w:pPr>
            <w:r>
              <w:rPr>
                <w:rFonts w:hint="eastAsia" w:ascii="宋体" w:hAnsi="宋体" w:eastAsia="宋体" w:cs="宋体"/>
                <w:sz w:val="21"/>
                <w:szCs w:val="21"/>
              </w:rPr>
              <w:t>支持私有化部署</w:t>
            </w:r>
          </w:p>
        </w:tc>
        <w:tc>
          <w:tcPr>
            <w:tcW w:w="888" w:type="dxa"/>
            <w:shd w:val="clear" w:color="auto" w:fill="FFFFFF"/>
            <w:noWrap w:val="0"/>
            <w:vAlign w:val="center"/>
          </w:tcPr>
          <w:p w14:paraId="5ABB3EB5">
            <w:pPr>
              <w:widowControl/>
              <w:adjustRightInd w:val="0"/>
              <w:snapToGrid w:val="0"/>
              <w:spacing w:line="300" w:lineRule="exact"/>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val="en-US" w:eastAsia="zh-CN" w:bidi="ar"/>
              </w:rPr>
              <w:t>套</w:t>
            </w:r>
          </w:p>
        </w:tc>
        <w:tc>
          <w:tcPr>
            <w:tcW w:w="812" w:type="dxa"/>
            <w:shd w:val="clear" w:color="auto" w:fill="FFFFFF"/>
            <w:noWrap w:val="0"/>
            <w:vAlign w:val="center"/>
          </w:tcPr>
          <w:p w14:paraId="12D9ED7C">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1163" w:type="dxa"/>
            <w:shd w:val="clear" w:color="auto" w:fill="FFFFFF"/>
            <w:noWrap w:val="0"/>
            <w:vAlign w:val="center"/>
          </w:tcPr>
          <w:p w14:paraId="6EBBBA0C">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24575EDB">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1BCF12E3">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0F4F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5" w:type="dxa"/>
            <w:shd w:val="clear" w:color="auto" w:fill="FFFFFF"/>
            <w:noWrap w:val="0"/>
            <w:vAlign w:val="center"/>
          </w:tcPr>
          <w:p w14:paraId="43628EA7">
            <w:pPr>
              <w:widowControl/>
              <w:adjustRightInd w:val="0"/>
              <w:snapToGrid w:val="0"/>
              <w:spacing w:line="300" w:lineRule="exact"/>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14</w:t>
            </w:r>
          </w:p>
        </w:tc>
        <w:tc>
          <w:tcPr>
            <w:tcW w:w="825" w:type="dxa"/>
            <w:vMerge w:val="continue"/>
            <w:shd w:val="clear" w:color="auto" w:fill="FFFFFF"/>
            <w:noWrap w:val="0"/>
            <w:vAlign w:val="center"/>
          </w:tcPr>
          <w:p w14:paraId="4F5BCC27">
            <w:pPr>
              <w:adjustRightInd w:val="0"/>
              <w:snapToGrid w:val="0"/>
              <w:spacing w:line="300" w:lineRule="exact"/>
              <w:jc w:val="center"/>
              <w:rPr>
                <w:rFonts w:hint="eastAsia" w:ascii="宋体" w:hAnsi="宋体" w:eastAsia="宋体" w:cs="宋体"/>
                <w:color w:val="000000"/>
                <w:kern w:val="0"/>
                <w:sz w:val="21"/>
                <w:szCs w:val="21"/>
                <w:lang w:bidi="ar"/>
              </w:rPr>
            </w:pPr>
          </w:p>
        </w:tc>
        <w:tc>
          <w:tcPr>
            <w:tcW w:w="2770" w:type="dxa"/>
            <w:shd w:val="clear" w:color="auto" w:fill="FFFFFF"/>
            <w:noWrap w:val="0"/>
            <w:vAlign w:val="center"/>
          </w:tcPr>
          <w:p w14:paraId="6E9CA28E">
            <w:pPr>
              <w:adjustRightInd w:val="0"/>
              <w:snapToGrid w:val="0"/>
              <w:spacing w:line="300" w:lineRule="exact"/>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红外摄像头</w:t>
            </w:r>
          </w:p>
          <w:p w14:paraId="76F5ABF8">
            <w:pPr>
              <w:adjustRightInd w:val="0"/>
              <w:snapToGrid w:val="0"/>
              <w:spacing w:line="300" w:lineRule="exact"/>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稳定系统 ：三轴机械云台（俯仰、横滚、平移）</w:t>
            </w:r>
          </w:p>
          <w:p w14:paraId="36715A59">
            <w:pPr>
              <w:adjustRightInd w:val="0"/>
              <w:snapToGrid w:val="0"/>
              <w:spacing w:line="300" w:lineRule="exact"/>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color w:val="000000"/>
                <w:kern w:val="0"/>
                <w:sz w:val="21"/>
                <w:szCs w:val="21"/>
                <w:lang w:bidi="ar"/>
              </w:rPr>
              <w:t>广角：</w:t>
            </w:r>
            <w:r>
              <w:rPr>
                <w:rFonts w:hint="eastAsia" w:ascii="宋体" w:hAnsi="宋体" w:eastAsia="宋体" w:cs="宋体"/>
                <w:color w:val="000000"/>
                <w:kern w:val="0"/>
                <w:sz w:val="21"/>
                <w:szCs w:val="21"/>
                <w:lang w:val="en-US" w:eastAsia="zh-CN" w:bidi="ar"/>
              </w:rPr>
              <w:t>配置不低于</w:t>
            </w:r>
            <w:r>
              <w:rPr>
                <w:rFonts w:hint="eastAsia" w:ascii="宋体" w:hAnsi="宋体" w:eastAsia="宋体" w:cs="宋体"/>
                <w:color w:val="000000"/>
                <w:kern w:val="0"/>
                <w:sz w:val="21"/>
                <w:szCs w:val="21"/>
                <w:lang w:bidi="ar"/>
              </w:rPr>
              <w:t>1/1.3英寸CMOS，有效像素4800万</w:t>
            </w:r>
          </w:p>
          <w:p w14:paraId="779007E3">
            <w:pPr>
              <w:adjustRightInd w:val="0"/>
              <w:snapToGrid w:val="0"/>
              <w:spacing w:line="300" w:lineRule="exact"/>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w:t>
            </w:r>
            <w:r>
              <w:rPr>
                <w:rFonts w:hint="eastAsia" w:ascii="宋体" w:hAnsi="宋体" w:eastAsia="宋体" w:cs="宋体"/>
                <w:color w:val="000000"/>
                <w:kern w:val="0"/>
                <w:sz w:val="21"/>
                <w:szCs w:val="21"/>
                <w:lang w:bidi="ar"/>
              </w:rPr>
              <w:t>中长焦：</w:t>
            </w:r>
            <w:r>
              <w:rPr>
                <w:rFonts w:hint="eastAsia" w:ascii="宋体" w:hAnsi="宋体" w:eastAsia="宋体" w:cs="宋体"/>
                <w:color w:val="000000"/>
                <w:kern w:val="0"/>
                <w:sz w:val="21"/>
                <w:szCs w:val="21"/>
                <w:lang w:val="en-US" w:eastAsia="zh-CN" w:bidi="ar"/>
              </w:rPr>
              <w:t>配置不低于</w:t>
            </w:r>
            <w:r>
              <w:rPr>
                <w:rFonts w:hint="eastAsia" w:ascii="宋体" w:hAnsi="宋体" w:eastAsia="宋体" w:cs="宋体"/>
                <w:color w:val="000000"/>
                <w:kern w:val="0"/>
                <w:sz w:val="21"/>
                <w:szCs w:val="21"/>
                <w:lang w:bidi="ar"/>
              </w:rPr>
              <w:t>1/1.3英寸CMOS，有效像素4800万</w:t>
            </w:r>
          </w:p>
          <w:p w14:paraId="18DA9D1C">
            <w:pPr>
              <w:adjustRightInd w:val="0"/>
              <w:snapToGrid w:val="0"/>
              <w:spacing w:line="300" w:lineRule="exact"/>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3.</w:t>
            </w:r>
            <w:r>
              <w:rPr>
                <w:rFonts w:hint="eastAsia" w:ascii="宋体" w:hAnsi="宋体" w:eastAsia="宋体" w:cs="宋体"/>
                <w:color w:val="000000"/>
                <w:kern w:val="0"/>
                <w:sz w:val="21"/>
                <w:szCs w:val="21"/>
                <w:lang w:bidi="ar"/>
              </w:rPr>
              <w:t>长焦：</w:t>
            </w:r>
            <w:r>
              <w:rPr>
                <w:rFonts w:hint="eastAsia" w:ascii="宋体" w:hAnsi="宋体" w:eastAsia="宋体" w:cs="宋体"/>
                <w:color w:val="000000"/>
                <w:kern w:val="0"/>
                <w:sz w:val="21"/>
                <w:szCs w:val="21"/>
                <w:lang w:val="en-US" w:eastAsia="zh-CN" w:bidi="ar"/>
              </w:rPr>
              <w:t>配置不低于</w:t>
            </w:r>
            <w:r>
              <w:rPr>
                <w:rFonts w:hint="eastAsia" w:ascii="宋体" w:hAnsi="宋体" w:eastAsia="宋体" w:cs="宋体"/>
                <w:color w:val="000000"/>
                <w:kern w:val="0"/>
                <w:sz w:val="21"/>
                <w:szCs w:val="21"/>
                <w:lang w:bidi="ar"/>
              </w:rPr>
              <w:t>1/1.5英寸CMOS，有效像素4800万</w:t>
            </w:r>
          </w:p>
          <w:p w14:paraId="3CD05BB5">
            <w:pPr>
              <w:adjustRightInd w:val="0"/>
              <w:snapToGrid w:val="0"/>
              <w:spacing w:line="300" w:lineRule="exact"/>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4.</w:t>
            </w:r>
            <w:r>
              <w:rPr>
                <w:rFonts w:hint="eastAsia" w:ascii="宋体" w:hAnsi="宋体" w:eastAsia="宋体" w:cs="宋体"/>
                <w:color w:val="000000"/>
                <w:kern w:val="0"/>
                <w:sz w:val="21"/>
                <w:szCs w:val="21"/>
                <w:lang w:bidi="ar"/>
              </w:rPr>
              <w:t>热成像传感器类型：非制冷氧化钒（VOx）</w:t>
            </w:r>
          </w:p>
        </w:tc>
        <w:tc>
          <w:tcPr>
            <w:tcW w:w="888" w:type="dxa"/>
            <w:shd w:val="clear" w:color="auto" w:fill="FFFFFF"/>
            <w:noWrap w:val="0"/>
            <w:vAlign w:val="center"/>
          </w:tcPr>
          <w:p w14:paraId="427BCA39">
            <w:pPr>
              <w:widowControl/>
              <w:adjustRightInd w:val="0"/>
              <w:snapToGrid w:val="0"/>
              <w:spacing w:line="300" w:lineRule="exact"/>
              <w:jc w:val="center"/>
              <w:textAlignment w:val="center"/>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val="en-US" w:eastAsia="zh-CN" w:bidi="ar"/>
              </w:rPr>
              <w:t>个</w:t>
            </w:r>
          </w:p>
        </w:tc>
        <w:tc>
          <w:tcPr>
            <w:tcW w:w="812" w:type="dxa"/>
            <w:shd w:val="clear" w:color="auto" w:fill="FFFFFF"/>
            <w:noWrap w:val="0"/>
            <w:vAlign w:val="center"/>
          </w:tcPr>
          <w:p w14:paraId="7A52DA33">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w:t>
            </w:r>
          </w:p>
        </w:tc>
        <w:tc>
          <w:tcPr>
            <w:tcW w:w="1163" w:type="dxa"/>
            <w:shd w:val="clear" w:color="auto" w:fill="FFFFFF"/>
            <w:noWrap w:val="0"/>
            <w:vAlign w:val="center"/>
          </w:tcPr>
          <w:p w14:paraId="2EC1C1B6">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2339E51E">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c>
          <w:tcPr>
            <w:tcW w:w="1163" w:type="dxa"/>
            <w:shd w:val="clear" w:color="auto" w:fill="FFFFFF"/>
            <w:noWrap w:val="0"/>
            <w:vAlign w:val="center"/>
          </w:tcPr>
          <w:p w14:paraId="71CB811D">
            <w:pPr>
              <w:widowControl/>
              <w:adjustRightInd w:val="0"/>
              <w:snapToGrid w:val="0"/>
              <w:spacing w:line="300" w:lineRule="exact"/>
              <w:jc w:val="center"/>
              <w:textAlignment w:val="center"/>
              <w:rPr>
                <w:rFonts w:hint="eastAsia" w:ascii="宋体" w:hAnsi="宋体" w:eastAsia="宋体" w:cs="宋体"/>
                <w:color w:val="000000"/>
                <w:kern w:val="0"/>
                <w:sz w:val="21"/>
                <w:szCs w:val="21"/>
                <w:lang w:bidi="ar"/>
              </w:rPr>
            </w:pPr>
          </w:p>
        </w:tc>
      </w:tr>
      <w:tr w14:paraId="2E16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50" w:type="dxa"/>
            <w:gridSpan w:val="2"/>
            <w:shd w:val="clear" w:color="auto" w:fill="FFFFFF"/>
            <w:noWrap w:val="0"/>
            <w:vAlign w:val="center"/>
          </w:tcPr>
          <w:p w14:paraId="4029E763">
            <w:pPr>
              <w:adjustRightInd w:val="0"/>
              <w:snapToGrid w:val="0"/>
              <w:spacing w:line="300" w:lineRule="exact"/>
              <w:jc w:val="center"/>
              <w:rPr>
                <w:rFonts w:hint="eastAsia" w:ascii="宋体" w:hAnsi="宋体" w:eastAsia="宋体" w:cs="宋体"/>
                <w:color w:val="000000"/>
                <w:kern w:val="0"/>
                <w:sz w:val="21"/>
                <w:szCs w:val="21"/>
                <w:lang w:val="en-US" w:eastAsia="zh-CN" w:bidi="ar"/>
              </w:rPr>
            </w:pPr>
            <w:r>
              <w:rPr>
                <w:rFonts w:hint="eastAsia" w:ascii="宋体" w:hAnsi="宋体" w:eastAsia="宋体" w:cs="宋体"/>
                <w:b/>
                <w:sz w:val="21"/>
                <w:szCs w:val="21"/>
                <w:lang w:val="en-US" w:eastAsia="zh-CN"/>
              </w:rPr>
              <w:t>总价</w:t>
            </w:r>
          </w:p>
        </w:tc>
        <w:tc>
          <w:tcPr>
            <w:tcW w:w="7959" w:type="dxa"/>
            <w:gridSpan w:val="6"/>
            <w:shd w:val="clear" w:color="auto" w:fill="FFFFFF"/>
            <w:noWrap w:val="0"/>
            <w:vAlign w:val="center"/>
          </w:tcPr>
          <w:p w14:paraId="04F7A703">
            <w:pPr>
              <w:widowControl/>
              <w:adjustRightInd w:val="0"/>
              <w:snapToGrid w:val="0"/>
              <w:spacing w:line="300" w:lineRule="exact"/>
              <w:ind w:firstLine="211" w:firstLineChars="100"/>
              <w:jc w:val="both"/>
              <w:textAlignment w:val="center"/>
              <w:rPr>
                <w:rFonts w:hint="eastAsia" w:ascii="宋体" w:hAnsi="宋体" w:eastAsia="宋体" w:cs="宋体"/>
                <w:color w:val="000000"/>
                <w:kern w:val="0"/>
                <w:sz w:val="21"/>
                <w:szCs w:val="21"/>
                <w:lang w:bidi="ar"/>
              </w:rPr>
            </w:pPr>
            <w:r>
              <w:rPr>
                <w:rFonts w:hint="eastAsia" w:ascii="宋体" w:hAnsi="宋体" w:eastAsia="宋体" w:cs="宋体"/>
                <w:b/>
                <w:sz w:val="21"/>
                <w:szCs w:val="21"/>
              </w:rPr>
              <w:t>大写：</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（小写：¥</w:t>
            </w:r>
            <w:r>
              <w:rPr>
                <w:rFonts w:hint="eastAsia" w:ascii="宋体" w:hAnsi="宋体" w:eastAsia="宋体" w:cs="宋体"/>
                <w:b/>
                <w:sz w:val="21"/>
                <w:szCs w:val="21"/>
              </w:rPr>
              <w:tab/>
            </w:r>
            <w:r>
              <w:rPr>
                <w:rFonts w:hint="eastAsia" w:ascii="宋体" w:hAnsi="宋体" w:eastAsia="宋体" w:cs="宋体"/>
                <w:b/>
                <w:sz w:val="21"/>
                <w:szCs w:val="21"/>
              </w:rPr>
              <w:t>元）</w:t>
            </w:r>
          </w:p>
        </w:tc>
      </w:tr>
    </w:tbl>
    <w:p w14:paraId="10933F7D">
      <w:pPr>
        <w:pStyle w:val="2"/>
        <w:rPr>
          <w:rFonts w:hint="eastAsia" w:ascii="宋体" w:hAnsi="宋体" w:eastAsia="宋体" w:cs="宋体"/>
        </w:rPr>
      </w:pPr>
    </w:p>
    <w:p w14:paraId="15BE2FE1">
      <w:pPr>
        <w:pStyle w:val="2"/>
        <w:tabs>
          <w:tab w:val="left" w:pos="6048"/>
          <w:tab w:val="left" w:pos="8009"/>
        </w:tabs>
        <w:spacing w:line="333" w:lineRule="auto"/>
        <w:ind w:right="1173" w:firstLine="3080" w:firstLineChars="1100"/>
        <w:jc w:val="both"/>
        <w:rPr>
          <w:rFonts w:hint="eastAsia" w:ascii="宋体" w:hAnsi="宋体" w:eastAsia="宋体" w:cs="宋体"/>
          <w:spacing w:val="-3"/>
          <w:u w:val="none"/>
          <w:lang w:eastAsia="zh-CN"/>
        </w:rPr>
      </w:pPr>
      <w:r>
        <w:rPr>
          <w:rFonts w:hint="eastAsia" w:ascii="宋体" w:hAnsi="宋体" w:eastAsia="宋体" w:cs="宋体"/>
        </w:rPr>
        <w:t>供  应  商</w:t>
      </w:r>
      <w:r>
        <w:rPr>
          <w:rFonts w:hint="eastAsia" w:ascii="宋体" w:hAnsi="宋体" w:eastAsia="宋体" w:cs="宋体"/>
          <w:spacing w:val="-3"/>
        </w:rPr>
        <w:t>：</w:t>
      </w:r>
      <w:r>
        <w:rPr>
          <w:rFonts w:hint="eastAsia" w:ascii="宋体" w:hAnsi="宋体" w:eastAsia="宋体" w:cs="宋体"/>
          <w:spacing w:val="-3"/>
          <w:u w:val="single"/>
        </w:rPr>
        <w:t xml:space="preserve"> </w:t>
      </w:r>
      <w:r>
        <w:rPr>
          <w:rFonts w:hint="eastAsia" w:ascii="宋体" w:hAnsi="宋体" w:eastAsia="宋体" w:cs="宋体"/>
          <w:spacing w:val="-3"/>
          <w:u w:val="single"/>
          <w:lang w:val="en-US" w:eastAsia="zh-CN"/>
        </w:rPr>
        <w:t xml:space="preserve">                 </w:t>
      </w:r>
      <w:r>
        <w:rPr>
          <w:rFonts w:hint="eastAsia" w:ascii="宋体" w:hAnsi="宋体" w:eastAsia="宋体" w:cs="宋体"/>
          <w:spacing w:val="-3"/>
          <w:u w:val="none"/>
          <w:lang w:eastAsia="zh-CN"/>
        </w:rPr>
        <w:t>（</w:t>
      </w:r>
      <w:r>
        <w:rPr>
          <w:rFonts w:hint="eastAsia" w:ascii="宋体" w:hAnsi="宋体" w:eastAsia="宋体" w:cs="宋体"/>
        </w:rPr>
        <w:t xml:space="preserve">公章 </w:t>
      </w:r>
      <w:r>
        <w:rPr>
          <w:rFonts w:hint="eastAsia" w:ascii="宋体" w:hAnsi="宋体" w:eastAsia="宋体" w:cs="宋体"/>
          <w:spacing w:val="-3"/>
          <w:u w:val="none"/>
          <w:lang w:eastAsia="zh-CN"/>
        </w:rPr>
        <w:t>）</w:t>
      </w:r>
    </w:p>
    <w:p w14:paraId="38E695D3">
      <w:pPr>
        <w:pStyle w:val="2"/>
        <w:tabs>
          <w:tab w:val="left" w:pos="6048"/>
          <w:tab w:val="left" w:pos="8009"/>
        </w:tabs>
        <w:spacing w:line="333" w:lineRule="auto"/>
        <w:ind w:left="1676" w:leftChars="798" w:right="1173" w:firstLine="1400" w:firstLineChars="500"/>
        <w:jc w:val="both"/>
        <w:rPr>
          <w:rFonts w:hint="eastAsia" w:ascii="宋体" w:hAnsi="宋体" w:eastAsia="宋体" w:cs="宋体"/>
        </w:rPr>
      </w:pPr>
      <w:r>
        <w:rPr>
          <w:rFonts w:hint="eastAsia" w:ascii="宋体" w:hAnsi="宋体" w:eastAsia="宋体" w:cs="宋体"/>
        </w:rPr>
        <w:t>法</w:t>
      </w:r>
      <w:r>
        <w:rPr>
          <w:rFonts w:hint="eastAsia" w:ascii="宋体" w:hAnsi="宋体" w:eastAsia="宋体" w:cs="宋体"/>
          <w:spacing w:val="-3"/>
        </w:rPr>
        <w:t>定</w:t>
      </w:r>
      <w:r>
        <w:rPr>
          <w:rFonts w:hint="eastAsia" w:ascii="宋体" w:hAnsi="宋体" w:eastAsia="宋体" w:cs="宋体"/>
        </w:rPr>
        <w:t>代表</w:t>
      </w:r>
      <w:r>
        <w:rPr>
          <w:rFonts w:hint="eastAsia" w:ascii="宋体" w:hAnsi="宋体" w:eastAsia="宋体" w:cs="宋体"/>
          <w:spacing w:val="-3"/>
        </w:rPr>
        <w:t>人</w:t>
      </w:r>
      <w:r>
        <w:rPr>
          <w:rFonts w:hint="eastAsia" w:ascii="宋体" w:hAnsi="宋体" w:eastAsia="宋体" w:cs="宋体"/>
        </w:rPr>
        <w:t>或</w:t>
      </w:r>
    </w:p>
    <w:p w14:paraId="5C5D6F02">
      <w:pPr>
        <w:pStyle w:val="2"/>
        <w:tabs>
          <w:tab w:val="left" w:pos="6048"/>
          <w:tab w:val="left" w:pos="8009"/>
        </w:tabs>
        <w:spacing w:line="333" w:lineRule="auto"/>
        <w:ind w:right="1173" w:firstLine="3080" w:firstLineChars="1100"/>
        <w:jc w:val="both"/>
        <w:rPr>
          <w:rFonts w:hint="eastAsia" w:ascii="宋体" w:hAnsi="宋体" w:eastAsia="宋体" w:cs="宋体"/>
          <w:spacing w:val="-13"/>
        </w:rPr>
      </w:pPr>
      <w:r>
        <w:rPr>
          <w:rFonts w:hint="eastAsia" w:ascii="宋体" w:hAnsi="宋体" w:eastAsia="宋体" w:cs="宋体"/>
        </w:rPr>
        <w:t>被</w:t>
      </w:r>
      <w:r>
        <w:rPr>
          <w:rFonts w:hint="eastAsia" w:ascii="宋体" w:hAnsi="宋体" w:eastAsia="宋体" w:cs="宋体"/>
          <w:spacing w:val="-3"/>
        </w:rPr>
        <w:t>授</w:t>
      </w:r>
      <w:r>
        <w:rPr>
          <w:rFonts w:hint="eastAsia" w:ascii="宋体" w:hAnsi="宋体" w:eastAsia="宋体" w:cs="宋体"/>
        </w:rPr>
        <w:t>权委</w:t>
      </w:r>
      <w:r>
        <w:rPr>
          <w:rFonts w:hint="eastAsia" w:ascii="宋体" w:hAnsi="宋体" w:eastAsia="宋体" w:cs="宋体"/>
          <w:spacing w:val="-3"/>
        </w:rPr>
        <w:t>托</w:t>
      </w:r>
      <w:r>
        <w:rPr>
          <w:rFonts w:hint="eastAsia" w:ascii="宋体" w:hAnsi="宋体" w:eastAsia="宋体" w:cs="宋体"/>
        </w:rPr>
        <w:t>人：</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none"/>
          <w:lang w:eastAsia="zh-CN"/>
        </w:rPr>
        <w:t>（</w:t>
      </w:r>
      <w:r>
        <w:rPr>
          <w:rFonts w:hint="eastAsia" w:ascii="宋体" w:hAnsi="宋体" w:eastAsia="宋体" w:cs="宋体"/>
          <w:u w:val="none"/>
          <w:lang w:val="en-US" w:eastAsia="zh-CN"/>
        </w:rPr>
        <w:t>签字</w:t>
      </w:r>
      <w:r>
        <w:rPr>
          <w:rFonts w:hint="eastAsia" w:ascii="宋体" w:hAnsi="宋体" w:eastAsia="宋体" w:cs="宋体"/>
        </w:rPr>
        <w:t>或</w:t>
      </w:r>
      <w:r>
        <w:rPr>
          <w:rFonts w:hint="eastAsia" w:ascii="宋体" w:hAnsi="宋体" w:eastAsia="宋体" w:cs="宋体"/>
          <w:spacing w:val="-3"/>
        </w:rPr>
        <w:t>盖</w:t>
      </w:r>
      <w:r>
        <w:rPr>
          <w:rFonts w:hint="eastAsia" w:ascii="宋体" w:hAnsi="宋体" w:eastAsia="宋体" w:cs="宋体"/>
        </w:rPr>
        <w:t>章</w:t>
      </w:r>
      <w:r>
        <w:rPr>
          <w:rFonts w:hint="eastAsia" w:ascii="宋体" w:hAnsi="宋体" w:eastAsia="宋体" w:cs="宋体"/>
          <w:spacing w:val="-13"/>
        </w:rPr>
        <w:t xml:space="preserve">） </w:t>
      </w:r>
    </w:p>
    <w:p w14:paraId="0B491FF5">
      <w:pPr>
        <w:pStyle w:val="2"/>
        <w:tabs>
          <w:tab w:val="left" w:pos="6048"/>
          <w:tab w:val="left" w:pos="8009"/>
        </w:tabs>
        <w:spacing w:line="333" w:lineRule="auto"/>
        <w:ind w:left="1676" w:leftChars="798" w:right="1173" w:firstLine="1400" w:firstLineChars="500"/>
        <w:jc w:val="both"/>
        <w:rPr>
          <w:rFonts w:hint="eastAsia" w:ascii="宋体" w:hAnsi="宋体" w:eastAsia="宋体" w:cs="宋体"/>
        </w:rPr>
      </w:pPr>
      <w:r>
        <w:rPr>
          <w:rFonts w:hint="eastAsia" w:ascii="宋体" w:hAnsi="宋体" w:eastAsia="宋体" w:cs="宋体"/>
        </w:rPr>
        <w:t>日      期</w:t>
      </w:r>
      <w:r>
        <w:rPr>
          <w:rFonts w:hint="eastAsia" w:ascii="宋体" w:hAnsi="宋体" w:eastAsia="宋体" w:cs="宋体"/>
          <w:spacing w:val="-3"/>
        </w:rPr>
        <w:t>：</w:t>
      </w:r>
      <w:r>
        <w:rPr>
          <w:rFonts w:hint="eastAsia" w:ascii="宋体" w:hAnsi="宋体" w:eastAsia="宋体" w:cs="宋体"/>
          <w:spacing w:val="-3"/>
          <w:u w:val="single"/>
        </w:rPr>
        <w:t xml:space="preserve"> </w:t>
      </w:r>
      <w:r>
        <w:rPr>
          <w:rFonts w:hint="eastAsia" w:ascii="宋体" w:hAnsi="宋体" w:eastAsia="宋体" w:cs="宋体"/>
          <w:spacing w:val="-3"/>
          <w:u w:val="single"/>
          <w:lang w:val="en-US" w:eastAsia="zh-CN"/>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rPr>
        <w:t>月</w:t>
      </w:r>
      <w:r>
        <w:rPr>
          <w:rFonts w:hint="eastAsia" w:ascii="宋体" w:hAnsi="宋体" w:eastAsia="宋体" w:cs="宋体"/>
          <w:spacing w:val="139"/>
          <w:u w:val="single"/>
        </w:rPr>
        <w:t xml:space="preserve"> </w:t>
      </w:r>
      <w:r>
        <w:rPr>
          <w:rFonts w:hint="eastAsia" w:ascii="宋体" w:hAnsi="宋体" w:eastAsia="宋体" w:cs="宋体"/>
        </w:rPr>
        <w:t>日</w:t>
      </w:r>
    </w:p>
    <w:p w14:paraId="61DA92BE">
      <w:pPr>
        <w:numPr>
          <w:ilvl w:val="0"/>
          <w:numId w:val="0"/>
        </w:numPr>
        <w:spacing w:line="240" w:lineRule="auto"/>
        <w:ind w:firstLine="630" w:firstLineChars="300"/>
        <w:jc w:val="left"/>
        <w:rPr>
          <w:rFonts w:hint="eastAsia" w:ascii="宋体" w:hAnsi="宋体" w:eastAsia="宋体" w:cs="宋体"/>
          <w:lang w:val="en-US" w:eastAsia="zh-CN"/>
        </w:rPr>
      </w:pPr>
      <w:r>
        <w:rPr>
          <w:rFonts w:hint="eastAsia" w:ascii="宋体" w:hAnsi="宋体" w:eastAsia="宋体" w:cs="宋体"/>
          <w:lang w:val="en-US" w:eastAsia="zh-CN"/>
        </w:rPr>
        <w:t xml:space="preserve"> </w:t>
      </w:r>
    </w:p>
    <w:p w14:paraId="458396FE">
      <w:pPr>
        <w:numPr>
          <w:ilvl w:val="0"/>
          <w:numId w:val="0"/>
        </w:numPr>
        <w:spacing w:line="240" w:lineRule="auto"/>
        <w:ind w:firstLine="1200" w:firstLineChars="5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68083997">
      <w:pPr>
        <w:numPr>
          <w:ilvl w:val="0"/>
          <w:numId w:val="0"/>
        </w:numPr>
        <w:spacing w:line="240" w:lineRule="auto"/>
        <w:ind w:firstLine="1200" w:firstLineChars="5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val="en-US" w:eastAsia="zh-CN"/>
        </w:rPr>
        <w:t>本表是投标总报价的报价明细，缺少本表视为未实质性响应招标文件。</w:t>
      </w:r>
    </w:p>
    <w:p w14:paraId="65C8C9E7">
      <w:pPr>
        <w:numPr>
          <w:ilvl w:val="0"/>
          <w:numId w:val="0"/>
        </w:numPr>
        <w:spacing w:line="240" w:lineRule="auto"/>
        <w:ind w:firstLine="1200" w:firstLineChars="500"/>
        <w:jc w:val="left"/>
        <w:rPr>
          <w:rFonts w:hint="eastAsia" w:ascii="宋体" w:hAnsi="宋体" w:eastAsia="宋体" w:cs="宋体"/>
          <w:sz w:val="24"/>
          <w:szCs w:val="24"/>
          <w:lang w:val="en-US" w:eastAsia="zh-CN"/>
        </w:rPr>
        <w:sectPr>
          <w:pgSz w:w="11910" w:h="16840"/>
          <w:pgMar w:top="1400" w:right="584" w:bottom="1412" w:left="573" w:header="720" w:footer="720" w:gutter="0"/>
          <w:cols w:space="720" w:num="1"/>
        </w:sect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本表“合计”</w:t>
      </w:r>
      <w:r>
        <w:rPr>
          <w:rFonts w:hint="eastAsia" w:ascii="宋体" w:hAnsi="宋体" w:eastAsia="宋体" w:cs="宋体"/>
          <w:color w:val="auto"/>
          <w:sz w:val="24"/>
          <w:szCs w:val="24"/>
          <w:highlight w:val="none"/>
        </w:rPr>
        <w:t>应与</w:t>
      </w:r>
      <w:r>
        <w:rPr>
          <w:rFonts w:hint="eastAsia" w:ascii="宋体" w:hAnsi="宋体" w:eastAsia="宋体" w:cs="宋体"/>
          <w:color w:val="auto"/>
          <w:sz w:val="24"/>
          <w:szCs w:val="24"/>
          <w:highlight w:val="none"/>
          <w:lang w:val="en-US" w:eastAsia="zh-CN"/>
        </w:rPr>
        <w:t>开标一览表中的投标总报价</w:t>
      </w:r>
      <w:r>
        <w:rPr>
          <w:rFonts w:hint="eastAsia" w:ascii="宋体" w:hAnsi="宋体" w:eastAsia="宋体" w:cs="宋体"/>
          <w:color w:val="auto"/>
          <w:sz w:val="24"/>
          <w:szCs w:val="24"/>
          <w:highlight w:val="none"/>
        </w:rPr>
        <w:t>一致</w:t>
      </w:r>
      <w:r>
        <w:rPr>
          <w:rFonts w:hint="eastAsia" w:ascii="宋体" w:hAnsi="宋体" w:eastAsia="宋体" w:cs="宋体"/>
          <w:color w:val="auto"/>
          <w:sz w:val="24"/>
          <w:szCs w:val="24"/>
          <w:highlight w:val="none"/>
          <w:lang w:val="en-US" w:eastAsia="zh-CN"/>
        </w:rPr>
        <w:t>。</w:t>
      </w:r>
    </w:p>
    <w:p w14:paraId="05CE1230">
      <w:pPr>
        <w:pStyle w:val="2"/>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24366"/>
    <w:rsid w:val="10224366"/>
    <w:rsid w:val="78771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28"/>
      <w:szCs w:val="28"/>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1005</Words>
  <Characters>1223</Characters>
  <Lines>0</Lines>
  <Paragraphs>0</Paragraphs>
  <TotalTime>5</TotalTime>
  <ScaleCrop>false</ScaleCrop>
  <LinksUpToDate>false</LinksUpToDate>
  <CharactersWithSpaces>1254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2026-03-06T01:35:00Z</dcterms:created>
  <dc:creator>可乐</dc:creator>
  <cp:lastModifiedBy>可乐</cp:lastModifiedBy>
  <dcterms:modified xsi:type="dcterms:W3CDTF">2026-03-09T02:08:00Z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AEF227DCD3C140F3AD19FA7DE2B9E80E_11</vt:lpwstr>
  </property>
  <property fmtid="{D5CDD505-2E9C-101B-9397-08002B2CF9AE}" pid="4" name="KSOTemplateDocerSaveRecord">
    <vt:lpwstr>eyJoZGlkIjoiYTlkYzhjYjExZTZiOTU4YWFkMDUyOTdkYjg4ZTRjYTAiLCJ1c2VySWQiOiIzNjgxODUwMzYifQ==</vt:lpwstr>
  </property>
</Properties>
</file>