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F09D5">
      <w:pPr>
        <w:pStyle w:val="3"/>
        <w:jc w:val="center"/>
        <w:rPr>
          <w:rFonts w:hint="eastAsia" w:hAnsi="宋体"/>
          <w:b/>
          <w:bCs/>
          <w:sz w:val="28"/>
          <w:szCs w:val="28"/>
        </w:rPr>
      </w:pPr>
      <w:r>
        <w:rPr>
          <w:rFonts w:hint="eastAsia" w:hAnsi="宋体"/>
          <w:b/>
          <w:bCs/>
          <w:sz w:val="28"/>
          <w:szCs w:val="28"/>
          <w:lang w:val="en-US" w:eastAsia="zh-CN"/>
        </w:rPr>
        <w:t>设备</w:t>
      </w:r>
      <w:r>
        <w:rPr>
          <w:rFonts w:hint="eastAsia" w:hAnsi="宋体"/>
          <w:b/>
          <w:bCs/>
          <w:sz w:val="28"/>
          <w:szCs w:val="28"/>
        </w:rPr>
        <w:t>技术</w:t>
      </w:r>
      <w:r>
        <w:rPr>
          <w:rFonts w:hint="eastAsia" w:hAnsi="宋体"/>
          <w:b/>
          <w:bCs/>
          <w:sz w:val="28"/>
          <w:szCs w:val="28"/>
          <w:lang w:val="en-US" w:eastAsia="zh-CN"/>
        </w:rPr>
        <w:t>参数与性能</w:t>
      </w:r>
      <w:r>
        <w:rPr>
          <w:rFonts w:hint="eastAsia" w:hAnsi="宋体"/>
          <w:b/>
          <w:bCs/>
          <w:sz w:val="28"/>
          <w:szCs w:val="28"/>
        </w:rPr>
        <w:t>指标偏差表</w:t>
      </w:r>
    </w:p>
    <w:p w14:paraId="42AB973E">
      <w:pPr>
        <w:spacing w:line="360" w:lineRule="auto"/>
        <w:ind w:left="-4" w:leftChars="-2" w:firstLine="2" w:firstLineChars="1"/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4BD60DAC">
      <w:pPr>
        <w:spacing w:line="360" w:lineRule="auto"/>
        <w:ind w:left="-4" w:leftChars="-2" w:firstLine="2" w:firstLineChars="1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6DD76BC1">
      <w:pPr>
        <w:spacing w:line="360" w:lineRule="auto"/>
        <w:ind w:left="-4" w:leftChars="-2" w:firstLine="2" w:firstLineChars="1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tbl>
      <w:tblPr>
        <w:tblStyle w:val="6"/>
        <w:tblW w:w="93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542"/>
        <w:gridCol w:w="2069"/>
        <w:gridCol w:w="1797"/>
        <w:gridCol w:w="1554"/>
        <w:gridCol w:w="1645"/>
      </w:tblGrid>
      <w:tr w14:paraId="16FC3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750" w:type="dxa"/>
            <w:vAlign w:val="center"/>
          </w:tcPr>
          <w:p w14:paraId="7C4DB702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序号</w:t>
            </w:r>
          </w:p>
        </w:tc>
        <w:tc>
          <w:tcPr>
            <w:tcW w:w="1542" w:type="dxa"/>
            <w:vAlign w:val="center"/>
          </w:tcPr>
          <w:p w14:paraId="4C72B725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  <w:lang w:eastAsia="zh-CN"/>
              </w:rPr>
              <w:t>设备</w:t>
            </w:r>
            <w:r>
              <w:rPr>
                <w:rFonts w:hint="eastAsia" w:hAnsi="宋体"/>
                <w:sz w:val="24"/>
              </w:rPr>
              <w:t>名称</w:t>
            </w:r>
          </w:p>
        </w:tc>
        <w:tc>
          <w:tcPr>
            <w:tcW w:w="2069" w:type="dxa"/>
            <w:vAlign w:val="center"/>
          </w:tcPr>
          <w:p w14:paraId="67E8E42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招标要求</w:t>
            </w:r>
          </w:p>
          <w:p w14:paraId="6C86751A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设备</w:t>
            </w:r>
            <w:r>
              <w:rPr>
                <w:rFonts w:hint="eastAsia" w:hAnsi="宋体"/>
                <w:sz w:val="24"/>
              </w:rPr>
              <w:t>技术参数与性能指标</w:t>
            </w:r>
          </w:p>
        </w:tc>
        <w:tc>
          <w:tcPr>
            <w:tcW w:w="1797" w:type="dxa"/>
            <w:vAlign w:val="center"/>
          </w:tcPr>
          <w:p w14:paraId="33CA27A0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投标响应</w:t>
            </w:r>
            <w:r>
              <w:rPr>
                <w:rFonts w:hint="eastAsia" w:hAnsi="宋体"/>
                <w:sz w:val="24"/>
                <w:lang w:val="en-US" w:eastAsia="zh-CN"/>
              </w:rPr>
              <w:t>设备</w:t>
            </w:r>
            <w:r>
              <w:rPr>
                <w:rFonts w:hint="eastAsia" w:hAnsi="宋体"/>
                <w:sz w:val="24"/>
              </w:rPr>
              <w:t>技术参数与性能指标</w:t>
            </w:r>
          </w:p>
        </w:tc>
        <w:tc>
          <w:tcPr>
            <w:tcW w:w="1554" w:type="dxa"/>
            <w:vAlign w:val="center"/>
          </w:tcPr>
          <w:p w14:paraId="6D5F009C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偏离情况</w:t>
            </w:r>
          </w:p>
        </w:tc>
        <w:tc>
          <w:tcPr>
            <w:tcW w:w="1645" w:type="dxa"/>
            <w:vAlign w:val="center"/>
          </w:tcPr>
          <w:p w14:paraId="70A7588E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偏离说明</w:t>
            </w:r>
          </w:p>
        </w:tc>
      </w:tr>
      <w:tr w14:paraId="05878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0" w:type="dxa"/>
          </w:tcPr>
          <w:p w14:paraId="325D12F6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42" w:type="dxa"/>
          </w:tcPr>
          <w:p w14:paraId="37AD3957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069" w:type="dxa"/>
            <w:vAlign w:val="center"/>
          </w:tcPr>
          <w:p w14:paraId="0B7D8D82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7" w:type="dxa"/>
            <w:vAlign w:val="center"/>
          </w:tcPr>
          <w:p w14:paraId="6AAA71F7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27E30459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645" w:type="dxa"/>
            <w:vAlign w:val="center"/>
          </w:tcPr>
          <w:p w14:paraId="4B2A8839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7E4C1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50" w:type="dxa"/>
          </w:tcPr>
          <w:p w14:paraId="01BFA63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42" w:type="dxa"/>
          </w:tcPr>
          <w:p w14:paraId="3057F4D4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069" w:type="dxa"/>
          </w:tcPr>
          <w:p w14:paraId="39583DFD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7" w:type="dxa"/>
          </w:tcPr>
          <w:p w14:paraId="094EDCA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54" w:type="dxa"/>
          </w:tcPr>
          <w:p w14:paraId="31734F3A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645" w:type="dxa"/>
          </w:tcPr>
          <w:p w14:paraId="2FB34122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27670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50" w:type="dxa"/>
          </w:tcPr>
          <w:p w14:paraId="61EFF71D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42" w:type="dxa"/>
          </w:tcPr>
          <w:p w14:paraId="4DE7F1DF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069" w:type="dxa"/>
          </w:tcPr>
          <w:p w14:paraId="5636C5C9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7" w:type="dxa"/>
          </w:tcPr>
          <w:p w14:paraId="0E4E9EB1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54" w:type="dxa"/>
          </w:tcPr>
          <w:p w14:paraId="792AAAA3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645" w:type="dxa"/>
          </w:tcPr>
          <w:p w14:paraId="74E13436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0553E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0" w:type="dxa"/>
          </w:tcPr>
          <w:p w14:paraId="64171FD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42" w:type="dxa"/>
          </w:tcPr>
          <w:p w14:paraId="662D1780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069" w:type="dxa"/>
          </w:tcPr>
          <w:p w14:paraId="6AEB83A1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7" w:type="dxa"/>
          </w:tcPr>
          <w:p w14:paraId="6825BA89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54" w:type="dxa"/>
          </w:tcPr>
          <w:p w14:paraId="0A720E23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645" w:type="dxa"/>
          </w:tcPr>
          <w:p w14:paraId="54950B90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604B0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50" w:type="dxa"/>
          </w:tcPr>
          <w:p w14:paraId="39D3C56D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42" w:type="dxa"/>
          </w:tcPr>
          <w:p w14:paraId="0C49C5D6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069" w:type="dxa"/>
          </w:tcPr>
          <w:p w14:paraId="0537510D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7" w:type="dxa"/>
          </w:tcPr>
          <w:p w14:paraId="362D1CF1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54" w:type="dxa"/>
          </w:tcPr>
          <w:p w14:paraId="7BBC0C62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645" w:type="dxa"/>
          </w:tcPr>
          <w:p w14:paraId="78340CB3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50668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0" w:type="dxa"/>
          </w:tcPr>
          <w:p w14:paraId="236ABE40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42" w:type="dxa"/>
          </w:tcPr>
          <w:p w14:paraId="511172E4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069" w:type="dxa"/>
          </w:tcPr>
          <w:p w14:paraId="25718646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7" w:type="dxa"/>
          </w:tcPr>
          <w:p w14:paraId="0F38DF0F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54" w:type="dxa"/>
          </w:tcPr>
          <w:p w14:paraId="13D1FBB3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645" w:type="dxa"/>
          </w:tcPr>
          <w:p w14:paraId="79B1ACCF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6E593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50" w:type="dxa"/>
          </w:tcPr>
          <w:p w14:paraId="0DB350FF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42" w:type="dxa"/>
          </w:tcPr>
          <w:p w14:paraId="3336F757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069" w:type="dxa"/>
          </w:tcPr>
          <w:p w14:paraId="5EBBA0FE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7" w:type="dxa"/>
          </w:tcPr>
          <w:p w14:paraId="5F1C08B0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54" w:type="dxa"/>
          </w:tcPr>
          <w:p w14:paraId="51862EAA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645" w:type="dxa"/>
          </w:tcPr>
          <w:p w14:paraId="23B90AB9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5766A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50" w:type="dxa"/>
          </w:tcPr>
          <w:p w14:paraId="1A7A3F5E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42" w:type="dxa"/>
          </w:tcPr>
          <w:p w14:paraId="5EDDA6A1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069" w:type="dxa"/>
          </w:tcPr>
          <w:p w14:paraId="784E5224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7" w:type="dxa"/>
          </w:tcPr>
          <w:p w14:paraId="6FB21F3E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54" w:type="dxa"/>
          </w:tcPr>
          <w:p w14:paraId="1F658A9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645" w:type="dxa"/>
          </w:tcPr>
          <w:p w14:paraId="15822FC0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  <w:tr w14:paraId="127C6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50" w:type="dxa"/>
          </w:tcPr>
          <w:p w14:paraId="35F1919C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42" w:type="dxa"/>
          </w:tcPr>
          <w:p w14:paraId="0F6BD442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069" w:type="dxa"/>
          </w:tcPr>
          <w:p w14:paraId="36BA9F80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797" w:type="dxa"/>
          </w:tcPr>
          <w:p w14:paraId="3085BBD5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554" w:type="dxa"/>
          </w:tcPr>
          <w:p w14:paraId="1583950D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645" w:type="dxa"/>
          </w:tcPr>
          <w:p w14:paraId="73F9CFD0">
            <w:pPr>
              <w:pStyle w:val="3"/>
              <w:spacing w:line="600" w:lineRule="exact"/>
              <w:rPr>
                <w:rFonts w:hint="eastAsia" w:hAnsi="宋体"/>
                <w:sz w:val="24"/>
              </w:rPr>
            </w:pPr>
          </w:p>
        </w:tc>
      </w:tr>
    </w:tbl>
    <w:p w14:paraId="315616AC">
      <w:pPr>
        <w:keepNext w:val="0"/>
        <w:keepLines w:val="0"/>
        <w:widowControl/>
        <w:suppressLineNumbers w:val="0"/>
        <w:jc w:val="left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说明：</w:t>
      </w: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</w:rPr>
        <w:t>根据</w:t>
      </w:r>
      <w:r>
        <w:rPr>
          <w:rFonts w:hint="eastAsia" w:hAnsi="宋体"/>
          <w:sz w:val="24"/>
          <w:lang w:val="en-US" w:eastAsia="zh-CN"/>
        </w:rPr>
        <w:t>竞争性磋商</w:t>
      </w:r>
      <w:r>
        <w:rPr>
          <w:rFonts w:hint="eastAsia" w:hAnsi="宋体"/>
          <w:sz w:val="24"/>
        </w:rPr>
        <w:t>文件</w:t>
      </w:r>
      <w:r>
        <w:rPr>
          <w:rFonts w:hint="eastAsia" w:hAnsi="宋体"/>
          <w:sz w:val="24"/>
          <w:lang w:eastAsia="zh-CN"/>
        </w:rPr>
        <w:t>、</w:t>
      </w:r>
      <w:r>
        <w:rPr>
          <w:rFonts w:hint="eastAsia" w:hAnsi="宋体"/>
          <w:sz w:val="24"/>
          <w:lang w:val="en-US" w:eastAsia="zh-CN"/>
        </w:rPr>
        <w:t>工程量清单、设备</w:t>
      </w:r>
      <w:r>
        <w:rPr>
          <w:rFonts w:hint="eastAsia" w:hAnsi="宋体"/>
          <w:sz w:val="24"/>
        </w:rPr>
        <w:t>技术</w:t>
      </w:r>
      <w:r>
        <w:rPr>
          <w:rFonts w:hint="eastAsia" w:hAnsi="宋体"/>
          <w:sz w:val="24"/>
          <w:lang w:val="en-US" w:eastAsia="zh-CN"/>
        </w:rPr>
        <w:t>参数与性能</w:t>
      </w:r>
      <w:r>
        <w:rPr>
          <w:rFonts w:hint="eastAsia" w:hAnsi="宋体"/>
          <w:sz w:val="24"/>
        </w:rPr>
        <w:t>指标的要</w:t>
      </w:r>
    </w:p>
    <w:p w14:paraId="3D1055CC">
      <w:pPr>
        <w:keepNext w:val="0"/>
        <w:keepLines w:val="0"/>
        <w:widowControl/>
        <w:suppressLineNumbers w:val="0"/>
        <w:jc w:val="left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求逐条填写此表，并按</w:t>
      </w:r>
      <w:r>
        <w:rPr>
          <w:rFonts w:hint="eastAsia" w:hAnsi="宋体"/>
          <w:sz w:val="24"/>
          <w:lang w:val="en-US" w:eastAsia="zh-CN"/>
        </w:rPr>
        <w:t>竞争性磋商</w:t>
      </w:r>
      <w:r>
        <w:rPr>
          <w:rFonts w:hint="eastAsia" w:hAnsi="宋体"/>
          <w:sz w:val="24"/>
        </w:rPr>
        <w:t>文件要求提供相应的证明材料。</w:t>
      </w:r>
      <w:r>
        <w:rPr>
          <w:rFonts w:hint="eastAsia" w:hAnsi="宋体"/>
          <w:sz w:val="24"/>
          <w:lang w:val="en-US" w:eastAsia="zh-CN"/>
        </w:rPr>
        <w:t>偏离情况填写：正偏离、负偏离、无偏离</w:t>
      </w:r>
      <w:r>
        <w:rPr>
          <w:rFonts w:hint="eastAsia" w:hAnsi="宋体"/>
          <w:sz w:val="24"/>
        </w:rPr>
        <w:t>。偏离说明</w:t>
      </w:r>
      <w:r>
        <w:rPr>
          <w:rFonts w:hint="eastAsia" w:hAnsi="宋体"/>
          <w:sz w:val="24"/>
          <w:lang w:val="en-US" w:eastAsia="zh-CN"/>
        </w:rPr>
        <w:t>填写：偏离内容。</w:t>
      </w:r>
    </w:p>
    <w:p w14:paraId="0AC931AB">
      <w:pPr>
        <w:pStyle w:val="3"/>
        <w:rPr>
          <w:rFonts w:hint="eastAsia" w:hAnsi="宋体"/>
          <w:sz w:val="24"/>
        </w:rPr>
      </w:pPr>
    </w:p>
    <w:p w14:paraId="63831581">
      <w:pPr>
        <w:pStyle w:val="3"/>
        <w:ind w:left="0" w:leftChars="-67" w:hanging="141" w:hangingChars="59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 xml:space="preserve"> </w:t>
      </w:r>
      <w:r>
        <w:rPr>
          <w:rFonts w:hint="eastAsia" w:hAnsi="宋体"/>
          <w:sz w:val="24"/>
          <w:lang w:val="en-US" w:eastAsia="zh-CN"/>
        </w:rPr>
        <w:t xml:space="preserve">        供应商</w:t>
      </w:r>
      <w:r>
        <w:rPr>
          <w:rFonts w:hint="eastAsia" w:hAnsi="宋体"/>
          <w:sz w:val="24"/>
        </w:rPr>
        <w:t>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 w14:paraId="36DCF265">
      <w:pPr>
        <w:kinsoku w:val="0"/>
        <w:spacing w:line="50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</w:t>
      </w:r>
    </w:p>
    <w:p w14:paraId="554BE22F">
      <w:pPr>
        <w:widowControl/>
        <w:ind w:firstLine="960" w:firstLineChars="400"/>
        <w:jc w:val="left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</w:t>
      </w:r>
      <w:bookmarkStart w:id="0" w:name="_GoBack"/>
      <w:bookmarkEnd w:id="0"/>
      <w:r>
        <w:rPr>
          <w:rFonts w:hint="eastAsia" w:hAnsi="宋体"/>
          <w:sz w:val="24"/>
          <w:u w:val="single"/>
        </w:rPr>
        <w:t xml:space="preserve">  </w:t>
      </w:r>
      <w:r>
        <w:rPr>
          <w:rFonts w:hint="eastAsia" w:hAnsi="宋体"/>
          <w:sz w:val="24"/>
        </w:rPr>
        <w:t xml:space="preserve"> </w:t>
      </w:r>
    </w:p>
    <w:p w14:paraId="4F40FA67">
      <w:pPr>
        <w:pStyle w:val="2"/>
        <w:rPr>
          <w:rFonts w:hint="eastAsia" w:hAnsi="宋体"/>
          <w:sz w:val="24"/>
        </w:rPr>
      </w:pPr>
    </w:p>
    <w:p w14:paraId="22B01CB1">
      <w:pPr>
        <w:pStyle w:val="2"/>
        <w:ind w:left="0" w:leftChars="0" w:firstLine="960" w:firstLineChars="400"/>
        <w:rPr>
          <w:rFonts w:hint="eastAsia" w:ascii="Times New Roman" w:hAnsi="宋体" w:eastAsia="宋体" w:cs="Times New Roman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Times New Roman" w:hAnsi="宋体" w:eastAsia="宋体" w:cs="Times New Roman"/>
          <w:kern w:val="2"/>
          <w:sz w:val="24"/>
          <w:szCs w:val="24"/>
          <w:lang w:val="en-US" w:eastAsia="zh-CN" w:bidi="ar-SA"/>
        </w:rPr>
        <w:t>日  期：</w:t>
      </w:r>
      <w:r>
        <w:rPr>
          <w:rFonts w:hint="eastAsia" w:hAnsi="宋体"/>
          <w:sz w:val="24"/>
          <w:u w:val="single"/>
        </w:rPr>
        <w:t xml:space="preserve">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hAnsi="宋体"/>
          <w:sz w:val="24"/>
          <w:u w:val="single"/>
        </w:rPr>
        <w:t xml:space="preserve">     </w:t>
      </w:r>
      <w:r>
        <w:rPr>
          <w:rFonts w:hint="eastAsia" w:hAnsi="宋体"/>
          <w:sz w:val="24"/>
        </w:rPr>
        <w:t xml:space="preserve"> </w:t>
      </w:r>
    </w:p>
    <w:p w14:paraId="5B310894">
      <w:pPr>
        <w:widowControl/>
        <w:jc w:val="left"/>
      </w:pPr>
    </w:p>
    <w:p w14:paraId="19F10B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460B1"/>
    <w:rsid w:val="12527A9D"/>
    <w:rsid w:val="42251994"/>
    <w:rsid w:val="42F8686C"/>
    <w:rsid w:val="4AB83896"/>
    <w:rsid w:val="543C7F15"/>
    <w:rsid w:val="7384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228</Characters>
  <Lines>0</Lines>
  <Paragraphs>0</Paragraphs>
  <TotalTime>0</TotalTime>
  <ScaleCrop>false</ScaleCrop>
  <LinksUpToDate>false</LinksUpToDate>
  <CharactersWithSpaces>339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2025-10-09T03:23:00Z</dcterms:created>
  <dc:creator>我爱学习</dc:creator>
  <cp:lastModifiedBy>德煜公司</cp:lastModifiedBy>
  <dcterms:modified xsi:type="dcterms:W3CDTF">2026-04-16T06:27:13Z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D7E8A16066C54DD7872A73F4DF6E5092_13</vt:lpwstr>
  </property>
  <property fmtid="{D5CDD505-2E9C-101B-9397-08002B2CF9AE}" pid="4" name="KSOTemplateDocerSaveRecord">
    <vt:lpwstr>eyJoZGlkIjoiYjgxNTc3ODE5ZTNhOGVkMzIyZjhmYjYwMDliNzg1NjgiLCJ1c2VySWQiOiIyMzA3MDEyNDAifQ==</vt:lpwstr>
  </property>
</Properties>
</file>