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3AE84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E51F47F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渭南市大荔县2025年“三北”工程“两化”奖补项目</w:t>
      </w:r>
    </w:p>
    <w:p w14:paraId="2C93B608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267952D6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经济林提质增效（段家镇）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43609B9A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7E8565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56FEBB2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F29B58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6C630CD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373FF951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0A71EAC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70109F0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9A1533F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DE1EF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398B0ED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1204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32DBB1C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7EDF1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5E2C0A2B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6E41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58B5A4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9CC9A06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54D019F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B7A737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F9F66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F309D8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CDEF9D3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BB198D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4A6F58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80A23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37ABCE1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32A6B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6937084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5FB9479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渭南市大荔县2025年“三北”工程“两化”奖补项目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4CC61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17041C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8B0041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A4695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241A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9E8F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1ECFD1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518EFB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bookmarkStart w:id="0" w:name="_Toc9090"/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  <w:bookmarkEnd w:id="0"/>
    </w:p>
    <w:p w14:paraId="5D74E4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3DB7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125EC6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  <w:bookmarkStart w:id="1" w:name="_Toc5628"/>
    </w:p>
    <w:p w14:paraId="574186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  <w:bookmarkEnd w:id="1"/>
    </w:p>
    <w:p w14:paraId="460638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合同签订，达到付款条件起10日内，支付合同总金额的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%；验收合格，达到付款条件起10日内，支付合同总金额的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5C0A719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23B7170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2DF379B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bookmarkStart w:id="2" w:name="_Toc12029"/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  <w:bookmarkEnd w:id="2"/>
    </w:p>
    <w:p w14:paraId="11C144F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39C7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bookmarkStart w:id="3" w:name="_Hlk98681507"/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bookmarkEnd w:id="3"/>
    <w:p w14:paraId="54A0A43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5BC98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86A80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08641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31446D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72932E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0E7DAB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4A7C22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56CD955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E9F1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4BBEDA2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2EEAE7D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155F88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135F8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056BF60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19DAE15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741016D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753DE35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083E755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3DAC32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4ECE161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1110E96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0D63C68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69EE7A0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90F04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F998B3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F25A9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C0F822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0F02C6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0B924C8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67D5D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19F2CE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12CA0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606D32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3EB42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4D0D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C4CD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113F9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C1B824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D139E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A5AA9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4E7165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9CD07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D1EC6D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20138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59560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0A23D54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6CE571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9B5BA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667FA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19D68F4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3CF48F5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60EAE15D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71B6C69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渭南市大荔县2025年“三北”工程“两化”奖补项目</w:t>
      </w:r>
    </w:p>
    <w:p w14:paraId="0F4F72FE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717E0145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经济林提质增效（段家镇）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066DCF1C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DBDD23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1021FB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AE41FAE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546563B3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7DA37D4E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192FCA9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41E73DE2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6FA605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BE5B2C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4341CB4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43561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AD75478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6A593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7AF59953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074ED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07CDB7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CDA6D99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102EE76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3401CA5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B81517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D78924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6C090A6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67CFFF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7FE6E2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1D7AC1B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652245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152B726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77D279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77FD0C8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渭南市大荔县2025年“三北”工程“两化”奖补项目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4E5D22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30CA8B1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20ABFC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552B06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1DFF1C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3039B76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54AB8AB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7814F3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1351E17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59F91E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488DAAC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48EF41B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226FE63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合同签订，达到付款条件起10日内，支付合同总金额的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%；验收合格，达到付款条件起10日内，支付合同总金额的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200600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C07D11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37F65D2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6453C9E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EE08F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70453A6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FCC23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440A94E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92ED42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072DF2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1AA71B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4191168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658C56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40A84A4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95E7B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7727DDA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1504E89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7D5B0C8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0C0493C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4E7DA7F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5116FAE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122E68D8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4C0F813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294CF37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0BB9A0F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393F574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6F8AE06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516F90E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5E9CA50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7A2159D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7B3183D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032D40E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2632AF8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35A369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50314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1F1966F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7DE1A2C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A6FA6E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50AC30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79DD656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52690EE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033307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0ED2533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4DB752B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7959A64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61661F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029EB3A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18F501A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BF94FC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0F951B9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1ED070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51D5E9F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12E6136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761D054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51B7C5D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3817EC8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28B593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78DC8B92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3C858089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B05FCC7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渭南市大荔县2025年“三北”工程“两化”奖补项目</w:t>
      </w:r>
    </w:p>
    <w:p w14:paraId="7264226B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3A77D466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经济林提质增效、森林质量提升（安仁镇、羌白镇、官池镇、沙苑林场、韦林镇）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3994624E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C67FD5D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856443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10C5B0E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1F85D0D9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76325801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4BF7D7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23472A2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902D058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C4EB37D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1499410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B32270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2D4D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6F2661F2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3D6D2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4E61723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58D78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26033BE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08933095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32B8BB4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63ED01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214D50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注：本格式条款供双方签订合同参考，甲方可根据项目的实际情况增加条款和内容。</w:t>
      </w:r>
    </w:p>
    <w:p w14:paraId="46DBB1EE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633509F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768D45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532D5B0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2203BE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3DC1E69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7E1F311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渭南市大荔县2025年“三北”工程“两化”奖补项目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EF6167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7552683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00C3CD2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1016465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2A35F26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27DB22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0A9781A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6AA8D04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6F41264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DBF5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794861E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405986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26A13AB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合同签订，达到付款条件起10日内，支付合同总金额的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%；验收合格，达到付款条件起10日内，支付合同总金额的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5D2566C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02C2972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0A051E5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E554B2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（一）服务地点：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19EB64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（二）服务内容：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581C317E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（三）服务期：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5BAF8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D8A4ED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（五）服务要求：</w:t>
      </w:r>
    </w:p>
    <w:p w14:paraId="4B07B5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1、在服务范围内按工作内容和要求制定详细的方案，方案科学、合理、可靠。</w:t>
      </w:r>
    </w:p>
    <w:p w14:paraId="3EE728F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2、人员配备合理。有针对本项目的专项项目小组，项目负责人、工作人员分工明确（应有具体成员名单，包括姓名、工作职责等）</w:t>
      </w:r>
    </w:p>
    <w:p w14:paraId="3208F6B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3、有各类突发事件的应急预案和措施，有明确具体的承诺。</w:t>
      </w:r>
    </w:p>
    <w:p w14:paraId="70D048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4、乙方所拟派的工作人员，若在服务期间发生任何伤害，甲方概不负责，由乙方自行处理。</w:t>
      </w:r>
    </w:p>
    <w:p w14:paraId="1EEB890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77D21CC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6040C8F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4B8D514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1B43CB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3173E43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6B62951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528665B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6AF3AEC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46F0DA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4283886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C648B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3A3CFEF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28FAD12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6A7E1FF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6A10CA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FB7BD9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6FD26BF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556B59D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2CAB84C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4D185D1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4F07477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509124A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2DB5C9F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52F9104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75AA4B4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25A5EE4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A510E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008FA9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7D5C5AF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771A06E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0002127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1F5B8F9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5588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181B04F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115596E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48E11B1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338D1D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17A0FF1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77BF283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443687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04A9423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1158AC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48EA31B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5E045CA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7E61A3E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F83EDD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35EB618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74BBD92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32AF0D0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7DFF0E89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59FEA4FA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渭南市大荔县2025年“三北”工程“两化”奖补项目</w:t>
      </w:r>
    </w:p>
    <w:p w14:paraId="1156D23D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3623589C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经济林提质增效（安仁镇）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2110C689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12EDB9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C0F4F98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ED5F26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6CE9FA8C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1B407254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68AE92DA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E3B6198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E88E92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4F1547B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BCBFBE0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3033B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5B8E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18E128F6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572E7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327C718A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4983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51D515A2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7948EF48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7B3E1C03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D42952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9CAE9E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注：本格式条款供双方签订合同参考，甲方可根据项目的实际情况增加条款和内容。</w:t>
      </w:r>
    </w:p>
    <w:p w14:paraId="0623CF5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DFE58F2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489A23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030296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518AD6F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0C6FFAD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6DC6CB9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680C7A6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渭南市大荔县2025年“三北”工程“两化”奖补项目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44262D6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206692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07813CB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4A4320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14B0A42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6D32AD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2350281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7FACA3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77E97D1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2D52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D9C03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240DF96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0F1DA59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合同签订，达到付款条件起10日内，支付合同总金额的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%；验收合格，达到付款条件起10日内，支付合同总金额的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2FFA571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D541A5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2AA4DF6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32D161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（一）服务地点：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F335DC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（二）服务内容：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56F481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（三）服务期：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351EE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75F5684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（五）服务要求：</w:t>
      </w:r>
    </w:p>
    <w:p w14:paraId="09BEF2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1、在服务范围内按工作内容和要求制定详细的方案，方案科学、合理、可靠。</w:t>
      </w:r>
    </w:p>
    <w:p w14:paraId="3A7DB6D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2、人员配备合理。有针对本项目的专项项目小组，项目负责人、工作人员分工明确（应有具体成员名单，包括姓名、工作职责等）</w:t>
      </w:r>
    </w:p>
    <w:p w14:paraId="2EC172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3、有各类突发事件的应急预案和措施，有明确具体的承诺。</w:t>
      </w:r>
    </w:p>
    <w:p w14:paraId="7DCB3EF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4、乙方所拟派的工作人员，若在服务期间发生任何伤害，甲方概不负责，由乙方自行处理。</w:t>
      </w:r>
    </w:p>
    <w:p w14:paraId="59550E0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5EF7C4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0E14A89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36AD329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1E52934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0760492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0D91B6D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7B0C9DC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3462641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5EFDAAF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598DC09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09A1673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771D450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6F321032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0E07E6E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058E0D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7F304C7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2E09E06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32854F0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3318B44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5D1CF10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1C7AAAD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CB60FD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A4F425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6B6A049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4A3A6B6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4567FBF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223C5E7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63F8711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687D299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6EE15F4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5428C9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18B35F0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0765110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0A5D4C5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188317C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68E55E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25DD86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4E041E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243BC9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8BD534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E55C8B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2951B01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194628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7F7B9BB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5412E6E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748984A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5159C31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48B519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0896CEF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75032414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26E12476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渭南市大荔县2025年“三北”工程“两化”奖补项目</w:t>
      </w:r>
    </w:p>
    <w:p w14:paraId="7F9BE609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11632BC5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经济林提质增效（安仁镇）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79E381F4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FD83625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12BA4F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EFB3F10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9FE7BB4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6DE00DD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3C2ABE2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4CBB1DD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0D7AB195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D9D36AE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143C822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6C4895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25DC8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3985913E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16BC4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47E781B0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667DB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3C53DBC8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C7A0996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6AB105A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BC1C7F3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2DA77B0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注：本格式条款供双方签订合同参考，甲方可根据项目的实际情况增加条款和内容。</w:t>
      </w:r>
    </w:p>
    <w:p w14:paraId="5F1611C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8CAC9E1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688B32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81FE9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345E85E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7286FB4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2CF9808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0E77D5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渭南市大荔县2025年“三北”工程“两化”奖补项目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7A53E35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DF9205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43682A5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163392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E3BF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3FAA61F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58C53AA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228CF17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7585B4F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4D685C0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50AE60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1FF9E96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0C2C576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合同签订，达到付款条件起10日内，支付合同总金额的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%；验收合格，达到付款条件起10日内，支付合同总金额的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7CE3118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5941F36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4FD00D0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578E845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（一）服务地点：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4C0DD65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（二）服务内容：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0E96A4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（三）服务期：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B029C6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32BA56D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（五）服务要求：</w:t>
      </w:r>
    </w:p>
    <w:p w14:paraId="559170E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1、在服务范围内按工作内容和要求制定详细的方案，方案科学、合理、可靠。</w:t>
      </w:r>
    </w:p>
    <w:p w14:paraId="29C899D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2、人员配备合理。有针对本项目的专项项目小组，项目负责人、工作人员分工明确（应有具体成员名单，包括姓名、工作职责等）</w:t>
      </w:r>
    </w:p>
    <w:p w14:paraId="0EC3E6A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3、有各类突发事件的应急预案和措施，有明确具体的承诺。</w:t>
      </w:r>
    </w:p>
    <w:p w14:paraId="2FD580A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4、乙方所拟派的工作人员，若在服务期间发生任何伤害，甲方概不负责，由乙方自行处理。</w:t>
      </w:r>
    </w:p>
    <w:p w14:paraId="612CF2B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255E91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2B7C94D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401B6BE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22DE9F6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51F427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1964499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66D7027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744C415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539D1EC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73CFD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30F572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3D97C02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27BC84CB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530249A8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440ACFB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612865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2C79E3E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6D5EF2C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7F1D41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6A84B83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4D43C43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2A1F017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01A2219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D1E3D1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366A174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255E21A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BCD8AD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3F77618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5DB48B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654E5BC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09A3CF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27B3C03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19D4C52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EF3A4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D778A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4BCD0D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050152E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6420C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0B945A5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3366300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48D192B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4AC2A86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328D6DF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432EE54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0488F11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2538FA5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6C6285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2F5DC3F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485B8F1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1DB819F2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1C5EB5C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渭南市大荔县2025年“三北”工程“两化”奖补项目</w:t>
      </w:r>
    </w:p>
    <w:p w14:paraId="2923D35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582D9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ind w:left="0" w:leftChars="0" w:firstLine="878" w:firstLineChars="243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林下经济（段家镇、官池镇、沙苑林场、苏村镇、工业园区）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386A1776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B520F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5EC388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356FD5A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713D0D01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1F793898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95DB42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307C4F6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61C8DA05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DEC90A8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F587D34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0FB31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C9C890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00D80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472D5C25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A918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64663E5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0B92E36B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318EC96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5614B6D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35226D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766FE2D8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FC5A100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28B15E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3AC480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76E1262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062831E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64B5B0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1C48ABE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48905D1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渭南市大荔县2025年“三北”工程“两化”奖补项目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573F8BD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6FD3722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77F7CA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6BCD334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660DB2C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4E39421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2366828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322332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4D4F60E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FE8D36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425089E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610AE9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49AA6C6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合同签订，达到付款条件起10日内，支付合同总金额的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%；验收合格，达到付款条件起10日内，支付合同总金额的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255F1DD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F7597D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7CAC12B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03C6F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324D34B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56E16D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399D85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13AEA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5BD1BB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C9DA57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6D4D7C3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405A3CE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06CC7C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2F57FA6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0209731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50D5570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7427A61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489B226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5F2F87F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3A3B3E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7037B786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03C354B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2E8980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395630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12160A7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2FEFA5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5025B97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7F468B6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0B109E4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4F2AF0C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47EB038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130850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744723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2A92E9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515F80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4F71193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2C3F7F7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139775E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30FD86B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185A570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452C403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5B60F7B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7FF3B6C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6FE10DE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5C24D7A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1B527E9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26C4DE2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433817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15AD1A5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BB0794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CC8794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7AD2F5D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27927B6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E7882D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61893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5F836C2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64A9D4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66D501D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5BEA4B27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渭南市大荔县2025年“三北”工程“两化”奖补项目</w:t>
      </w:r>
    </w:p>
    <w:p w14:paraId="1EF1C052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43DBA8E9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监理服务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6E635F20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D31A85E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9F337C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E6ACDBB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439B0264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0961339C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038F000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3948284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1BE6D4E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3B21AD6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CE82227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7A8E620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C39D2A4"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9133831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大荔县林业局</w:t>
            </w:r>
          </w:p>
        </w:tc>
      </w:tr>
      <w:tr w14:paraId="25818AFD"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68B3C98B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7072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462B7119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D7AABD8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22EFBE3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74E0AF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494E42B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1FA5F22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A6E18E8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7A72C03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5CB5E5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74DF5D1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5165017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63FD23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148A77C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渭南市大荔县2025年“三北”工程“两化”奖补项目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7632DCE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00AE896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096D4CD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61F675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0A1448A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139425D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3F9D15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74935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7" w:firstLineChars="198"/>
        <w:textAlignment w:val="auto"/>
        <w:rPr>
          <w:rFonts w:hint="eastAsia" w:ascii="宋体" w:hAnsi="宋体" w:eastAsia="宋体" w:cs="宋体"/>
          <w:b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 xml:space="preserve"> 合同约定的</w:t>
      </w: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项目概况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及</w:t>
      </w: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内容</w:t>
      </w:r>
    </w:p>
    <w:p w14:paraId="4C67B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5" w:firstLineChars="198"/>
        <w:textAlignment w:val="auto"/>
        <w:rPr>
          <w:rFonts w:hint="eastAsia" w:ascii="宋体" w:hAnsi="宋体" w:eastAsia="宋体" w:cs="宋体"/>
          <w:b w:val="0"/>
          <w:bCs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  <w:lang w:val="en-US" w:eastAsia="zh-CN"/>
        </w:rPr>
        <w:t>项目概况</w:t>
      </w: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  <w:t>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none"/>
          <w:lang w:eastAsia="zh-CN"/>
        </w:rPr>
        <w:t>。</w:t>
      </w:r>
    </w:p>
    <w:p w14:paraId="76ABA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5" w:firstLineChars="198"/>
        <w:textAlignment w:val="auto"/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  <w:t>2、服务内容：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none"/>
          <w:lang w:eastAsia="zh-CN"/>
        </w:rPr>
        <w:t>。</w:t>
      </w:r>
    </w:p>
    <w:p w14:paraId="19C6D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7" w:firstLineChars="198"/>
        <w:textAlignment w:val="auto"/>
        <w:rPr>
          <w:rFonts w:hint="default" w:ascii="宋体" w:hAnsi="宋体" w:eastAsia="宋体" w:cs="宋体"/>
          <w:b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监理期限</w:t>
      </w: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none"/>
          <w:lang w:val="en-US" w:eastAsia="zh-CN"/>
        </w:rPr>
        <w:t>。</w:t>
      </w:r>
    </w:p>
    <w:p w14:paraId="136EB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监理人员组成</w:t>
      </w:r>
    </w:p>
    <w:p w14:paraId="336D10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应按照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</w:rPr>
        <w:t>中监理人员组成配置，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在项目</w:t>
      </w: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内总监理工程师应保持稳定。总监理工程师姓名：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，身份证号码：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，注册号：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。</w:t>
      </w:r>
    </w:p>
    <w:p w14:paraId="6CDF7A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监理费用和支付方式</w:t>
      </w:r>
    </w:p>
    <w:p w14:paraId="624A383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20" w:lineRule="exact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（一）监理费用：</w:t>
      </w:r>
    </w:p>
    <w:p w14:paraId="7517C62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20" w:lineRule="exact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合同总金额（含税）：人民币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大写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元（¥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元）</w:t>
      </w:r>
    </w:p>
    <w:p w14:paraId="01E68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/>
          <w:bCs/>
          <w:i/>
          <w:i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（二）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付款方式：</w:t>
      </w:r>
    </w:p>
    <w:p w14:paraId="0C1CBD9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1、合同价款的支付：乙方提交监理规划和监理细则，达到付款条件起10日内，支付合同总金额的 40%；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完成所有服务内容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，达到付款条件起10日内，支付合同总金额的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%；验收合格</w:t>
      </w:r>
      <w:bookmarkStart w:id="4" w:name="_GoBack"/>
      <w:bookmarkEnd w:id="4"/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 xml:space="preserve">，达到付款条件起10日内，支付合同总金额的 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%。</w:t>
      </w:r>
    </w:p>
    <w:p w14:paraId="358B63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2、结算方式：银行转账。</w:t>
      </w:r>
    </w:p>
    <w:p w14:paraId="3073AFF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3、支付方式：由甲方负责结算，支付前，乙方须向甲方提供对应支付金额的发票及支付申请。</w:t>
      </w:r>
    </w:p>
    <w:p w14:paraId="43A144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双方权利和义务</w:t>
      </w:r>
    </w:p>
    <w:p w14:paraId="04A0D6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8B93B2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48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（一）甲方</w:t>
      </w:r>
    </w:p>
    <w:p w14:paraId="17683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1、为乙方提供监理所需有关工程资料。</w:t>
      </w:r>
    </w:p>
    <w:p w14:paraId="3EF10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2、指导监督乙方积极履职，按要求开展工作，对发现乙方履职不到位的，及时指出并督促整改；对监理人员不能胜任工作的，甲方有权提出更换人员要求。</w:t>
      </w:r>
    </w:p>
    <w:p w14:paraId="3317E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3、支持乙方依法履职，为乙方履职提供必要条件；落实现场人员协调配合，及时沟通解决遇到的问题。</w:t>
      </w:r>
    </w:p>
    <w:p w14:paraId="0DB91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4、采纳乙方提出的合理化建议，对乙方提交决定事宜，及时给予答复；对</w:t>
      </w:r>
      <w:r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提出有关项目实施的意见或要求，会同乙方协商解决。</w:t>
      </w:r>
    </w:p>
    <w:p w14:paraId="596A0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5、指导乙方严格执行安全生产相关规定，做好安全教育和自身安全防护。</w:t>
      </w:r>
    </w:p>
    <w:p w14:paraId="02C90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6、按合同约定向乙方支付监理费用。</w:t>
      </w:r>
    </w:p>
    <w:p w14:paraId="2D9D2C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48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（二）乙方</w:t>
      </w:r>
    </w:p>
    <w:p w14:paraId="6913C7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1、制定监理方案和计划，建立监理制度，按要求依法履职，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按程序</w:t>
      </w:r>
      <w:r>
        <w:rPr>
          <w:rFonts w:hint="eastAsia" w:ascii="宋体" w:hAnsi="宋体" w:eastAsia="宋体" w:cs="宋体"/>
          <w:sz w:val="24"/>
          <w:szCs w:val="24"/>
        </w:rPr>
        <w:t>开展工作，高质量完成监理任务。对甲方指出的问题和提出的要求，认真整改落实。</w:t>
      </w:r>
    </w:p>
    <w:p w14:paraId="2562C9F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2、审查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案、进度计划和安全文明措施等，督促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服务方落实合同要求，并</w:t>
      </w:r>
      <w:r>
        <w:rPr>
          <w:rFonts w:hint="eastAsia" w:ascii="宋体" w:hAnsi="宋体" w:eastAsia="宋体" w:cs="宋体"/>
          <w:sz w:val="24"/>
          <w:szCs w:val="24"/>
        </w:rPr>
        <w:t>按要求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；对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过程中发现的问题，及时指出，督促整改。</w:t>
      </w:r>
    </w:p>
    <w:p w14:paraId="49D1B9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3、严把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质量；统计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进度，督促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进展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，每日统计进度，每周汇总上报</w:t>
      </w:r>
      <w:r>
        <w:rPr>
          <w:rFonts w:hint="eastAsia" w:ascii="宋体" w:hAnsi="宋体" w:eastAsia="宋体" w:cs="宋体"/>
          <w:sz w:val="24"/>
          <w:szCs w:val="24"/>
        </w:rPr>
        <w:t>；参加检查验收，审核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费用，全过程做好相关监理服务工作。</w:t>
      </w:r>
    </w:p>
    <w:p w14:paraId="48056D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4、处理好与周边群众的关系，避免出现矛盾和纠纷；加强自身在监理过程中的安全防护，避免不安全事故发生。同时督促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落实各项措施，加强安全文明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B54F1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5、对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提出的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量或设计变更要求，及时核实并提出意见，会同甲方作出决定。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对发现的问题，及时向甲方提出合理化建议。</w:t>
      </w:r>
    </w:p>
    <w:p w14:paraId="6085CF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6、建立监理例会制度，定期召开会议，协调解决存在的问题。对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发</w:t>
      </w:r>
      <w:r>
        <w:rPr>
          <w:rFonts w:hint="eastAsia" w:ascii="宋体" w:hAnsi="宋体" w:eastAsia="宋体" w:cs="宋体"/>
          <w:sz w:val="24"/>
          <w:szCs w:val="24"/>
        </w:rPr>
        <w:t>现的问题及时与甲方沟通，并提出合理化建议。</w:t>
      </w:r>
    </w:p>
    <w:p w14:paraId="5D499B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7、做好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进度、质量等监理过程记录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建立监理日志，健全监理意见书等，规范签证、变更过程资料，监理结束整理交由甲方归档留存。</w:t>
      </w:r>
    </w:p>
    <w:p w14:paraId="59542D7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参与项目验收结算，真实准确核定数量。</w:t>
      </w:r>
      <w:r>
        <w:rPr>
          <w:rFonts w:hint="eastAsia" w:ascii="宋体" w:hAnsi="宋体" w:eastAsia="宋体" w:cs="宋体"/>
          <w:sz w:val="24"/>
          <w:szCs w:val="24"/>
        </w:rPr>
        <w:t>建立阶段报告制度，定期报告进度、质量管控、安全文明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执行情况等。项目竣工后，向甲方提交项目监理报告。</w:t>
      </w:r>
    </w:p>
    <w:p w14:paraId="439147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9、加强监理人员管理，组织监理人员按要求履职，驻守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现场做好旁站式监理。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期内，监理人员不得随意离场或更换。对不能胜任监理工作的，按甲方要求更换具备相应监理资格和能力的人员。</w:t>
      </w:r>
    </w:p>
    <w:p w14:paraId="23F705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10、承担监理范围的其他任务。</w:t>
      </w:r>
    </w:p>
    <w:p w14:paraId="30176D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违约责任</w:t>
      </w:r>
    </w:p>
    <w:p w14:paraId="13D14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  <w:t>对乙方有下列行为的，甲方有权终止合同，造成的损失由乙方承担，并赔偿甲方损失。</w:t>
      </w:r>
    </w:p>
    <w:p w14:paraId="19693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1、对</w:t>
      </w: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现场监督指导不到位，致使现场混乱或违规作业，造成较大安全、质量隐患或其他较大影响，不积极整改的；</w:t>
      </w:r>
    </w:p>
    <w:p w14:paraId="735AF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487" w:leftChars="232"/>
        <w:textAlignment w:val="auto"/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2、监理过程不规范，资料不全，计量不准确，影响工程结算的</w:t>
      </w:r>
      <w:r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  <w:t>；</w:t>
      </w:r>
    </w:p>
    <w:p w14:paraId="1DD0C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3、对不按要求履职，质量、进度把控不严，严重影响工程质量和进度的</w:t>
      </w:r>
      <w:r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  <w:t>；</w:t>
      </w:r>
    </w:p>
    <w:p w14:paraId="35159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4、对监理人员不能胜任工作、随意离场或不按要求实施监理、不积极整改、影响项目实施的。</w:t>
      </w:r>
    </w:p>
    <w:p w14:paraId="237966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420" w:leftChars="200" w:firstLine="241" w:firstLineChars="100"/>
        <w:textAlignment w:val="auto"/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  <w:t>其他</w:t>
      </w:r>
    </w:p>
    <w:p w14:paraId="252AC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  <w:t>（一）如合同发生争议，双方协商解决；若协商解决不成，可向甲方所在地法院提起诉讼。</w:t>
      </w:r>
    </w:p>
    <w:p w14:paraId="2965A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  <w:t>（二）本合同未列事项参照</w:t>
      </w: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  <w:t>文件中有关合同条款的相应要求执行，其他未尽事宜由双方协商签订补充协议，与本合同具有同等法律效力。</w:t>
      </w:r>
    </w:p>
    <w:p w14:paraId="62646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（三）本合同一式四份，甲乙双方各执两份；</w:t>
      </w:r>
    </w:p>
    <w:p w14:paraId="65A92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（四）本合同自双方签字之日起生效。</w:t>
      </w:r>
    </w:p>
    <w:p w14:paraId="33FE910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2CDC2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4A21AA2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490C3EE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4ADBE7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064F1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273D5FE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1178EB0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35628A9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0866AE9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02FCB04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B22118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13742531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</w:p>
    <w:p w14:paraId="375566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A01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974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04974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mY4ODJkNTZmNjA4MTU3ODk3ZTRjOGEwYmVhNGUifQ=="/>
  </w:docVars>
  <w:rsids>
    <w:rsidRoot w:val="00000000"/>
    <w:rsid w:val="00593F94"/>
    <w:rsid w:val="030376E3"/>
    <w:rsid w:val="033A0C2B"/>
    <w:rsid w:val="037B54CB"/>
    <w:rsid w:val="044B6C77"/>
    <w:rsid w:val="04831741"/>
    <w:rsid w:val="06D721B0"/>
    <w:rsid w:val="07D63924"/>
    <w:rsid w:val="0B381EF4"/>
    <w:rsid w:val="0C6F56B8"/>
    <w:rsid w:val="0CB87790"/>
    <w:rsid w:val="0E860A6B"/>
    <w:rsid w:val="0FF81126"/>
    <w:rsid w:val="11604093"/>
    <w:rsid w:val="12E3483F"/>
    <w:rsid w:val="13D73FAB"/>
    <w:rsid w:val="162250C6"/>
    <w:rsid w:val="16CB4564"/>
    <w:rsid w:val="1DE008F5"/>
    <w:rsid w:val="24242E9B"/>
    <w:rsid w:val="293E0858"/>
    <w:rsid w:val="2AFA28CA"/>
    <w:rsid w:val="2BC37107"/>
    <w:rsid w:val="2D6C1B96"/>
    <w:rsid w:val="2D7B2AB8"/>
    <w:rsid w:val="2DF95C74"/>
    <w:rsid w:val="2E3D769E"/>
    <w:rsid w:val="34E47345"/>
    <w:rsid w:val="3A463D87"/>
    <w:rsid w:val="3ACD1DA9"/>
    <w:rsid w:val="3AE72E6B"/>
    <w:rsid w:val="3DA43295"/>
    <w:rsid w:val="3F047743"/>
    <w:rsid w:val="3F940729"/>
    <w:rsid w:val="40646F34"/>
    <w:rsid w:val="470923BB"/>
    <w:rsid w:val="472F1E22"/>
    <w:rsid w:val="49EC2401"/>
    <w:rsid w:val="4B761AC1"/>
    <w:rsid w:val="4BF453E8"/>
    <w:rsid w:val="4CC528E0"/>
    <w:rsid w:val="4E740A62"/>
    <w:rsid w:val="509923DE"/>
    <w:rsid w:val="50EC3C76"/>
    <w:rsid w:val="558F69E3"/>
    <w:rsid w:val="56777341"/>
    <w:rsid w:val="5DF9063C"/>
    <w:rsid w:val="5E0D0F1A"/>
    <w:rsid w:val="5E6C52B2"/>
    <w:rsid w:val="5ED2780B"/>
    <w:rsid w:val="5F3E6C4E"/>
    <w:rsid w:val="5F6E1D6E"/>
    <w:rsid w:val="5F9E7655"/>
    <w:rsid w:val="617874E9"/>
    <w:rsid w:val="620A1069"/>
    <w:rsid w:val="68447BCC"/>
    <w:rsid w:val="6AA3205B"/>
    <w:rsid w:val="6ADE148D"/>
    <w:rsid w:val="6B7473B7"/>
    <w:rsid w:val="6D394EF9"/>
    <w:rsid w:val="6EB549FE"/>
    <w:rsid w:val="71500A63"/>
    <w:rsid w:val="736A5E0C"/>
    <w:rsid w:val="73A2119A"/>
    <w:rsid w:val="76DD06A3"/>
    <w:rsid w:val="784C2381"/>
    <w:rsid w:val="78F87A16"/>
    <w:rsid w:val="7C5C650E"/>
    <w:rsid w:val="7F9967D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8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0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420"/>
    </w:pPr>
  </w:style>
  <w:style w:type="table" w:styleId="12">
    <w:name w:val="Table Grid"/>
    <w:basedOn w:val="1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1"/>
    <w:basedOn w:val="1"/>
    <w:qFormat/>
    <w:uiPriority w:val="1"/>
    <w:pPr>
      <w:ind w:left="741"/>
      <w:outlineLvl w:val="1"/>
    </w:pPr>
    <w:rPr>
      <w:rFonts w:ascii="仿宋" w:hAnsi="仿宋" w:eastAsia="仿宋" w:cs="仿宋"/>
      <w:b/>
      <w:bCs/>
      <w:sz w:val="32"/>
      <w:szCs w:val="3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13511</Words>
  <Characters>13724</Characters>
  <Lines>0</Lines>
  <Paragraphs>0</Paragraphs>
  <TotalTime>1</TotalTime>
  <ScaleCrop>false</ScaleCrop>
  <LinksUpToDate>false</LinksUpToDate>
  <CharactersWithSpaces>17479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2024-11-18T11:16:00Z</dcterms:created>
  <dc:creator>新瑞</dc:creator>
  <cp:lastModifiedBy>可乐</cp:lastModifiedBy>
  <dcterms:modified xsi:type="dcterms:W3CDTF">2026-04-17T01:49:50Z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BAE3EE81BFAF4BB6B774442AC8CC9055_13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