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0ECE89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0A87C8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具有独立承担民事责任的能力（法人单位提 供有效的营业执照等证明文件，非法人单位参 照执行，自然人提供身份证明）；</w:t>
      </w:r>
    </w:p>
    <w:p w14:paraId="79564D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（2）（2）</w:t>
      </w:r>
      <w:r>
        <w:rPr>
          <w:rFonts w:hint="eastAsia" w:ascii="仿宋_GB2312" w:hAnsi="仿宋_GB2312" w:eastAsia="仿宋_GB2312" w:cs="仿宋_GB2312"/>
          <w:sz w:val="24"/>
          <w:szCs w:val="24"/>
          <w:lang w:eastAsia="zh-CN"/>
        </w:rPr>
        <w:t>提供2024或2025年度经审计的财务报告（包含审计报告和审计报告中所涉及的财务报表和报表附注）或提供响应文件提交截止日六个月内银行出具的资信证明（附基本账户证明）</w:t>
      </w:r>
      <w:r>
        <w:rPr>
          <w:rFonts w:hint="eastAsia" w:ascii="仿宋_GB2312" w:hAnsi="仿宋_GB2312" w:eastAsia="仿宋_GB2312" w:cs="仿宋_GB2312"/>
          <w:sz w:val="24"/>
          <w:szCs w:val="24"/>
          <w:lang w:val="en-US" w:eastAsia="zh-CN"/>
        </w:rPr>
        <w:t>；</w:t>
      </w:r>
    </w:p>
    <w:p w14:paraId="2C1CA6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有依法缴纳税收和社会保障资金的良 好记录：税收缴纳证明：提供投标文件提交截止时间前近半年内任意一月已缴纳的纳税证 明或完税证明，依法免税或不需要缴纳税收的供应商应提供相关证明文件；社保缴纳证明：提供投 标文件提交截止时间前近半年内任意一月已缴存的社会保障资金缴费证明或参保证明，依法不需要缴纳社会保障资金的供应商应提供相关证明文件；</w:t>
      </w:r>
    </w:p>
    <w:p w14:paraId="1723A7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具有履行合同所必需的设备和专业技术能力（</w:t>
      </w:r>
      <w:r>
        <w:rPr>
          <w:rFonts w:hint="eastAsia" w:ascii="仿宋_GB2312" w:hAnsi="仿宋_GB2312" w:eastAsia="仿宋_GB2312" w:cs="仿宋_GB2312"/>
          <w:b/>
          <w:bCs/>
          <w:sz w:val="24"/>
          <w:szCs w:val="24"/>
          <w:lang w:val="en-US" w:eastAsia="zh-CN"/>
        </w:rPr>
        <w:t>格式详见附1</w:t>
      </w:r>
      <w:r>
        <w:rPr>
          <w:rFonts w:ascii="仿宋_GB2312" w:hAnsi="仿宋_GB2312" w:eastAsia="仿宋_GB2312" w:cs="仿宋_GB2312"/>
          <w:sz w:val="24"/>
          <w:szCs w:val="24"/>
        </w:rPr>
        <w:t>）；</w:t>
      </w:r>
    </w:p>
    <w:p w14:paraId="043B70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参加政府采购活动前三年内， 在经营活动中没有重大违法记录（</w:t>
      </w:r>
      <w:r>
        <w:rPr>
          <w:rFonts w:hint="eastAsia" w:ascii="仿宋_GB2312" w:hAnsi="仿宋_GB2312" w:eastAsia="仿宋_GB2312" w:cs="仿宋_GB2312"/>
          <w:b/>
          <w:bCs/>
          <w:sz w:val="24"/>
          <w:szCs w:val="24"/>
          <w:lang w:val="en-US" w:eastAsia="zh-CN"/>
        </w:rPr>
        <w:t>格式详见附2</w:t>
      </w:r>
      <w:r>
        <w:rPr>
          <w:rFonts w:ascii="仿宋_GB2312" w:hAnsi="仿宋_GB2312" w:eastAsia="仿宋_GB2312" w:cs="仿宋_GB2312"/>
          <w:sz w:val="24"/>
          <w:szCs w:val="24"/>
        </w:rPr>
        <w:t>）；</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 xml:space="preserve">法律、行政法规规定的其他条件（提供承诺函） </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05A61C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w:t>
      </w:r>
      <w:r>
        <w:rPr>
          <w:rFonts w:ascii="仿宋_GB2312" w:hAnsi="仿宋_GB2312" w:eastAsia="仿宋_GB2312" w:cs="仿宋_GB2312"/>
          <w:color w:val="000000" w:themeColor="text1"/>
          <w:sz w:val="24"/>
          <w:szCs w:val="24"/>
          <w14:textFill>
            <w14:solidFill>
              <w14:schemeClr w14:val="tx1"/>
            </w14:solidFill>
          </w14:textFill>
        </w:rPr>
        <w:t>拟派项目负责人须具备中级及以上农艺师或园林绿化或林业相关专业技术职称且未担任其他在建工程的项目负责人</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（提供无在建工程的承诺函）(</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格式详见附3</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7F74F4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2、信用信息：投标人不得为“信用中国</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网站（</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www.creditchina.gov.cn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）中列入失信被执行人、重大税收违法失信主 体及严重违法失信企业名单的供应商，不得为中国政府采购网（</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www.ccgp.gov.cn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）政府采购严重违法失信行为记录名单中 被财政部门禁止参加政府采购活动的供应商；（以现场信用记录查询结果为准）；。</w:t>
      </w:r>
    </w:p>
    <w:p w14:paraId="40B926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 xml:space="preserve">3、法定代表人授权委托人参加的，须出具授权书（附法定代表人、被授权人身份证复印件）及授权人在本单位证明（提供开标前三个月内在本单位的社保缴纳记录），法定代表人参加需提供法人证明书及本人身份证复印件； </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(格式详见附4</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18D1AB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4、专门面向中小企业采购：本项目专门面向中小企业采购，供应商应为中小型企业或微型企业或监狱企业或残疾人福利性单位。供应商提供《中小企业声明函》，监狱企业或残疾人福利性单位视同小微企业。</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r>
        <w:rPr>
          <w:rFonts w:hint="eastAsia" w:ascii="仿宋" w:hAnsi="仿宋" w:eastAsia="仿宋" w:cs="仿宋"/>
          <w:b/>
          <w:bCs/>
          <w:kern w:val="2"/>
          <w:sz w:val="24"/>
          <w:szCs w:val="24"/>
          <w:lang w:val="en-US" w:eastAsia="zh-CN" w:bidi="ar-SA"/>
        </w:rPr>
        <w:t>（1）</w:t>
      </w:r>
      <w:r>
        <w:rPr>
          <w:rFonts w:hint="eastAsia" w:ascii="仿宋" w:hAnsi="仿宋" w:eastAsia="仿宋" w:cs="仿宋"/>
          <w:b/>
          <w:bCs/>
          <w:sz w:val="24"/>
          <w:szCs w:val="24"/>
          <w:lang w:val="en-US" w:eastAsia="zh-CN"/>
        </w:rPr>
        <w:t>以上为供应商必备资格要求，资格证明文件无效或缺项投标文件按无效处理。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4"/>
          <w:szCs w:val="24"/>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bookmarkStart w:id="0" w:name="_GoBack"/>
      <w:bookmarkEnd w:id="0"/>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eastAsia="zh-CN"/>
        </w:rPr>
        <w:t>项目负责人（</w:t>
      </w: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无在建承诺函</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大荔县林业局</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项目经理</w:t>
      </w:r>
      <w:r>
        <w:rPr>
          <w:rFonts w:hint="eastAsia" w:ascii="仿宋" w:hAnsi="仿宋" w:eastAsia="仿宋" w:cs="仿宋"/>
          <w:color w:val="auto"/>
          <w:spacing w:val="0"/>
          <w:position w:val="0"/>
          <w:sz w:val="24"/>
          <w:szCs w:val="24"/>
          <w:lang w:eastAsia="zh-CN"/>
        </w:rPr>
        <w:t>）</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lang w:val="zh-CN"/>
        </w:rPr>
        <w:t>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说明：本授权书自提交投标文件的截止之日起不少于90天。</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07F4251"/>
    <w:rsid w:val="14767F5E"/>
    <w:rsid w:val="22610164"/>
    <w:rsid w:val="22C56DA9"/>
    <w:rsid w:val="2DAD69FD"/>
    <w:rsid w:val="2E3954C7"/>
    <w:rsid w:val="33623F8C"/>
    <w:rsid w:val="3D1B3F6C"/>
    <w:rsid w:val="3DA72999"/>
    <w:rsid w:val="42594407"/>
    <w:rsid w:val="569A4847"/>
    <w:rsid w:val="5FB61ADC"/>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1895</Words>
  <Characters>1939</Characters>
  <Lines>0</Lines>
  <Paragraphs>0</Paragraphs>
  <TotalTime>0</TotalTime>
  <ScaleCrop>false</ScaleCrop>
  <LinksUpToDate>false</LinksUpToDate>
  <CharactersWithSpaces>2575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可乐</cp:lastModifiedBy>
  <dcterms:modified xsi:type="dcterms:W3CDTF">2026-04-20T08:24:41Z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eyJoZGlkIjoiYTlkYzhjYjExZTZiOTU4YWFkMDUyOTdkYjg4ZTRjYTAiLCJ1c2VySWQiOiIzNjgxODUwMzYifQ==</vt:lpwstr>
  </property>
</Properties>
</file>