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highlight w:val="none"/>
          <w:lang w:val="en-US" w:eastAsia="zh-CN"/>
        </w:rPr>
      </w:pPr>
      <w:r>
        <w:rPr>
          <w:rFonts w:hint="eastAsia"/>
          <w:highlight w:val="none"/>
          <w:lang w:val="en-US" w:eastAsia="zh-CN"/>
        </w:rPr>
        <w:t>招标公告</w:t>
      </w:r>
    </w:p>
    <w:p>
      <w:pPr>
        <w:bidi w:val="0"/>
        <w:rPr>
          <w:b/>
          <w:bCs/>
          <w:color w:val="auto"/>
          <w:highlight w:val="none"/>
        </w:rPr>
      </w:pPr>
      <w:r>
        <w:rPr>
          <w:b/>
          <w:bCs/>
          <w:color w:val="auto"/>
          <w:highlight w:val="none"/>
        </w:rPr>
        <w:t>项目概况</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cs="仿宋"/>
          <w:sz w:val="24"/>
          <w:highlight w:val="none"/>
          <w:lang w:val="en-US" w:eastAsia="zh-CN"/>
        </w:rPr>
        <w:t>合阳县2024年粮油绿色高效提单产项目</w:t>
      </w:r>
      <w:r>
        <w:rPr>
          <w:rFonts w:hint="eastAsia" w:ascii="仿宋" w:hAnsi="仿宋" w:eastAsia="仿宋" w:cs="仿宋"/>
          <w:sz w:val="24"/>
          <w:highlight w:val="none"/>
          <w:lang w:val="en-US" w:eastAsia="zh-CN"/>
        </w:rPr>
        <w:t>的潜在</w:t>
      </w:r>
      <w:r>
        <w:rPr>
          <w:rFonts w:hint="eastAsia" w:cs="仿宋"/>
          <w:sz w:val="24"/>
          <w:highlight w:val="none"/>
          <w:lang w:val="en-US" w:eastAsia="zh-CN"/>
        </w:rPr>
        <w:t>投标人</w:t>
      </w:r>
      <w:r>
        <w:rPr>
          <w:rFonts w:hint="eastAsia" w:ascii="仿宋" w:hAnsi="仿宋" w:eastAsia="仿宋" w:cs="仿宋"/>
          <w:sz w:val="24"/>
          <w:highlight w:val="none"/>
          <w:lang w:val="en-US" w:eastAsia="zh-CN"/>
        </w:rPr>
        <w:t>应在陕西省西安市经济技术开发区凤城七路联益中</w:t>
      </w:r>
      <w:r>
        <w:rPr>
          <w:rFonts w:hint="eastAsia" w:ascii="仿宋" w:hAnsi="仿宋" w:eastAsia="仿宋" w:cs="仿宋"/>
          <w:sz w:val="24"/>
          <w:highlight w:val="none"/>
          <w:lang w:val="en-US" w:eastAsia="zh-CN"/>
        </w:rPr>
        <w:t>心</w:t>
      </w:r>
      <w:r>
        <w:rPr>
          <w:rFonts w:hint="eastAsia" w:cs="仿宋"/>
          <w:sz w:val="24"/>
          <w:highlight w:val="none"/>
          <w:lang w:val="en-US" w:eastAsia="zh-CN"/>
        </w:rPr>
        <w:t>5</w:t>
      </w:r>
      <w:r>
        <w:rPr>
          <w:rFonts w:hint="eastAsia" w:ascii="仿宋" w:hAnsi="仿宋" w:eastAsia="仿宋" w:cs="仿宋"/>
          <w:sz w:val="24"/>
          <w:highlight w:val="none"/>
          <w:lang w:val="en-US" w:eastAsia="zh-CN"/>
        </w:rPr>
        <w:t>楼</w:t>
      </w:r>
      <w:r>
        <w:rPr>
          <w:rFonts w:hint="eastAsia" w:cs="仿宋"/>
          <w:sz w:val="24"/>
          <w:highlight w:val="none"/>
          <w:lang w:val="en-US" w:eastAsia="zh-CN"/>
        </w:rPr>
        <w:t>5</w:t>
      </w:r>
      <w:r>
        <w:rPr>
          <w:rFonts w:hint="eastAsia" w:ascii="仿宋" w:hAnsi="仿宋" w:eastAsia="仿宋" w:cs="仿宋"/>
          <w:sz w:val="24"/>
          <w:highlight w:val="none"/>
          <w:lang w:val="en-US" w:eastAsia="zh-CN"/>
        </w:rPr>
        <w:t>01室获取</w:t>
      </w:r>
      <w:r>
        <w:rPr>
          <w:rFonts w:hint="eastAsia" w:cs="仿宋"/>
          <w:sz w:val="24"/>
          <w:highlight w:val="none"/>
          <w:lang w:val="en-US" w:eastAsia="zh-CN"/>
        </w:rPr>
        <w:t>招</w:t>
      </w:r>
      <w:r>
        <w:rPr>
          <w:rFonts w:hint="eastAsia" w:cs="仿宋"/>
          <w:sz w:val="24"/>
          <w:highlight w:val="none"/>
          <w:lang w:val="en-US" w:eastAsia="zh-CN"/>
        </w:rPr>
        <w:t>标</w:t>
      </w:r>
      <w:r>
        <w:rPr>
          <w:rFonts w:hint="eastAsia" w:ascii="仿宋" w:hAnsi="仿宋" w:eastAsia="仿宋" w:cs="仿宋"/>
          <w:sz w:val="24"/>
          <w:highlight w:val="none"/>
          <w:lang w:val="en-US" w:eastAsia="zh-CN"/>
        </w:rPr>
        <w:t>文件，并</w:t>
      </w:r>
      <w:r>
        <w:rPr>
          <w:rFonts w:hint="eastAsia" w:ascii="仿宋" w:hAnsi="仿宋" w:eastAsia="仿宋" w:cs="仿宋"/>
          <w:color w:val="auto"/>
          <w:sz w:val="24"/>
          <w:highlight w:val="none"/>
          <w:lang w:val="en-US" w:eastAsia="zh-CN"/>
        </w:rPr>
        <w:t>于202</w:t>
      </w:r>
      <w:r>
        <w:rPr>
          <w:rFonts w:hint="eastAsia" w:cs="仿宋"/>
          <w:color w:val="auto"/>
          <w:sz w:val="24"/>
          <w:highlight w:val="none"/>
          <w:lang w:val="en-US" w:eastAsia="zh-CN"/>
        </w:rPr>
        <w:t>4</w:t>
      </w:r>
      <w:r>
        <w:rPr>
          <w:rFonts w:hint="eastAsia" w:ascii="仿宋" w:hAnsi="仿宋" w:eastAsia="仿宋" w:cs="仿宋"/>
          <w:color w:val="auto"/>
          <w:sz w:val="24"/>
          <w:highlight w:val="none"/>
          <w:lang w:val="en-US" w:eastAsia="zh-CN"/>
        </w:rPr>
        <w:t>年0</w:t>
      </w:r>
      <w:r>
        <w:rPr>
          <w:rFonts w:hint="eastAsia" w:cs="仿宋"/>
          <w:color w:val="auto"/>
          <w:sz w:val="24"/>
          <w:highlight w:val="none"/>
          <w:lang w:val="en-US" w:eastAsia="zh-CN"/>
        </w:rPr>
        <w:t>9</w:t>
      </w:r>
      <w:r>
        <w:rPr>
          <w:rFonts w:hint="eastAsia" w:ascii="仿宋" w:hAnsi="仿宋" w:eastAsia="仿宋" w:cs="仿宋"/>
          <w:color w:val="auto"/>
          <w:sz w:val="24"/>
          <w:highlight w:val="none"/>
          <w:lang w:val="en-US" w:eastAsia="zh-CN"/>
        </w:rPr>
        <w:t>月</w:t>
      </w:r>
      <w:r>
        <w:rPr>
          <w:rFonts w:hint="eastAsia" w:cs="仿宋"/>
          <w:color w:val="auto"/>
          <w:sz w:val="24"/>
          <w:highlight w:val="none"/>
          <w:lang w:val="en-US" w:eastAsia="zh-CN"/>
        </w:rPr>
        <w:t>12</w:t>
      </w:r>
      <w:r>
        <w:rPr>
          <w:rFonts w:hint="eastAsia" w:ascii="仿宋" w:hAnsi="仿宋" w:eastAsia="仿宋" w:cs="仿宋"/>
          <w:color w:val="auto"/>
          <w:sz w:val="24"/>
          <w:highlight w:val="none"/>
          <w:lang w:val="en-US" w:eastAsia="zh-CN"/>
        </w:rPr>
        <w:t>日</w:t>
      </w:r>
      <w:r>
        <w:rPr>
          <w:rFonts w:hint="eastAsia" w:cs="仿宋"/>
          <w:color w:val="auto"/>
          <w:sz w:val="24"/>
          <w:highlight w:val="none"/>
          <w:lang w:val="en-US" w:eastAsia="zh-CN"/>
        </w:rPr>
        <w:t>14</w:t>
      </w:r>
      <w:r>
        <w:rPr>
          <w:rFonts w:hint="eastAsia" w:ascii="仿宋" w:hAnsi="仿宋" w:eastAsia="仿宋" w:cs="仿宋"/>
          <w:color w:val="auto"/>
          <w:sz w:val="24"/>
          <w:highlight w:val="none"/>
          <w:lang w:val="en-US" w:eastAsia="zh-CN"/>
        </w:rPr>
        <w:t>时</w:t>
      </w:r>
      <w:r>
        <w:rPr>
          <w:rFonts w:hint="eastAsia" w:cs="仿宋"/>
          <w:color w:val="auto"/>
          <w:sz w:val="24"/>
          <w:highlight w:val="none"/>
          <w:lang w:val="en-US" w:eastAsia="zh-CN"/>
        </w:rPr>
        <w:t>0</w:t>
      </w:r>
      <w:r>
        <w:rPr>
          <w:rFonts w:hint="eastAsia" w:ascii="仿宋" w:hAnsi="仿宋" w:eastAsia="仿宋" w:cs="仿宋"/>
          <w:color w:val="auto"/>
          <w:sz w:val="24"/>
          <w:highlight w:val="none"/>
          <w:lang w:val="en-US" w:eastAsia="zh-CN"/>
        </w:rPr>
        <w:t>0分</w:t>
      </w:r>
      <w:r>
        <w:rPr>
          <w:rFonts w:hint="eastAsia" w:ascii="仿宋" w:hAnsi="仿宋" w:eastAsia="仿宋" w:cs="仿宋"/>
          <w:color w:val="auto"/>
          <w:sz w:val="24"/>
          <w:highlight w:val="none"/>
          <w:lang w:val="en-US" w:eastAsia="zh-CN"/>
        </w:rPr>
        <w:t>（北京</w:t>
      </w:r>
      <w:r>
        <w:rPr>
          <w:rFonts w:hint="eastAsia" w:ascii="仿宋" w:hAnsi="仿宋" w:eastAsia="仿宋" w:cs="仿宋"/>
          <w:sz w:val="24"/>
          <w:highlight w:val="none"/>
          <w:lang w:val="en-US" w:eastAsia="zh-CN"/>
        </w:rPr>
        <w:t>时间）前提交响应文件。</w:t>
      </w:r>
    </w:p>
    <w:p>
      <w:pPr>
        <w:bidi w:val="0"/>
        <w:rPr>
          <w:b/>
          <w:bCs/>
          <w:color w:val="auto"/>
          <w:highlight w:val="none"/>
        </w:rPr>
      </w:pPr>
      <w:r>
        <w:rPr>
          <w:b/>
          <w:bCs/>
          <w:color w:val="auto"/>
          <w:highlight w:val="none"/>
        </w:rPr>
        <w:t>一、项目基本情况</w:t>
      </w:r>
      <w:bookmarkStart w:id="0" w:name="_GoBack"/>
      <w:bookmarkEnd w:id="0"/>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项目编号</w:t>
      </w:r>
      <w:r>
        <w:rPr>
          <w:rFonts w:hint="eastAsia" w:ascii="仿宋" w:hAnsi="仿宋" w:eastAsia="仿宋" w:cs="仿宋"/>
          <w:sz w:val="24"/>
          <w:highlight w:val="none"/>
          <w:lang w:val="en-US" w:eastAsia="zh-CN"/>
        </w:rPr>
        <w:t>：</w:t>
      </w:r>
      <w:r>
        <w:rPr>
          <w:rFonts w:hint="eastAsia" w:ascii="仿宋" w:hAnsi="仿宋" w:eastAsia="仿宋" w:cs="仿宋"/>
          <w:sz w:val="24"/>
          <w:highlight w:val="none"/>
          <w:lang w:val="en-US" w:eastAsia="zh-CN"/>
        </w:rPr>
        <w:t>CTSD202</w:t>
      </w:r>
      <w:r>
        <w:rPr>
          <w:rFonts w:hint="eastAsia" w:cs="仿宋"/>
          <w:sz w:val="24"/>
          <w:highlight w:val="none"/>
          <w:lang w:val="en-US" w:eastAsia="zh-CN"/>
        </w:rPr>
        <w:t>4</w:t>
      </w:r>
      <w:r>
        <w:rPr>
          <w:rFonts w:hint="eastAsia" w:ascii="仿宋" w:hAnsi="仿宋" w:eastAsia="仿宋" w:cs="仿宋"/>
          <w:sz w:val="24"/>
          <w:highlight w:val="none"/>
          <w:lang w:val="en-US" w:eastAsia="zh-CN"/>
        </w:rPr>
        <w:t>(Z)-HW-0</w:t>
      </w:r>
      <w:r>
        <w:rPr>
          <w:rFonts w:hint="eastAsia" w:cs="仿宋"/>
          <w:sz w:val="24"/>
          <w:highlight w:val="none"/>
          <w:lang w:val="en-US" w:eastAsia="zh-CN"/>
        </w:rPr>
        <w:t>32</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项目名称：</w:t>
      </w:r>
      <w:r>
        <w:rPr>
          <w:rFonts w:hint="eastAsia" w:cs="仿宋"/>
          <w:sz w:val="24"/>
          <w:highlight w:val="none"/>
          <w:lang w:val="en-US" w:eastAsia="zh-CN"/>
        </w:rPr>
        <w:t>合阳县2024年粮油绿色高效提单产项目</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采购方式：公开招标</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预算金额：</w:t>
      </w:r>
      <w:r>
        <w:rPr>
          <w:rFonts w:hint="eastAsia" w:cs="仿宋"/>
          <w:sz w:val="24"/>
          <w:highlight w:val="none"/>
          <w:lang w:val="en-US" w:eastAsia="zh-CN"/>
        </w:rPr>
        <w:t>1410000.00</w:t>
      </w:r>
      <w:r>
        <w:rPr>
          <w:rFonts w:hint="eastAsia" w:ascii="仿宋" w:hAnsi="仿宋" w:eastAsia="仿宋" w:cs="仿宋"/>
          <w:sz w:val="24"/>
          <w:highlight w:val="none"/>
          <w:lang w:val="en-US" w:eastAsia="zh-CN"/>
        </w:rPr>
        <w:t>元</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采购需求：</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合同包1</w:t>
      </w:r>
      <w:r>
        <w:rPr>
          <w:rFonts w:hint="eastAsia" w:cs="仿宋"/>
          <w:sz w:val="24"/>
          <w:highlight w:val="none"/>
          <w:lang w:val="en-US" w:eastAsia="zh-CN"/>
        </w:rPr>
        <w:t>（合阳县2024年粮油绿色高效提单产项目</w:t>
      </w:r>
      <w:r>
        <w:rPr>
          <w:rFonts w:hint="eastAsia" w:ascii="仿宋" w:hAnsi="仿宋" w:eastAsia="仿宋" w:cs="仿宋"/>
          <w:sz w:val="24"/>
          <w:highlight w:val="none"/>
          <w:lang w:val="en-US" w:eastAsia="zh-CN"/>
        </w:rPr>
        <w:t>):</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合同包预算金额：1410000.00</w:t>
      </w:r>
      <w:r>
        <w:rPr>
          <w:rFonts w:hint="eastAsia" w:ascii="仿宋" w:hAnsi="仿宋" w:eastAsia="仿宋" w:cs="仿宋"/>
          <w:sz w:val="24"/>
          <w:highlight w:val="none"/>
          <w:lang w:val="en-US" w:eastAsia="zh-CN"/>
        </w:rPr>
        <w:t>元</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合同包最高限价：1410000.00元</w:t>
      </w:r>
    </w:p>
    <w:tbl>
      <w:tblPr>
        <w:tblStyle w:val="3"/>
        <w:tblW w:w="9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0"/>
        <w:gridCol w:w="1104"/>
        <w:gridCol w:w="2653"/>
        <w:gridCol w:w="840"/>
        <w:gridCol w:w="1219"/>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2" w:hRule="atLeast"/>
          <w:tblHeader/>
        </w:trPr>
        <w:tc>
          <w:tcPr>
            <w:tcW w:w="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品目号</w:t>
            </w:r>
          </w:p>
        </w:tc>
        <w:tc>
          <w:tcPr>
            <w:tcW w:w="16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品目名称</w:t>
            </w:r>
          </w:p>
        </w:tc>
        <w:tc>
          <w:tcPr>
            <w:tcW w:w="29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采购标的</w:t>
            </w:r>
          </w:p>
        </w:tc>
        <w:tc>
          <w:tcPr>
            <w:tcW w:w="7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数量（单位）</w:t>
            </w:r>
          </w:p>
        </w:tc>
        <w:tc>
          <w:tcPr>
            <w:tcW w:w="12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技术规格、参数及要求</w:t>
            </w:r>
          </w:p>
        </w:tc>
        <w:tc>
          <w:tcPr>
            <w:tcW w:w="10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品目预算(元)</w:t>
            </w:r>
          </w:p>
        </w:tc>
        <w:tc>
          <w:tcPr>
            <w:tcW w:w="10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7"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其他机械设备</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合阳县2024年粮油绿色高效提单产项目</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1410000.00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1410000.00</w:t>
            </w:r>
          </w:p>
        </w:tc>
      </w:tr>
    </w:tbl>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本合同包不接受联合体投标</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default" w:cs="仿宋"/>
          <w:color w:val="auto"/>
          <w:sz w:val="24"/>
          <w:highlight w:val="none"/>
          <w:lang w:val="en-US" w:eastAsia="zh-CN"/>
        </w:rPr>
      </w:pPr>
      <w:r>
        <w:rPr>
          <w:rFonts w:hint="eastAsia" w:ascii="仿宋" w:hAnsi="仿宋" w:eastAsia="仿宋" w:cs="仿宋"/>
          <w:sz w:val="24"/>
          <w:highlight w:val="none"/>
          <w:lang w:val="en-US" w:eastAsia="zh-CN"/>
        </w:rPr>
        <w:t>合同履行期限：</w:t>
      </w:r>
      <w:r>
        <w:rPr>
          <w:rFonts w:hint="eastAsia" w:ascii="仿宋" w:hAnsi="仿宋" w:eastAsia="仿宋" w:cs="仿宋"/>
          <w:color w:val="auto"/>
          <w:sz w:val="24"/>
          <w:highlight w:val="none"/>
          <w:lang w:val="en-US" w:eastAsia="zh-CN"/>
        </w:rPr>
        <w:t>合同签订</w:t>
      </w:r>
      <w:r>
        <w:rPr>
          <w:rFonts w:hint="eastAsia" w:cs="仿宋"/>
          <w:color w:val="auto"/>
          <w:sz w:val="24"/>
          <w:highlight w:val="none"/>
          <w:lang w:val="en-US" w:eastAsia="zh-CN"/>
        </w:rPr>
        <w:t>之日起3个工作日内完成供货</w:t>
      </w:r>
    </w:p>
    <w:p>
      <w:pPr>
        <w:bidi w:val="0"/>
        <w:rPr>
          <w:b/>
          <w:bCs/>
          <w:color w:val="auto"/>
          <w:highlight w:val="none"/>
        </w:rPr>
      </w:pPr>
      <w:r>
        <w:rPr>
          <w:b/>
          <w:bCs/>
          <w:color w:val="auto"/>
          <w:highlight w:val="none"/>
        </w:rPr>
        <w:t>二、申请人的资格要求：</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1.满足《中华人民共和国政府采购法》第二十二条规定;</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2.落实政府采购政策需满足的资格要求：</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合同包1(</w:t>
      </w:r>
      <w:r>
        <w:rPr>
          <w:rFonts w:hint="eastAsia" w:cs="仿宋"/>
          <w:sz w:val="24"/>
          <w:highlight w:val="none"/>
          <w:lang w:val="en-US" w:eastAsia="zh-CN"/>
        </w:rPr>
        <w:t>合阳县2024年粮油绿色高效提单产项目</w:t>
      </w:r>
      <w:r>
        <w:rPr>
          <w:rFonts w:hint="eastAsia" w:ascii="仿宋" w:hAnsi="仿宋" w:eastAsia="仿宋" w:cs="仿宋"/>
          <w:sz w:val="24"/>
          <w:highlight w:val="none"/>
          <w:lang w:val="en-US" w:eastAsia="zh-CN"/>
        </w:rPr>
        <w:t>)落实政府采购政策需满足的资格要求如下:</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cs="仿宋"/>
          <w:color w:val="auto"/>
          <w:sz w:val="24"/>
          <w:highlight w:val="none"/>
          <w:lang w:val="en-US" w:eastAsia="zh-CN"/>
        </w:rPr>
      </w:pPr>
      <w:r>
        <w:rPr>
          <w:rFonts w:hint="eastAsia" w:cs="仿宋"/>
          <w:color w:val="auto"/>
          <w:sz w:val="24"/>
          <w:highlight w:val="none"/>
          <w:lang w:val="en-US" w:eastAsia="zh-CN"/>
        </w:rPr>
        <w:t>本项目为专门面向中小企业采购（提供中小企业声明函或监狱企业的证明文件或残疾人福利性单位声明函）</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3.本项目的特定资格要求：</w:t>
      </w:r>
    </w:p>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合同包1(</w:t>
      </w:r>
      <w:r>
        <w:rPr>
          <w:rFonts w:hint="eastAsia" w:cs="仿宋"/>
          <w:sz w:val="24"/>
          <w:highlight w:val="none"/>
          <w:lang w:val="en-US" w:eastAsia="zh-CN"/>
        </w:rPr>
        <w:t>合阳县2024年粮油绿色高效提单产项目</w:t>
      </w:r>
      <w:r>
        <w:rPr>
          <w:rFonts w:hint="eastAsia" w:ascii="仿宋" w:hAnsi="仿宋" w:eastAsia="仿宋" w:cs="仿宋"/>
          <w:sz w:val="24"/>
          <w:highlight w:val="none"/>
          <w:lang w:val="en-US" w:eastAsia="zh-CN"/>
        </w:rPr>
        <w:t>)特定资格要求如下:</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w:t>
      </w:r>
      <w:r>
        <w:rPr>
          <w:rFonts w:hint="eastAsia" w:cs="仿宋"/>
          <w:color w:val="auto"/>
          <w:sz w:val="24"/>
          <w:highlight w:val="none"/>
          <w:lang w:val="en-US" w:eastAsia="zh-CN"/>
        </w:rPr>
        <w:t>投标人</w:t>
      </w:r>
      <w:r>
        <w:rPr>
          <w:rFonts w:hint="default" w:ascii="仿宋" w:hAnsi="仿宋" w:eastAsia="仿宋" w:cs="仿宋"/>
          <w:color w:val="auto"/>
          <w:sz w:val="24"/>
          <w:highlight w:val="none"/>
          <w:lang w:val="en-US" w:eastAsia="zh-CN"/>
        </w:rPr>
        <w:t>在递交投标文件截止时间前被“信用中国”网站（www.creditchina.gov.cn）和中国政府采购网（www.ccgp.gov.cn）上被列入失信被执行人、重大税收违法失信主体、政府采购严重违法失信行为记录名单的，不得参加投标；</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（2）</w:t>
      </w:r>
      <w:r>
        <w:rPr>
          <w:rFonts w:hint="eastAsia" w:cs="仿宋"/>
          <w:color w:val="auto"/>
          <w:sz w:val="24"/>
          <w:highlight w:val="none"/>
          <w:lang w:val="en-US" w:eastAsia="zh-CN"/>
        </w:rPr>
        <w:t>投标人</w:t>
      </w:r>
      <w:r>
        <w:rPr>
          <w:rFonts w:hint="default" w:ascii="仿宋" w:hAnsi="仿宋" w:eastAsia="仿宋" w:cs="仿宋"/>
          <w:color w:val="auto"/>
          <w:sz w:val="24"/>
          <w:highlight w:val="none"/>
          <w:lang w:val="en-US" w:eastAsia="zh-CN"/>
        </w:rPr>
        <w:t>应授权合法的人员参加投标，其中法定代表人直接参加，须出具法人身份证，并与营业执照上信息一致。法定代表人授权代表参加，须出具法定代表人授权书及授权代表身份证；</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（3）单位负责人为同一人或者存在直接控股、管理关系的不同</w:t>
      </w:r>
      <w:r>
        <w:rPr>
          <w:rFonts w:hint="eastAsia" w:cs="仿宋"/>
          <w:color w:val="auto"/>
          <w:sz w:val="24"/>
          <w:highlight w:val="none"/>
          <w:lang w:val="en-US" w:eastAsia="zh-CN"/>
        </w:rPr>
        <w:t>投标人</w:t>
      </w:r>
      <w:r>
        <w:rPr>
          <w:rFonts w:hint="default" w:ascii="仿宋" w:hAnsi="仿宋" w:eastAsia="仿宋" w:cs="仿宋"/>
          <w:color w:val="auto"/>
          <w:sz w:val="24"/>
          <w:highlight w:val="none"/>
          <w:lang w:val="en-US" w:eastAsia="zh-CN"/>
        </w:rPr>
        <w:t>，不得参加本次采购活动。</w:t>
      </w:r>
    </w:p>
    <w:p>
      <w:pPr>
        <w:bidi w:val="0"/>
        <w:rPr>
          <w:b/>
          <w:bCs/>
          <w:color w:val="auto"/>
          <w:highlight w:val="none"/>
        </w:rPr>
      </w:pPr>
      <w:r>
        <w:rPr>
          <w:b/>
          <w:bCs/>
          <w:color w:val="auto"/>
          <w:highlight w:val="none"/>
        </w:rPr>
        <w:t>三、获取采购文件</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color w:val="auto"/>
          <w:sz w:val="24"/>
          <w:highlight w:val="none"/>
          <w:lang w:val="en-US" w:eastAsia="zh-CN"/>
        </w:rPr>
        <w:t>时间：</w:t>
      </w:r>
      <w:r>
        <w:rPr>
          <w:rFonts w:hint="eastAsia" w:ascii="仿宋" w:hAnsi="仿宋" w:eastAsia="仿宋" w:cs="仿宋"/>
          <w:color w:val="auto"/>
          <w:sz w:val="24"/>
          <w:highlight w:val="none"/>
          <w:lang w:val="en-US" w:eastAsia="zh-CN"/>
        </w:rPr>
        <w:t>202</w:t>
      </w:r>
      <w:r>
        <w:rPr>
          <w:rFonts w:hint="eastAsia" w:cs="仿宋"/>
          <w:color w:val="auto"/>
          <w:sz w:val="24"/>
          <w:highlight w:val="none"/>
          <w:lang w:val="en-US" w:eastAsia="zh-CN"/>
        </w:rPr>
        <w:t>4</w:t>
      </w:r>
      <w:r>
        <w:rPr>
          <w:rFonts w:hint="eastAsia" w:ascii="仿宋" w:hAnsi="仿宋" w:eastAsia="仿宋" w:cs="仿宋"/>
          <w:color w:val="auto"/>
          <w:sz w:val="24"/>
          <w:highlight w:val="none"/>
          <w:lang w:val="en-US" w:eastAsia="zh-CN"/>
        </w:rPr>
        <w:t>年0</w:t>
      </w:r>
      <w:r>
        <w:rPr>
          <w:rFonts w:hint="eastAsia" w:cs="仿宋"/>
          <w:color w:val="auto"/>
          <w:sz w:val="24"/>
          <w:highlight w:val="none"/>
          <w:lang w:val="en-US" w:eastAsia="zh-CN"/>
        </w:rPr>
        <w:t>8</w:t>
      </w:r>
      <w:r>
        <w:rPr>
          <w:rFonts w:hint="eastAsia" w:ascii="仿宋" w:hAnsi="仿宋" w:eastAsia="仿宋" w:cs="仿宋"/>
          <w:color w:val="auto"/>
          <w:sz w:val="24"/>
          <w:highlight w:val="none"/>
          <w:lang w:val="en-US" w:eastAsia="zh-CN"/>
        </w:rPr>
        <w:t>月</w:t>
      </w:r>
      <w:r>
        <w:rPr>
          <w:rFonts w:hint="eastAsia" w:cs="仿宋"/>
          <w:color w:val="auto"/>
          <w:sz w:val="24"/>
          <w:highlight w:val="none"/>
          <w:lang w:val="en-US" w:eastAsia="zh-CN"/>
        </w:rPr>
        <w:t>23</w:t>
      </w:r>
      <w:r>
        <w:rPr>
          <w:rFonts w:hint="eastAsia" w:ascii="仿宋" w:hAnsi="仿宋" w:eastAsia="仿宋" w:cs="仿宋"/>
          <w:color w:val="auto"/>
          <w:sz w:val="24"/>
          <w:highlight w:val="none"/>
          <w:lang w:val="en-US" w:eastAsia="zh-CN"/>
        </w:rPr>
        <w:t>日至202</w:t>
      </w:r>
      <w:r>
        <w:rPr>
          <w:rFonts w:hint="eastAsia" w:cs="仿宋"/>
          <w:color w:val="auto"/>
          <w:sz w:val="24"/>
          <w:highlight w:val="none"/>
          <w:lang w:val="en-US" w:eastAsia="zh-CN"/>
        </w:rPr>
        <w:t>4</w:t>
      </w:r>
      <w:r>
        <w:rPr>
          <w:rFonts w:hint="eastAsia" w:ascii="仿宋" w:hAnsi="仿宋" w:eastAsia="仿宋" w:cs="仿宋"/>
          <w:color w:val="auto"/>
          <w:sz w:val="24"/>
          <w:highlight w:val="none"/>
          <w:lang w:val="en-US" w:eastAsia="zh-CN"/>
        </w:rPr>
        <w:t>年0</w:t>
      </w:r>
      <w:r>
        <w:rPr>
          <w:rFonts w:hint="eastAsia" w:cs="仿宋"/>
          <w:color w:val="auto"/>
          <w:sz w:val="24"/>
          <w:highlight w:val="none"/>
          <w:lang w:val="en-US" w:eastAsia="zh-CN"/>
        </w:rPr>
        <w:t>8</w:t>
      </w:r>
      <w:r>
        <w:rPr>
          <w:rFonts w:hint="eastAsia" w:ascii="仿宋" w:hAnsi="仿宋" w:eastAsia="仿宋" w:cs="仿宋"/>
          <w:color w:val="auto"/>
          <w:sz w:val="24"/>
          <w:highlight w:val="none"/>
          <w:lang w:val="en-US" w:eastAsia="zh-CN"/>
        </w:rPr>
        <w:t>月</w:t>
      </w:r>
      <w:r>
        <w:rPr>
          <w:rFonts w:hint="eastAsia" w:cs="仿宋"/>
          <w:color w:val="auto"/>
          <w:sz w:val="24"/>
          <w:highlight w:val="none"/>
          <w:lang w:val="en-US" w:eastAsia="zh-CN"/>
        </w:rPr>
        <w:t>29</w:t>
      </w:r>
      <w:r>
        <w:rPr>
          <w:rFonts w:hint="eastAsia" w:ascii="仿宋" w:hAnsi="仿宋" w:eastAsia="仿宋" w:cs="仿宋"/>
          <w:color w:val="auto"/>
          <w:sz w:val="24"/>
          <w:highlight w:val="none"/>
          <w:lang w:val="en-US" w:eastAsia="zh-CN"/>
        </w:rPr>
        <w:t>日，每天上</w:t>
      </w:r>
      <w:r>
        <w:rPr>
          <w:rFonts w:hint="eastAsia" w:ascii="仿宋" w:hAnsi="仿宋" w:eastAsia="仿宋" w:cs="仿宋"/>
          <w:sz w:val="24"/>
          <w:highlight w:val="none"/>
          <w:lang w:val="en-US" w:eastAsia="zh-CN"/>
        </w:rPr>
        <w:t>午09:00:00至 12:00:00 ，下午14:00:00至17:00:00（北京时间）</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途径：陕西省西安市经济技术开发区凤城七</w:t>
      </w:r>
      <w:r>
        <w:rPr>
          <w:rFonts w:hint="eastAsia" w:ascii="仿宋" w:hAnsi="仿宋" w:eastAsia="仿宋" w:cs="仿宋"/>
          <w:sz w:val="24"/>
          <w:highlight w:val="none"/>
          <w:lang w:val="en-US" w:eastAsia="zh-CN"/>
        </w:rPr>
        <w:t>路联益中心</w:t>
      </w:r>
      <w:r>
        <w:rPr>
          <w:rFonts w:hint="eastAsia" w:cs="仿宋"/>
          <w:sz w:val="24"/>
          <w:highlight w:val="none"/>
          <w:lang w:val="en-US" w:eastAsia="zh-CN"/>
        </w:rPr>
        <w:t>5</w:t>
      </w:r>
      <w:r>
        <w:rPr>
          <w:rFonts w:hint="eastAsia" w:ascii="仿宋" w:hAnsi="仿宋" w:eastAsia="仿宋" w:cs="仿宋"/>
          <w:sz w:val="24"/>
          <w:highlight w:val="none"/>
          <w:lang w:val="en-US" w:eastAsia="zh-CN"/>
        </w:rPr>
        <w:t>楼</w:t>
      </w:r>
      <w:r>
        <w:rPr>
          <w:rFonts w:hint="eastAsia" w:cs="仿宋"/>
          <w:sz w:val="24"/>
          <w:highlight w:val="none"/>
          <w:lang w:val="en-US" w:eastAsia="zh-CN"/>
        </w:rPr>
        <w:t>5</w:t>
      </w:r>
      <w:r>
        <w:rPr>
          <w:rFonts w:hint="eastAsia" w:ascii="仿宋" w:hAnsi="仿宋" w:eastAsia="仿宋" w:cs="仿宋"/>
          <w:sz w:val="24"/>
          <w:highlight w:val="none"/>
          <w:lang w:val="en-US" w:eastAsia="zh-CN"/>
        </w:rPr>
        <w:t>01室</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方式：现场获取</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售价：0元</w:t>
      </w:r>
    </w:p>
    <w:p>
      <w:pPr>
        <w:bidi w:val="0"/>
        <w:rPr>
          <w:b/>
          <w:bCs/>
          <w:color w:val="auto"/>
          <w:highlight w:val="none"/>
        </w:rPr>
      </w:pPr>
      <w:r>
        <w:rPr>
          <w:b/>
          <w:bCs/>
          <w:color w:val="auto"/>
          <w:highlight w:val="none"/>
        </w:rPr>
        <w:t>四、响应文件提交</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截止</w:t>
      </w:r>
      <w:r>
        <w:rPr>
          <w:rFonts w:hint="eastAsia" w:ascii="仿宋" w:hAnsi="仿宋" w:eastAsia="仿宋" w:cs="仿宋"/>
          <w:color w:val="auto"/>
          <w:sz w:val="24"/>
          <w:highlight w:val="none"/>
          <w:lang w:val="en-US" w:eastAsia="zh-CN"/>
        </w:rPr>
        <w:t>时间：</w:t>
      </w:r>
      <w:r>
        <w:rPr>
          <w:rFonts w:hint="eastAsia" w:ascii="仿宋" w:hAnsi="仿宋" w:eastAsia="仿宋" w:cs="仿宋"/>
          <w:color w:val="auto"/>
          <w:sz w:val="24"/>
          <w:highlight w:val="none"/>
          <w:lang w:val="en-US" w:eastAsia="zh-CN"/>
        </w:rPr>
        <w:t>202</w:t>
      </w:r>
      <w:r>
        <w:rPr>
          <w:rFonts w:hint="eastAsia" w:cs="仿宋"/>
          <w:color w:val="auto"/>
          <w:sz w:val="24"/>
          <w:highlight w:val="none"/>
          <w:lang w:val="en-US" w:eastAsia="zh-CN"/>
        </w:rPr>
        <w:t>4</w:t>
      </w:r>
      <w:r>
        <w:rPr>
          <w:rFonts w:hint="eastAsia" w:ascii="仿宋" w:hAnsi="仿宋" w:eastAsia="仿宋" w:cs="仿宋"/>
          <w:color w:val="auto"/>
          <w:sz w:val="24"/>
          <w:highlight w:val="none"/>
          <w:lang w:val="en-US" w:eastAsia="zh-CN"/>
        </w:rPr>
        <w:t>年</w:t>
      </w:r>
      <w:r>
        <w:rPr>
          <w:rFonts w:hint="eastAsia" w:cs="仿宋"/>
          <w:color w:val="auto"/>
          <w:sz w:val="24"/>
          <w:highlight w:val="none"/>
          <w:lang w:val="en-US" w:eastAsia="zh-CN"/>
        </w:rPr>
        <w:t>09</w:t>
      </w:r>
      <w:r>
        <w:rPr>
          <w:rFonts w:hint="eastAsia" w:ascii="仿宋" w:hAnsi="仿宋" w:eastAsia="仿宋" w:cs="仿宋"/>
          <w:color w:val="auto"/>
          <w:sz w:val="24"/>
          <w:highlight w:val="none"/>
          <w:lang w:val="en-US" w:eastAsia="zh-CN"/>
        </w:rPr>
        <w:t>月</w:t>
      </w:r>
      <w:r>
        <w:rPr>
          <w:rFonts w:hint="eastAsia" w:cs="仿宋"/>
          <w:color w:val="auto"/>
          <w:sz w:val="24"/>
          <w:highlight w:val="none"/>
          <w:lang w:val="en-US" w:eastAsia="zh-CN"/>
        </w:rPr>
        <w:t>12</w:t>
      </w:r>
      <w:r>
        <w:rPr>
          <w:rFonts w:hint="eastAsia" w:ascii="仿宋" w:hAnsi="仿宋" w:eastAsia="仿宋" w:cs="仿宋"/>
          <w:color w:val="auto"/>
          <w:sz w:val="24"/>
          <w:highlight w:val="none"/>
          <w:lang w:val="en-US" w:eastAsia="zh-CN"/>
        </w:rPr>
        <w:t xml:space="preserve">日 </w:t>
      </w:r>
      <w:r>
        <w:rPr>
          <w:rFonts w:hint="eastAsia" w:cs="仿宋"/>
          <w:color w:val="auto"/>
          <w:sz w:val="24"/>
          <w:highlight w:val="none"/>
          <w:lang w:val="en-US" w:eastAsia="zh-CN"/>
        </w:rPr>
        <w:t>14</w:t>
      </w:r>
      <w:r>
        <w:rPr>
          <w:rFonts w:hint="eastAsia" w:ascii="仿宋" w:hAnsi="仿宋" w:eastAsia="仿宋" w:cs="仿宋"/>
          <w:color w:val="auto"/>
          <w:sz w:val="24"/>
          <w:highlight w:val="none"/>
          <w:lang w:val="en-US" w:eastAsia="zh-CN"/>
        </w:rPr>
        <w:t>时</w:t>
      </w:r>
      <w:r>
        <w:rPr>
          <w:rFonts w:hint="eastAsia" w:cs="仿宋"/>
          <w:color w:val="auto"/>
          <w:sz w:val="24"/>
          <w:highlight w:val="none"/>
          <w:lang w:val="en-US" w:eastAsia="zh-CN"/>
        </w:rPr>
        <w:t>0</w:t>
      </w:r>
      <w:r>
        <w:rPr>
          <w:rFonts w:hint="eastAsia" w:ascii="仿宋" w:hAnsi="仿宋" w:eastAsia="仿宋" w:cs="仿宋"/>
          <w:color w:val="auto"/>
          <w:sz w:val="24"/>
          <w:highlight w:val="none"/>
          <w:lang w:val="en-US" w:eastAsia="zh-CN"/>
        </w:rPr>
        <w:t>0分00秒</w:t>
      </w:r>
      <w:r>
        <w:rPr>
          <w:rFonts w:hint="eastAsia" w:ascii="仿宋" w:hAnsi="仿宋" w:eastAsia="仿宋" w:cs="仿宋"/>
          <w:color w:val="auto"/>
          <w:sz w:val="24"/>
          <w:highlight w:val="none"/>
          <w:lang w:val="en-US" w:eastAsia="zh-CN"/>
        </w:rPr>
        <w:t>（北京时间）</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地点：陕西省西安市经济技术开发区凤城七路联益中</w:t>
      </w:r>
      <w:r>
        <w:rPr>
          <w:rFonts w:hint="eastAsia" w:ascii="仿宋" w:hAnsi="仿宋" w:eastAsia="仿宋" w:cs="仿宋"/>
          <w:color w:val="auto"/>
          <w:sz w:val="24"/>
          <w:highlight w:val="none"/>
          <w:lang w:val="en-US" w:eastAsia="zh-CN"/>
        </w:rPr>
        <w:t>心</w:t>
      </w:r>
      <w:r>
        <w:rPr>
          <w:rFonts w:hint="eastAsia" w:cs="仿宋"/>
          <w:color w:val="auto"/>
          <w:sz w:val="24"/>
          <w:highlight w:val="none"/>
          <w:lang w:val="en-US" w:eastAsia="zh-CN"/>
        </w:rPr>
        <w:t>5</w:t>
      </w:r>
      <w:r>
        <w:rPr>
          <w:rFonts w:hint="eastAsia" w:ascii="仿宋" w:hAnsi="仿宋" w:eastAsia="仿宋" w:cs="仿宋"/>
          <w:color w:val="auto"/>
          <w:sz w:val="24"/>
          <w:highlight w:val="none"/>
          <w:lang w:val="en-US" w:eastAsia="zh-CN"/>
        </w:rPr>
        <w:t>楼</w:t>
      </w:r>
      <w:r>
        <w:rPr>
          <w:rFonts w:hint="eastAsia" w:cs="仿宋"/>
          <w:color w:val="auto"/>
          <w:sz w:val="24"/>
          <w:highlight w:val="none"/>
          <w:lang w:val="en-US" w:eastAsia="zh-CN"/>
        </w:rPr>
        <w:t>会议</w:t>
      </w:r>
      <w:r>
        <w:rPr>
          <w:rFonts w:hint="eastAsia" w:ascii="仿宋" w:hAnsi="仿宋" w:eastAsia="仿宋" w:cs="仿宋"/>
          <w:color w:val="auto"/>
          <w:sz w:val="24"/>
          <w:highlight w:val="none"/>
          <w:lang w:val="en-US" w:eastAsia="zh-CN"/>
        </w:rPr>
        <w:t>室</w:t>
      </w:r>
    </w:p>
    <w:p>
      <w:pPr>
        <w:bidi w:val="0"/>
        <w:rPr>
          <w:b/>
          <w:bCs/>
          <w:color w:val="auto"/>
          <w:highlight w:val="none"/>
        </w:rPr>
      </w:pPr>
      <w:r>
        <w:rPr>
          <w:b/>
          <w:bCs/>
          <w:color w:val="auto"/>
          <w:highlight w:val="none"/>
        </w:rPr>
        <w:t>五、开启</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时间：</w:t>
      </w:r>
      <w:r>
        <w:rPr>
          <w:rFonts w:hint="eastAsia" w:ascii="仿宋" w:hAnsi="仿宋" w:eastAsia="仿宋" w:cs="仿宋"/>
          <w:color w:val="auto"/>
          <w:sz w:val="24"/>
          <w:highlight w:val="none"/>
          <w:lang w:val="en-US" w:eastAsia="zh-CN"/>
        </w:rPr>
        <w:t>202</w:t>
      </w:r>
      <w:r>
        <w:rPr>
          <w:rFonts w:hint="eastAsia" w:cs="仿宋"/>
          <w:color w:val="auto"/>
          <w:sz w:val="24"/>
          <w:highlight w:val="none"/>
          <w:lang w:val="en-US" w:eastAsia="zh-CN"/>
        </w:rPr>
        <w:t>4</w:t>
      </w:r>
      <w:r>
        <w:rPr>
          <w:rFonts w:hint="eastAsia" w:ascii="仿宋" w:hAnsi="仿宋" w:eastAsia="仿宋" w:cs="仿宋"/>
          <w:color w:val="auto"/>
          <w:sz w:val="24"/>
          <w:highlight w:val="none"/>
          <w:lang w:val="en-US" w:eastAsia="zh-CN"/>
        </w:rPr>
        <w:t>年</w:t>
      </w:r>
      <w:r>
        <w:rPr>
          <w:rFonts w:hint="eastAsia" w:cs="仿宋"/>
          <w:color w:val="auto"/>
          <w:sz w:val="24"/>
          <w:highlight w:val="none"/>
          <w:lang w:val="en-US" w:eastAsia="zh-CN"/>
        </w:rPr>
        <w:t>09</w:t>
      </w:r>
      <w:r>
        <w:rPr>
          <w:rFonts w:hint="eastAsia" w:ascii="仿宋" w:hAnsi="仿宋" w:eastAsia="仿宋" w:cs="仿宋"/>
          <w:color w:val="auto"/>
          <w:sz w:val="24"/>
          <w:highlight w:val="none"/>
          <w:lang w:val="en-US" w:eastAsia="zh-CN"/>
        </w:rPr>
        <w:t>月</w:t>
      </w:r>
      <w:r>
        <w:rPr>
          <w:rFonts w:hint="eastAsia" w:cs="仿宋"/>
          <w:color w:val="auto"/>
          <w:sz w:val="24"/>
          <w:highlight w:val="none"/>
          <w:lang w:val="en-US" w:eastAsia="zh-CN"/>
        </w:rPr>
        <w:t>12</w:t>
      </w:r>
      <w:r>
        <w:rPr>
          <w:rFonts w:hint="eastAsia" w:ascii="仿宋" w:hAnsi="仿宋" w:eastAsia="仿宋" w:cs="仿宋"/>
          <w:color w:val="auto"/>
          <w:sz w:val="24"/>
          <w:highlight w:val="none"/>
          <w:lang w:val="en-US" w:eastAsia="zh-CN"/>
        </w:rPr>
        <w:t xml:space="preserve">日 </w:t>
      </w:r>
      <w:r>
        <w:rPr>
          <w:rFonts w:hint="eastAsia" w:cs="仿宋"/>
          <w:color w:val="auto"/>
          <w:sz w:val="24"/>
          <w:highlight w:val="none"/>
          <w:lang w:val="en-US" w:eastAsia="zh-CN"/>
        </w:rPr>
        <w:t>14</w:t>
      </w:r>
      <w:r>
        <w:rPr>
          <w:rFonts w:hint="eastAsia" w:ascii="仿宋" w:hAnsi="仿宋" w:eastAsia="仿宋" w:cs="仿宋"/>
          <w:color w:val="auto"/>
          <w:sz w:val="24"/>
          <w:highlight w:val="none"/>
          <w:lang w:val="en-US" w:eastAsia="zh-CN"/>
        </w:rPr>
        <w:t>时</w:t>
      </w:r>
      <w:r>
        <w:rPr>
          <w:rFonts w:hint="eastAsia" w:cs="仿宋"/>
          <w:color w:val="auto"/>
          <w:sz w:val="24"/>
          <w:highlight w:val="none"/>
          <w:lang w:val="en-US" w:eastAsia="zh-CN"/>
        </w:rPr>
        <w:t>0</w:t>
      </w:r>
      <w:r>
        <w:rPr>
          <w:rFonts w:hint="eastAsia" w:ascii="仿宋" w:hAnsi="仿宋" w:eastAsia="仿宋" w:cs="仿宋"/>
          <w:color w:val="auto"/>
          <w:sz w:val="24"/>
          <w:highlight w:val="none"/>
          <w:lang w:val="en-US" w:eastAsia="zh-CN"/>
        </w:rPr>
        <w:t>0分00秒（</w:t>
      </w:r>
      <w:r>
        <w:rPr>
          <w:rFonts w:hint="eastAsia" w:ascii="仿宋" w:hAnsi="仿宋" w:eastAsia="仿宋" w:cs="仿宋"/>
          <w:color w:val="auto"/>
          <w:sz w:val="24"/>
          <w:highlight w:val="none"/>
          <w:lang w:val="en-US" w:eastAsia="zh-CN"/>
        </w:rPr>
        <w:t>北京时间）</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地点：陕西省西安市经济技术开发区凤城七路联益中心</w:t>
      </w:r>
      <w:r>
        <w:rPr>
          <w:rFonts w:hint="eastAsia" w:cs="仿宋"/>
          <w:sz w:val="24"/>
          <w:highlight w:val="none"/>
          <w:lang w:val="en-US" w:eastAsia="zh-CN"/>
        </w:rPr>
        <w:t>5</w:t>
      </w:r>
      <w:r>
        <w:rPr>
          <w:rFonts w:hint="eastAsia" w:ascii="仿宋" w:hAnsi="仿宋" w:eastAsia="仿宋" w:cs="仿宋"/>
          <w:sz w:val="24"/>
          <w:highlight w:val="none"/>
          <w:lang w:val="en-US" w:eastAsia="zh-CN"/>
        </w:rPr>
        <w:t>楼</w:t>
      </w:r>
      <w:r>
        <w:rPr>
          <w:rFonts w:hint="eastAsia" w:cs="仿宋"/>
          <w:sz w:val="24"/>
          <w:highlight w:val="none"/>
          <w:lang w:val="en-US" w:eastAsia="zh-CN"/>
        </w:rPr>
        <w:t>会议</w:t>
      </w:r>
      <w:r>
        <w:rPr>
          <w:rFonts w:hint="eastAsia" w:ascii="仿宋" w:hAnsi="仿宋" w:eastAsia="仿宋" w:cs="仿宋"/>
          <w:sz w:val="24"/>
          <w:highlight w:val="none"/>
          <w:lang w:val="en-US" w:eastAsia="zh-CN"/>
        </w:rPr>
        <w:t>室</w:t>
      </w:r>
    </w:p>
    <w:p>
      <w:pPr>
        <w:bidi w:val="0"/>
        <w:rPr>
          <w:b/>
          <w:bCs/>
          <w:color w:val="auto"/>
          <w:highlight w:val="none"/>
        </w:rPr>
      </w:pPr>
      <w:r>
        <w:rPr>
          <w:b/>
          <w:bCs/>
          <w:color w:val="auto"/>
          <w:highlight w:val="none"/>
        </w:rPr>
        <w:t>六、公告期限</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自本公告发布之日起</w:t>
      </w:r>
      <w:r>
        <w:rPr>
          <w:rFonts w:hint="eastAsia" w:cs="仿宋"/>
          <w:sz w:val="24"/>
          <w:highlight w:val="none"/>
          <w:lang w:val="en-US" w:eastAsia="zh-CN"/>
        </w:rPr>
        <w:t>5</w:t>
      </w:r>
      <w:r>
        <w:rPr>
          <w:rFonts w:hint="eastAsia" w:ascii="仿宋" w:hAnsi="仿宋" w:eastAsia="仿宋" w:cs="仿宋"/>
          <w:sz w:val="24"/>
          <w:highlight w:val="none"/>
          <w:lang w:val="en-US" w:eastAsia="zh-CN"/>
        </w:rPr>
        <w:t>个工作日。</w:t>
      </w:r>
    </w:p>
    <w:p>
      <w:pPr>
        <w:bidi w:val="0"/>
        <w:rPr>
          <w:b/>
          <w:bCs/>
          <w:color w:val="auto"/>
          <w:highlight w:val="none"/>
        </w:rPr>
      </w:pPr>
      <w:r>
        <w:rPr>
          <w:b/>
          <w:bCs/>
          <w:color w:val="auto"/>
          <w:highlight w:val="none"/>
        </w:rPr>
        <w:t>七、其他补充事宜</w:t>
      </w:r>
    </w:p>
    <w:p>
      <w:pPr>
        <w:numPr>
          <w:ilvl w:val="0"/>
          <w:numId w:val="0"/>
        </w:numPr>
        <w:bidi w:val="0"/>
        <w:spacing w:line="480" w:lineRule="exact"/>
        <w:ind w:left="0" w:leftChars="0" w:firstLine="482" w:firstLineChars="200"/>
        <w:rPr>
          <w:rFonts w:hint="eastAsia" w:ascii="Times New Roman" w:hAnsi="Times New Roman" w:eastAsia="仿宋" w:cs="Times New Roman"/>
          <w:b/>
          <w:bCs/>
          <w:color w:val="auto"/>
          <w:sz w:val="24"/>
          <w:highlight w:val="none"/>
          <w:lang w:val="en-US" w:eastAsia="zh-CN"/>
        </w:rPr>
      </w:pPr>
      <w:r>
        <w:rPr>
          <w:rFonts w:hint="eastAsia" w:ascii="Times New Roman" w:hAnsi="Times New Roman" w:cs="Times New Roman"/>
          <w:b/>
          <w:bCs/>
          <w:color w:val="auto"/>
          <w:sz w:val="24"/>
          <w:highlight w:val="none"/>
          <w:lang w:val="en-US" w:eastAsia="zh-CN"/>
        </w:rPr>
        <w:t>1.</w:t>
      </w:r>
      <w:r>
        <w:rPr>
          <w:rFonts w:hint="eastAsia" w:ascii="Times New Roman" w:hAnsi="Times New Roman" w:eastAsia="仿宋" w:cs="Times New Roman"/>
          <w:b/>
          <w:bCs/>
          <w:color w:val="auto"/>
          <w:sz w:val="24"/>
          <w:highlight w:val="none"/>
          <w:lang w:val="en-US" w:eastAsia="zh-CN"/>
        </w:rPr>
        <w:t>获取途径：携带有效的单位介绍信、经办人身份证原件、经办人身份证复印件、营业执照复印件均加盖单位公章</w:t>
      </w:r>
      <w:r>
        <w:rPr>
          <w:rFonts w:hint="eastAsia" w:cs="Times New Roman"/>
          <w:b/>
          <w:bCs/>
          <w:color w:val="auto"/>
          <w:sz w:val="24"/>
          <w:highlight w:val="none"/>
          <w:lang w:val="en-US" w:eastAsia="zh-CN"/>
        </w:rPr>
        <w:t>领取文件</w:t>
      </w:r>
      <w:r>
        <w:rPr>
          <w:rFonts w:hint="eastAsia" w:ascii="Times New Roman" w:hAnsi="Times New Roman" w:eastAsia="仿宋" w:cs="Times New Roman"/>
          <w:b/>
          <w:bCs/>
          <w:color w:val="auto"/>
          <w:sz w:val="24"/>
          <w:highlight w:val="none"/>
          <w:lang w:val="en-US" w:eastAsia="zh-CN"/>
        </w:rPr>
        <w:t>,谢绝邮寄。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cs="仿宋"/>
          <w:kern w:val="0"/>
          <w:sz w:val="24"/>
          <w:highlight w:val="none"/>
          <w:lang w:val="en-US" w:eastAsia="zh-CN" w:bidi="ar"/>
        </w:rPr>
        <w:t>2.</w:t>
      </w:r>
      <w:r>
        <w:rPr>
          <w:rFonts w:hint="eastAsia" w:ascii="仿宋" w:hAnsi="仿宋" w:eastAsia="仿宋" w:cs="仿宋"/>
          <w:kern w:val="0"/>
          <w:sz w:val="24"/>
          <w:highlight w:val="none"/>
          <w:lang w:val="en-US" w:eastAsia="zh-CN" w:bidi="ar"/>
        </w:rPr>
        <w:t>请投标人按照陕西省财政厅关于政府采购投标人注册登记有关事项的通知中的要求，通过陕西省政府采购网注册登记加入陕西省政府采购投标人库。</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cs="仿宋"/>
          <w:sz w:val="24"/>
          <w:highlight w:val="none"/>
          <w:lang w:val="en-US" w:eastAsia="zh-CN"/>
        </w:rPr>
        <w:t>3.</w:t>
      </w:r>
      <w:r>
        <w:rPr>
          <w:rFonts w:hint="eastAsia" w:ascii="仿宋" w:hAnsi="仿宋" w:eastAsia="仿宋" w:cs="仿宋"/>
          <w:sz w:val="24"/>
          <w:highlight w:val="none"/>
          <w:lang w:val="en-US" w:eastAsia="zh-CN"/>
        </w:rPr>
        <w:t>落实政府采购政策：</w:t>
      </w:r>
    </w:p>
    <w:p>
      <w:pPr>
        <w:keepNext w:val="0"/>
        <w:keepLines w:val="0"/>
        <w:pageBreakBefore w:val="0"/>
        <w:kinsoku w:val="0"/>
        <w:wordWrap/>
        <w:overflowPunct/>
        <w:topLinePunct w:val="0"/>
        <w:autoSpaceDE/>
        <w:autoSpaceDN/>
        <w:bidi w:val="0"/>
        <w:adjustRightInd w:val="0"/>
        <w:snapToGrid w:val="0"/>
        <w:spacing w:line="480" w:lineRule="exact"/>
        <w:ind w:firstLine="720" w:firstLineChars="300"/>
        <w:textAlignment w:val="auto"/>
        <w:rPr>
          <w:rFonts w:hint="eastAsia" w:ascii="仿宋" w:hAnsi="仿宋" w:eastAsia="仿宋" w:cs="仿宋"/>
          <w:sz w:val="24"/>
          <w:highlight w:val="none"/>
          <w:lang w:val="en-US" w:eastAsia="zh-CN"/>
        </w:rPr>
      </w:pPr>
      <w:r>
        <w:rPr>
          <w:rFonts w:hint="eastAsia" w:cs="仿宋"/>
          <w:sz w:val="24"/>
          <w:highlight w:val="none"/>
          <w:lang w:val="en-US" w:eastAsia="zh-CN"/>
        </w:rPr>
        <w:t>3</w:t>
      </w:r>
      <w:r>
        <w:rPr>
          <w:rFonts w:hint="eastAsia" w:ascii="仿宋" w:hAnsi="仿宋" w:eastAsia="仿宋" w:cs="仿宋"/>
          <w:sz w:val="24"/>
          <w:highlight w:val="none"/>
          <w:lang w:val="en-US" w:eastAsia="zh-CN"/>
        </w:rPr>
        <w:t>.1 《关于进一步加大政府采购支持中小企业力度的通知》(财库〔2022〕19 号 )、《政府采购促进中小企业发展管理办法》(财库〔2020〕46 号 )、《关于政府采购支持监狱企业发展有关问题的通知》(财库〔2014〕68号)、《关于促进残疾人就业政府采购政策的通知》(财库〔2017〕141号)。</w:t>
      </w:r>
    </w:p>
    <w:p>
      <w:pPr>
        <w:keepNext w:val="0"/>
        <w:keepLines w:val="0"/>
        <w:pageBreakBefore w:val="0"/>
        <w:kinsoku w:val="0"/>
        <w:wordWrap/>
        <w:overflowPunct/>
        <w:topLinePunct w:val="0"/>
        <w:autoSpaceDE/>
        <w:autoSpaceDN/>
        <w:bidi w:val="0"/>
        <w:adjustRightInd w:val="0"/>
        <w:snapToGrid w:val="0"/>
        <w:spacing w:line="480" w:lineRule="exact"/>
        <w:ind w:firstLine="720" w:firstLineChars="300"/>
        <w:textAlignment w:val="auto"/>
        <w:rPr>
          <w:rFonts w:hint="eastAsia" w:ascii="仿宋" w:hAnsi="仿宋" w:eastAsia="仿宋" w:cs="仿宋"/>
          <w:sz w:val="24"/>
          <w:highlight w:val="none"/>
          <w:lang w:val="en-US" w:eastAsia="zh-CN"/>
        </w:rPr>
      </w:pPr>
      <w:r>
        <w:rPr>
          <w:rFonts w:hint="eastAsia" w:cs="仿宋"/>
          <w:sz w:val="24"/>
          <w:highlight w:val="none"/>
          <w:lang w:val="en-US" w:eastAsia="zh-CN"/>
        </w:rPr>
        <w:t>3</w:t>
      </w:r>
      <w:r>
        <w:rPr>
          <w:rFonts w:hint="eastAsia" w:ascii="仿宋" w:hAnsi="仿宋" w:eastAsia="仿宋" w:cs="仿宋"/>
          <w:sz w:val="24"/>
          <w:highlight w:val="none"/>
          <w:lang w:val="en-US" w:eastAsia="zh-CN"/>
        </w:rPr>
        <w:t>.2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 号 ) 。</w:t>
      </w:r>
    </w:p>
    <w:p>
      <w:pPr>
        <w:keepNext w:val="0"/>
        <w:keepLines w:val="0"/>
        <w:pageBreakBefore w:val="0"/>
        <w:kinsoku w:val="0"/>
        <w:wordWrap/>
        <w:overflowPunct/>
        <w:topLinePunct w:val="0"/>
        <w:autoSpaceDE/>
        <w:autoSpaceDN/>
        <w:bidi w:val="0"/>
        <w:adjustRightInd w:val="0"/>
        <w:snapToGrid w:val="0"/>
        <w:spacing w:line="480" w:lineRule="exact"/>
        <w:ind w:firstLine="720" w:firstLineChars="300"/>
        <w:textAlignment w:val="auto"/>
        <w:rPr>
          <w:rFonts w:hint="eastAsia" w:ascii="仿宋" w:hAnsi="仿宋" w:eastAsia="仿宋" w:cs="仿宋"/>
          <w:sz w:val="24"/>
          <w:highlight w:val="none"/>
          <w:lang w:val="en-US" w:eastAsia="zh-CN"/>
        </w:rPr>
      </w:pPr>
      <w:r>
        <w:rPr>
          <w:rFonts w:hint="eastAsia" w:cs="仿宋"/>
          <w:sz w:val="24"/>
          <w:highlight w:val="none"/>
          <w:lang w:val="en-US" w:eastAsia="zh-CN"/>
        </w:rPr>
        <w:t>3</w:t>
      </w:r>
      <w:r>
        <w:rPr>
          <w:rFonts w:hint="eastAsia" w:ascii="仿宋" w:hAnsi="仿宋" w:eastAsia="仿宋" w:cs="仿宋"/>
          <w:sz w:val="24"/>
          <w:highlight w:val="none"/>
          <w:lang w:val="en-US" w:eastAsia="zh-CN"/>
        </w:rPr>
        <w:t>.3 《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 ) 。</w:t>
      </w:r>
    </w:p>
    <w:p>
      <w:pPr>
        <w:keepNext w:val="0"/>
        <w:keepLines w:val="0"/>
        <w:pageBreakBefore w:val="0"/>
        <w:kinsoku w:val="0"/>
        <w:wordWrap/>
        <w:overflowPunct/>
        <w:topLinePunct w:val="0"/>
        <w:autoSpaceDE/>
        <w:autoSpaceDN/>
        <w:bidi w:val="0"/>
        <w:adjustRightInd w:val="0"/>
        <w:snapToGrid w:val="0"/>
        <w:spacing w:line="480" w:lineRule="exact"/>
        <w:ind w:firstLine="720" w:firstLineChars="300"/>
        <w:textAlignment w:val="auto"/>
        <w:rPr>
          <w:rFonts w:hint="eastAsia" w:ascii="仿宋" w:hAnsi="仿宋" w:eastAsia="仿宋" w:cs="仿宋"/>
          <w:sz w:val="24"/>
          <w:highlight w:val="none"/>
          <w:lang w:val="en-US" w:eastAsia="zh-CN"/>
        </w:rPr>
      </w:pPr>
      <w:r>
        <w:rPr>
          <w:rFonts w:hint="eastAsia" w:cs="仿宋"/>
          <w:sz w:val="24"/>
          <w:highlight w:val="none"/>
          <w:lang w:val="en-US" w:eastAsia="zh-CN"/>
        </w:rPr>
        <w:t>3</w:t>
      </w:r>
      <w:r>
        <w:rPr>
          <w:rFonts w:hint="eastAsia" w:ascii="仿宋" w:hAnsi="仿宋" w:eastAsia="仿宋" w:cs="仿宋"/>
          <w:sz w:val="24"/>
          <w:highlight w:val="none"/>
          <w:lang w:val="en-US" w:eastAsia="zh-CN"/>
        </w:rPr>
        <w:t>.4《财政部 国家发展改革委信息产业部关于印发无线局域网产品政府采购实施意见的通知》(财库〔2005〕366号 )、《财政部工业和信息化部质检总局认监委关于信息安全产品实施政府采购的通知》(财库〔2010〕48号) 。</w:t>
      </w:r>
    </w:p>
    <w:p>
      <w:pPr>
        <w:keepNext w:val="0"/>
        <w:keepLines w:val="0"/>
        <w:pageBreakBefore w:val="0"/>
        <w:kinsoku w:val="0"/>
        <w:wordWrap/>
        <w:overflowPunct/>
        <w:topLinePunct w:val="0"/>
        <w:autoSpaceDE/>
        <w:autoSpaceDN/>
        <w:bidi w:val="0"/>
        <w:adjustRightInd w:val="0"/>
        <w:snapToGrid w:val="0"/>
        <w:spacing w:line="480" w:lineRule="exact"/>
        <w:ind w:firstLine="720" w:firstLineChars="300"/>
        <w:textAlignment w:val="auto"/>
        <w:rPr>
          <w:rFonts w:hint="eastAsia" w:ascii="仿宋" w:hAnsi="仿宋" w:eastAsia="仿宋" w:cs="仿宋"/>
          <w:sz w:val="24"/>
          <w:highlight w:val="none"/>
          <w:lang w:val="en-US" w:eastAsia="zh-CN"/>
        </w:rPr>
      </w:pPr>
      <w:r>
        <w:rPr>
          <w:rFonts w:hint="eastAsia" w:cs="仿宋"/>
          <w:sz w:val="24"/>
          <w:highlight w:val="none"/>
          <w:lang w:val="en-US" w:eastAsia="zh-CN"/>
        </w:rPr>
        <w:t>3</w:t>
      </w:r>
      <w:r>
        <w:rPr>
          <w:rFonts w:hint="eastAsia" w:ascii="仿宋" w:hAnsi="仿宋" w:eastAsia="仿宋" w:cs="仿宋"/>
          <w:sz w:val="24"/>
          <w:highlight w:val="none"/>
          <w:lang w:val="en-US" w:eastAsia="zh-CN"/>
        </w:rPr>
        <w:t>.5《陕西省财政厅关于加快推进我省中小企业政府采购信用融资工作的通知》( 陕财办采〔2020〕15号)、陕西省财政厅关于印发《陕西省中小企业政府采购信用融资办法》( 陕财办采〔2018〕23 号 ) 。</w:t>
      </w:r>
    </w:p>
    <w:p>
      <w:pPr>
        <w:keepNext w:val="0"/>
        <w:keepLines w:val="0"/>
        <w:pageBreakBefore w:val="0"/>
        <w:kinsoku w:val="0"/>
        <w:wordWrap/>
        <w:overflowPunct/>
        <w:topLinePunct w:val="0"/>
        <w:autoSpaceDE/>
        <w:autoSpaceDN/>
        <w:bidi w:val="0"/>
        <w:adjustRightInd w:val="0"/>
        <w:snapToGrid w:val="0"/>
        <w:spacing w:line="48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若享受以上政策优惠的企业，提供相应声明函或品目清单范围内产品的有效认证证书。</w:t>
      </w:r>
    </w:p>
    <w:p>
      <w:pPr>
        <w:bidi w:val="0"/>
        <w:rPr>
          <w:b/>
          <w:bCs/>
          <w:color w:val="auto"/>
          <w:highlight w:val="none"/>
        </w:rPr>
      </w:pPr>
      <w:r>
        <w:rPr>
          <w:b/>
          <w:bCs/>
          <w:color w:val="auto"/>
          <w:highlight w:val="none"/>
        </w:rPr>
        <w:t>八、对本次招标提出询问，请按以下方式联系。</w:t>
      </w:r>
    </w:p>
    <w:p>
      <w:pPr>
        <w:keepNext w:val="0"/>
        <w:keepLines w:val="0"/>
        <w:pageBreakBefore w:val="0"/>
        <w:kinsoku w:val="0"/>
        <w:wordWrap/>
        <w:overflowPunct/>
        <w:topLinePunct w:val="0"/>
        <w:autoSpaceDE/>
        <w:autoSpaceDN/>
        <w:bidi w:val="0"/>
        <w:adjustRightInd w:val="0"/>
        <w:snapToGrid w:val="0"/>
        <w:spacing w:line="480" w:lineRule="exact"/>
        <w:ind w:firstLine="240" w:firstLineChars="1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w:t>
      </w:r>
      <w:r>
        <w:rPr>
          <w:rFonts w:hint="eastAsia" w:cs="仿宋"/>
          <w:sz w:val="24"/>
          <w:highlight w:val="none"/>
          <w:lang w:val="en-US" w:eastAsia="zh-CN"/>
        </w:rPr>
        <w:t>招标人</w:t>
      </w:r>
      <w:r>
        <w:rPr>
          <w:rFonts w:hint="eastAsia" w:ascii="仿宋" w:hAnsi="仿宋" w:eastAsia="仿宋" w:cs="仿宋"/>
          <w:sz w:val="24"/>
          <w:highlight w:val="none"/>
          <w:lang w:val="en-US" w:eastAsia="zh-CN"/>
        </w:rPr>
        <w:t>信息</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w:t>
      </w:r>
      <w:r>
        <w:rPr>
          <w:rFonts w:hint="eastAsia" w:cs="仿宋"/>
          <w:sz w:val="24"/>
          <w:highlight w:val="none"/>
          <w:lang w:val="en-US" w:eastAsia="zh-CN"/>
        </w:rPr>
        <w:t>合阳县农业技术推广中心</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地址：</w:t>
      </w:r>
      <w:r>
        <w:rPr>
          <w:rFonts w:hint="eastAsia" w:ascii="仿宋" w:hAnsi="仿宋" w:eastAsia="仿宋" w:cs="仿宋"/>
          <w:sz w:val="24"/>
          <w:highlight w:val="none"/>
          <w:lang w:val="en-US" w:eastAsia="zh-CN"/>
        </w:rPr>
        <w:fldChar w:fldCharType="begin"/>
      </w:r>
      <w:r>
        <w:rPr>
          <w:rFonts w:hint="eastAsia" w:ascii="仿宋" w:hAnsi="仿宋" w:eastAsia="仿宋" w:cs="仿宋"/>
          <w:sz w:val="24"/>
          <w:highlight w:val="none"/>
          <w:lang w:val="en-US" w:eastAsia="zh-CN"/>
        </w:rPr>
        <w:instrText xml:space="preserve"> HYPERLINK "https://map.360.cn/?pid=731e3bde3d360e8f&amp;src=onebox" \t "https://www.so.com/_blank" </w:instrText>
      </w:r>
      <w:r>
        <w:rPr>
          <w:rFonts w:hint="eastAsia" w:ascii="仿宋" w:hAnsi="仿宋" w:eastAsia="仿宋" w:cs="仿宋"/>
          <w:sz w:val="24"/>
          <w:highlight w:val="none"/>
          <w:lang w:val="en-US" w:eastAsia="zh-CN"/>
        </w:rPr>
        <w:fldChar w:fldCharType="separate"/>
      </w:r>
      <w:r>
        <w:rPr>
          <w:rFonts w:hint="eastAsia" w:ascii="仿宋" w:hAnsi="仿宋" w:eastAsia="仿宋" w:cs="仿宋"/>
          <w:sz w:val="24"/>
          <w:highlight w:val="none"/>
          <w:lang w:val="en-US" w:eastAsia="zh-CN"/>
        </w:rPr>
        <w:t>渭南市合阳县城关街道祥和路与东新街交汇处中医院东南角</w:t>
      </w:r>
      <w:r>
        <w:rPr>
          <w:rFonts w:hint="eastAsia" w:ascii="仿宋" w:hAnsi="仿宋" w:eastAsia="仿宋" w:cs="仿宋"/>
          <w:sz w:val="24"/>
          <w:highlight w:val="none"/>
          <w:lang w:val="en-US" w:eastAsia="zh-CN"/>
        </w:rPr>
        <w:fldChar w:fldCharType="end"/>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0000FF"/>
          <w:sz w:val="24"/>
          <w:highlight w:val="none"/>
          <w:lang w:val="en-US" w:eastAsia="zh-CN"/>
        </w:rPr>
      </w:pPr>
      <w:r>
        <w:rPr>
          <w:rFonts w:hint="eastAsia" w:ascii="仿宋" w:hAnsi="仿宋" w:eastAsia="仿宋" w:cs="仿宋"/>
          <w:sz w:val="24"/>
          <w:highlight w:val="none"/>
          <w:lang w:val="en-US" w:eastAsia="zh-CN"/>
        </w:rPr>
        <w:t>联系方</w:t>
      </w:r>
      <w:r>
        <w:rPr>
          <w:rFonts w:hint="eastAsia" w:ascii="仿宋" w:hAnsi="仿宋" w:eastAsia="仿宋" w:cs="仿宋"/>
          <w:color w:val="auto"/>
          <w:sz w:val="24"/>
          <w:highlight w:val="none"/>
          <w:lang w:val="en-US" w:eastAsia="zh-CN"/>
        </w:rPr>
        <w:t>式：0913-5556350</w:t>
      </w:r>
    </w:p>
    <w:p>
      <w:pPr>
        <w:keepNext w:val="0"/>
        <w:keepLines w:val="0"/>
        <w:pageBreakBefore w:val="0"/>
        <w:kinsoku w:val="0"/>
        <w:wordWrap/>
        <w:overflowPunct/>
        <w:topLinePunct w:val="0"/>
        <w:autoSpaceDE/>
        <w:autoSpaceDN/>
        <w:bidi w:val="0"/>
        <w:adjustRightInd w:val="0"/>
        <w:snapToGrid w:val="0"/>
        <w:spacing w:line="480" w:lineRule="exact"/>
        <w:ind w:firstLine="240" w:firstLineChars="1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2.采购代理机构信息</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名称：城投时代（陕西）项目管理有限公司</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地址：陕西省西安市经济技术开发区凤城七路联益中心</w:t>
      </w:r>
      <w:r>
        <w:rPr>
          <w:rFonts w:hint="eastAsia" w:cs="仿宋"/>
          <w:sz w:val="24"/>
          <w:highlight w:val="none"/>
          <w:lang w:val="en-US" w:eastAsia="zh-CN"/>
        </w:rPr>
        <w:t>5</w:t>
      </w:r>
      <w:r>
        <w:rPr>
          <w:rFonts w:hint="eastAsia" w:ascii="仿宋" w:hAnsi="仿宋" w:eastAsia="仿宋" w:cs="仿宋"/>
          <w:sz w:val="24"/>
          <w:highlight w:val="none"/>
          <w:lang w:val="en-US" w:eastAsia="zh-CN"/>
        </w:rPr>
        <w:t>楼</w:t>
      </w:r>
      <w:r>
        <w:rPr>
          <w:rFonts w:hint="eastAsia" w:cs="仿宋"/>
          <w:sz w:val="24"/>
          <w:highlight w:val="none"/>
          <w:lang w:val="en-US" w:eastAsia="zh-CN"/>
        </w:rPr>
        <w:t>5</w:t>
      </w:r>
      <w:r>
        <w:rPr>
          <w:rFonts w:hint="eastAsia" w:ascii="仿宋" w:hAnsi="仿宋" w:eastAsia="仿宋" w:cs="仿宋"/>
          <w:sz w:val="24"/>
          <w:highlight w:val="none"/>
          <w:lang w:val="en-US" w:eastAsia="zh-CN"/>
        </w:rPr>
        <w:t>01室</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联系方式：029-89160083</w:t>
      </w:r>
    </w:p>
    <w:p>
      <w:pPr>
        <w:keepNext w:val="0"/>
        <w:keepLines w:val="0"/>
        <w:pageBreakBefore w:val="0"/>
        <w:kinsoku w:val="0"/>
        <w:wordWrap/>
        <w:overflowPunct/>
        <w:topLinePunct w:val="0"/>
        <w:autoSpaceDE/>
        <w:autoSpaceDN/>
        <w:bidi w:val="0"/>
        <w:adjustRightInd w:val="0"/>
        <w:snapToGrid w:val="0"/>
        <w:spacing w:line="480" w:lineRule="exact"/>
        <w:ind w:firstLine="240" w:firstLineChars="1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3.项目联系方式</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项目联系人：朱工</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电话：029-89160083</w:t>
      </w:r>
    </w:p>
    <w:p>
      <w:pPr>
        <w:keepNext w:val="0"/>
        <w:keepLines w:val="0"/>
        <w:pageBreakBefore w:val="0"/>
        <w:kinsoku w:val="0"/>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highlight w:val="none"/>
          <w:lang w:val="en-US" w:eastAsia="zh-CN"/>
        </w:rPr>
      </w:pPr>
    </w:p>
    <w:p>
      <w:pPr>
        <w:keepNext w:val="0"/>
        <w:keepLines w:val="0"/>
        <w:pageBreakBefore w:val="0"/>
        <w:kinsoku w:val="0"/>
        <w:wordWrap/>
        <w:overflowPunct/>
        <w:topLinePunct w:val="0"/>
        <w:autoSpaceDE/>
        <w:autoSpaceDN/>
        <w:bidi w:val="0"/>
        <w:adjustRightInd w:val="0"/>
        <w:snapToGrid w:val="0"/>
        <w:spacing w:line="480" w:lineRule="exact"/>
        <w:ind w:firstLine="480" w:firstLineChars="200"/>
        <w:jc w:val="righ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城投时代（陕西）项目管理有限公司</w:t>
      </w:r>
    </w:p>
    <w:p>
      <w:pPr>
        <w:jc w:val="right"/>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MDNhNjViYzQwNDVmN2I0OGY1MjdhYWE1NWY5ZGIifQ=="/>
    <w:docVar w:name="KSO_WPS_MARK_KEY" w:val="fcbb4c52-9ee8-4c90-a9ab-2840856ca426"/>
  </w:docVars>
  <w:rsids>
    <w:rsidRoot w:val="00000000"/>
    <w:rsid w:val="087A532A"/>
    <w:rsid w:val="0D204896"/>
    <w:rsid w:val="123C2DAE"/>
    <w:rsid w:val="325B6344"/>
    <w:rsid w:val="3F2F02BE"/>
    <w:rsid w:val="5CD95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spacing w:line="480" w:lineRule="exact"/>
      <w:jc w:val="both"/>
    </w:pPr>
    <w:rPr>
      <w:rFonts w:ascii="仿宋" w:hAnsi="仿宋" w:eastAsia="仿宋" w:cs="仿宋"/>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00" w:lineRule="exact"/>
      <w:jc w:val="center"/>
      <w:outlineLvl w:val="0"/>
    </w:pPr>
    <w:rPr>
      <w:rFonts w:ascii="Times New Roman" w:hAnsi="Times New Roman" w:cs="Times New Roman"/>
      <w:b/>
      <w:kern w:val="44"/>
      <w:sz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1964</Words>
  <Characters>2270</Characters>
  <Lines>0</Lines>
  <Paragraphs>0</Paragraphs>
  <TotalTime>331</TotalTime>
  <ScaleCrop>false</ScaleCrop>
  <LinksUpToDate>false</LinksUpToDate>
  <CharactersWithSpaces>2294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2024-08-22T03:17:11Z</dcterms:created>
  <dc:creator>Administrator</dc:creator>
  <cp:lastModifiedBy>山灵</cp:lastModifiedBy>
  <dcterms:modified xsi:type="dcterms:W3CDTF">2024-08-22T08:49:26Z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99A25122779746129B907AB88F838641_12</vt:lpwstr>
  </property>
</Properties>
</file>