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版本号：JZZB2025-110520251021001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合阳全民健身中心工程施工监理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JZZB2025-1105</w:t>
      </w:r>
      <w:r>
        <w:br/>
      </w:r>
      <w:r>
        <w:br/>
      </w:r>
      <w:r>
        <w:br/>
      </w:r>
    </w:p>
    <w:p>
      <w:pPr>
        <w:pStyle w:val="null3"/>
        <w:jc w:val="center"/>
        <w:outlineLvl w:val="2"/>
      </w:pPr>
      <w:r>
        <w:rPr>
          <w:rFonts w:ascii="仿宋_GB2312" w:hAnsi="仿宋_GB2312" w:cs="仿宋_GB2312" w:eastAsia="仿宋_GB2312"/>
          <w:sz w:val="28"/>
          <w:b/>
        </w:rPr>
        <w:t>合阳县体育运动中心</w:t>
      </w:r>
    </w:p>
    <w:p>
      <w:pPr>
        <w:pStyle w:val="null3"/>
        <w:jc w:val="center"/>
        <w:outlineLvl w:val="2"/>
      </w:pPr>
      <w:r>
        <w:rPr>
          <w:rFonts w:ascii="仿宋_GB2312" w:hAnsi="仿宋_GB2312" w:cs="仿宋_GB2312" w:eastAsia="仿宋_GB2312"/>
          <w:sz w:val="28"/>
          <w:b/>
        </w:rPr>
        <w:t>陕西金字招标有限责任公司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陕西金字招标有限责任公司</w:t>
      </w:r>
      <w:r>
        <w:rPr>
          <w:rFonts w:ascii="仿宋_GB2312" w:hAnsi="仿宋_GB2312" w:cs="仿宋_GB2312" w:eastAsia="仿宋_GB2312"/>
        </w:rPr>
        <w:t>（以下简称“代理机构”）受</w:t>
      </w:r>
      <w:r>
        <w:rPr>
          <w:rFonts w:ascii="仿宋_GB2312" w:hAnsi="仿宋_GB2312" w:cs="仿宋_GB2312" w:eastAsia="仿宋_GB2312"/>
        </w:rPr>
        <w:t>合阳县体育运动中心</w:t>
      </w:r>
      <w:r>
        <w:rPr>
          <w:rFonts w:ascii="仿宋_GB2312" w:hAnsi="仿宋_GB2312" w:cs="仿宋_GB2312" w:eastAsia="仿宋_GB2312"/>
        </w:rPr>
        <w:t>委托，拟对</w:t>
      </w:r>
      <w:r>
        <w:rPr>
          <w:rFonts w:ascii="仿宋_GB2312" w:hAnsi="仿宋_GB2312" w:cs="仿宋_GB2312" w:eastAsia="仿宋_GB2312"/>
        </w:rPr>
        <w:t>合阳全民健身中心工程施工监理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JZZB2025-1105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合阳全民健身中心工程施工监理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合阳全民健身中心工程施工监理</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采购包1（合阳全民健身中心工程施工监理）：属于专门面向中小企业采购。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2、供应商信誉：供应商应具备良好的商业信誉，提供参加政府采购活动前3年内在经营活动中没有重大违法记录的书面声明；</w:t>
      </w:r>
    </w:p>
    <w:p>
      <w:pPr>
        <w:pStyle w:val="null3"/>
      </w:pPr>
      <w:r>
        <w:rPr>
          <w:rFonts w:ascii="仿宋_GB2312" w:hAnsi="仿宋_GB2312" w:cs="仿宋_GB2312" w:eastAsia="仿宋_GB2312"/>
        </w:rPr>
        <w:t>3、 财务状况报告（任选其一）： ①提供经审计的2023年或2024年的财务审计报告（成立时间至提交响应文件截止时间不足一年的可提供成立后任意时段的资产负债表）；②提交响应文件截止时间三个月内其基本账户开户银行出具的资信证明（附基本存款账户信息）；</w:t>
      </w:r>
    </w:p>
    <w:p>
      <w:pPr>
        <w:pStyle w:val="null3"/>
      </w:pPr>
      <w:r>
        <w:rPr>
          <w:rFonts w:ascii="仿宋_GB2312" w:hAnsi="仿宋_GB2312" w:cs="仿宋_GB2312" w:eastAsia="仿宋_GB2312"/>
        </w:rPr>
        <w:t>4、社会保障资金缴纳证明：供应商提供已缴存的2024年10月至今任意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 xml:space="preserve">5、税收缴纳证明：供应商提供已缴纳的2024年10月至今任意一个月的纳税证明或完税证明，纳税证明或完税证明上应有代收机构或税务机关的公章。依法免税的供应商应提供相关文件证明； </w:t>
      </w:r>
    </w:p>
    <w:p>
      <w:pPr>
        <w:pStyle w:val="null3"/>
      </w:pPr>
      <w:r>
        <w:rPr>
          <w:rFonts w:ascii="仿宋_GB2312" w:hAnsi="仿宋_GB2312" w:cs="仿宋_GB2312" w:eastAsia="仿宋_GB2312"/>
        </w:rPr>
        <w:t>6、信用截图：供应商不得为“信用中国(www.creditchina.gov.cn)”中列入失信被执行人和重大税收违法案件当事人名单的供应商，不得为“中国政府采购网(www.ccgp.gov.cn)”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w:t>
      </w:r>
    </w:p>
    <w:p>
      <w:pPr>
        <w:pStyle w:val="null3"/>
      </w:pPr>
      <w:r>
        <w:rPr>
          <w:rFonts w:ascii="仿宋_GB2312" w:hAnsi="仿宋_GB2312" w:cs="仿宋_GB2312" w:eastAsia="仿宋_GB2312"/>
        </w:rPr>
        <w:t>7、书面声明：供应商具备履行合同所必需的设备和专业技术能力的证明材料（书面声明）；</w:t>
      </w:r>
    </w:p>
    <w:p>
      <w:pPr>
        <w:pStyle w:val="null3"/>
      </w:pPr>
      <w:r>
        <w:rPr>
          <w:rFonts w:ascii="仿宋_GB2312" w:hAnsi="仿宋_GB2312" w:cs="仿宋_GB2312" w:eastAsia="仿宋_GB2312"/>
        </w:rPr>
        <w:t>8、磋商授权代表：供应商应授权合法的人员参加本项目磋商活动全过程，其中法定代表人直接参加磋商活动的，应出具法定代表人证明书及法定代表人合法有效的身份证扫描件，且应与营业执照上信息一致；法定代表人授权代表参加磋商活动的，应出具法定代表人证明书、法定代表人授权书及授权代表合法有效的身份证扫描件；</w:t>
      </w:r>
    </w:p>
    <w:p>
      <w:pPr>
        <w:pStyle w:val="null3"/>
      </w:pPr>
      <w:r>
        <w:rPr>
          <w:rFonts w:ascii="仿宋_GB2312" w:hAnsi="仿宋_GB2312" w:cs="仿宋_GB2312" w:eastAsia="仿宋_GB2312"/>
        </w:rPr>
        <w:t>9、供应商资质要求：供应商具备建设行政主管部门核发的房屋建筑工程专业监理乙级及以上资质；</w:t>
      </w:r>
    </w:p>
    <w:p>
      <w:pPr>
        <w:pStyle w:val="null3"/>
      </w:pPr>
      <w:r>
        <w:rPr>
          <w:rFonts w:ascii="仿宋_GB2312" w:hAnsi="仿宋_GB2312" w:cs="仿宋_GB2312" w:eastAsia="仿宋_GB2312"/>
        </w:rPr>
        <w:t>10、拟派本项目总监资格：拟派总监理工程师具有房屋建筑工程专业国家注册监理工程师执业资格证且在本单位注册；</w:t>
      </w:r>
    </w:p>
    <w:p>
      <w:pPr>
        <w:pStyle w:val="null3"/>
      </w:pPr>
      <w:r>
        <w:rPr>
          <w:rFonts w:ascii="仿宋_GB2312" w:hAnsi="仿宋_GB2312" w:cs="仿宋_GB2312" w:eastAsia="仿宋_GB2312"/>
        </w:rPr>
        <w:t>11、控股关系：单位负责人为同一人或者存在直接控股、管理关系的不同供应商，不得参加同一合同项下的政府采购活动。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合阳县体育运动中心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合阳县凤凰路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18791682801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陕西金字招标有限责任公司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西安市碑林区东关更新街13号铭爵大厦2号楼7楼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卢荣丹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15829663649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合阳县政府采购管理股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秦维纲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0913-8343423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采购包1保证金金额：7,000.00元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开户名称：陕西金字招标有限责任公司</w:t>
            </w:r>
          </w:p>
          <w:p>
            <w:pPr>
              <w:pStyle w:val="null3"/>
            </w:pPr>
            <w:r>
              <w:rPr>
                <w:rFonts w:ascii="仿宋_GB2312" w:hAnsi="仿宋_GB2312" w:cs="仿宋_GB2312" w:eastAsia="仿宋_GB2312"/>
              </w:rPr>
              <w:t>开户银行：浙江网商银行股份有限公司</w:t>
            </w:r>
          </w:p>
          <w:p>
            <w:pPr>
              <w:pStyle w:val="null3"/>
            </w:pPr>
            <w:r>
              <w:rPr>
                <w:rFonts w:ascii="仿宋_GB2312" w:hAnsi="仿宋_GB2312" w:cs="仿宋_GB2312" w:eastAsia="仿宋_GB2312"/>
              </w:rPr>
              <w:t>银行账号：8888888167310240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 [2002]1980号）和《关于招标代理服务收费有关问题的通知》（发改办价格[2003]857号）的有关规定执行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合阳县体育运动中心</w:t>
      </w:r>
      <w:r>
        <w:rPr>
          <w:rFonts w:ascii="仿宋_GB2312" w:hAnsi="仿宋_GB2312" w:cs="仿宋_GB2312" w:eastAsia="仿宋_GB2312"/>
        </w:rPr>
        <w:t>和</w:t>
      </w:r>
      <w:r>
        <w:rPr>
          <w:rFonts w:ascii="仿宋_GB2312" w:hAnsi="仿宋_GB2312" w:cs="仿宋_GB2312" w:eastAsia="仿宋_GB2312"/>
        </w:rPr>
        <w:t>陕西金字招标有限责任公司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合阳县体育运动中心</w:t>
      </w:r>
      <w:r>
        <w:rPr>
          <w:rFonts w:ascii="仿宋_GB2312" w:hAnsi="仿宋_GB2312" w:cs="仿宋_GB2312" w:eastAsia="仿宋_GB2312"/>
        </w:rPr>
        <w:t>负责解释。除上述磋商文件内容，其他内容由</w:t>
      </w:r>
      <w:r>
        <w:rPr>
          <w:rFonts w:ascii="仿宋_GB2312" w:hAnsi="仿宋_GB2312" w:cs="仿宋_GB2312" w:eastAsia="仿宋_GB2312"/>
        </w:rPr>
        <w:t>陕西金字招标有限责任公司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合阳县体育运动中心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陕西金字招标有限责任公司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按磋商文件、响应文件及澄清函等技术指标进行验收。各项指标均应符合验收标准及要求。</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陕西金字招标有限责任公司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联系人：卢荣丹</w:t>
      </w:r>
    </w:p>
    <w:p>
      <w:pPr>
        <w:pStyle w:val="null3"/>
      </w:pPr>
      <w:r>
        <w:rPr>
          <w:rFonts w:ascii="仿宋_GB2312" w:hAnsi="仿宋_GB2312" w:cs="仿宋_GB2312" w:eastAsia="仿宋_GB2312"/>
        </w:rPr>
        <w:t>联系电话：15829663649</w:t>
      </w:r>
    </w:p>
    <w:p>
      <w:pPr>
        <w:pStyle w:val="null3"/>
      </w:pPr>
      <w:r>
        <w:rPr>
          <w:rFonts w:ascii="仿宋_GB2312" w:hAnsi="仿宋_GB2312" w:cs="仿宋_GB2312" w:eastAsia="仿宋_GB2312"/>
        </w:rPr>
        <w:t>地址：西安市碑林区更新街13号铭爵大厦2号楼7楼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合阳全民健身中心工程施工监理，工程规模：拟新建一座全民健身中心及配套设施。全民健身中心可进行四大类运动，分别是球类(篮球、羽毛球、乒乓球)、健身操、舞蹈、瑜伽运动及器械健身类运动。总建筑面积约为3020㎡。</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合阳全民健身中心工程施工监理</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标的名称：合阳全民健身中心工程施工监理</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82"/>
              <w:jc w:val="both"/>
            </w:pPr>
            <w:r>
              <w:rPr>
                <w:rFonts w:ascii="仿宋_GB2312" w:hAnsi="仿宋_GB2312" w:cs="仿宋_GB2312" w:eastAsia="仿宋_GB2312"/>
                <w:sz w:val="24"/>
                <w:b/>
              </w:rPr>
              <w:t>一、项目概况</w:t>
            </w:r>
          </w:p>
          <w:p>
            <w:pPr>
              <w:pStyle w:val="null3"/>
              <w:ind w:firstLine="480"/>
              <w:jc w:val="both"/>
            </w:pPr>
            <w:r>
              <w:rPr>
                <w:rFonts w:ascii="仿宋_GB2312" w:hAnsi="仿宋_GB2312" w:cs="仿宋_GB2312" w:eastAsia="仿宋_GB2312"/>
                <w:sz w:val="24"/>
              </w:rPr>
              <w:t>拟新建一座全民健身中心及配套设施。全民健身中心可进行四大类运动，分别是球类</w:t>
            </w:r>
            <w:r>
              <w:rPr>
                <w:rFonts w:ascii="仿宋_GB2312" w:hAnsi="仿宋_GB2312" w:cs="仿宋_GB2312" w:eastAsia="仿宋_GB2312"/>
                <w:sz w:val="24"/>
              </w:rPr>
              <w:t>(篮球、羽毛球、乒乓球)、健身操、舞蹈、瑜伽运动及器械健身类运动。总建筑面积约为3020㎡</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二、服务内容和标准：</w:t>
            </w:r>
          </w:p>
          <w:p>
            <w:pPr>
              <w:pStyle w:val="null3"/>
              <w:ind w:firstLine="482"/>
              <w:jc w:val="both"/>
            </w:pPr>
            <w:r>
              <w:rPr>
                <w:rFonts w:ascii="仿宋_GB2312" w:hAnsi="仿宋_GB2312" w:cs="仿宋_GB2312" w:eastAsia="仿宋_GB2312"/>
                <w:sz w:val="24"/>
                <w:b/>
              </w:rPr>
              <w:t>1.服务内容</w:t>
            </w:r>
          </w:p>
          <w:p>
            <w:pPr>
              <w:pStyle w:val="null3"/>
              <w:ind w:firstLine="480"/>
              <w:jc w:val="both"/>
            </w:pPr>
            <w:r>
              <w:rPr>
                <w:rFonts w:ascii="仿宋_GB2312" w:hAnsi="仿宋_GB2312" w:cs="仿宋_GB2312" w:eastAsia="仿宋_GB2312"/>
                <w:sz w:val="24"/>
              </w:rPr>
              <w:t>承担</w:t>
            </w:r>
            <w:r>
              <w:rPr>
                <w:rFonts w:ascii="仿宋_GB2312" w:hAnsi="仿宋_GB2312" w:cs="仿宋_GB2312" w:eastAsia="仿宋_GB2312"/>
                <w:sz w:val="24"/>
              </w:rPr>
              <w:t>合阳全民健身中心工程施工</w:t>
            </w:r>
            <w:r>
              <w:rPr>
                <w:rFonts w:ascii="仿宋_GB2312" w:hAnsi="仿宋_GB2312" w:cs="仿宋_GB2312" w:eastAsia="仿宋_GB2312"/>
                <w:sz w:val="24"/>
              </w:rPr>
              <w:t>实施阶段全过程监理。</w:t>
            </w:r>
          </w:p>
          <w:p>
            <w:pPr>
              <w:pStyle w:val="null3"/>
              <w:ind w:firstLine="482"/>
              <w:jc w:val="both"/>
            </w:pPr>
            <w:r>
              <w:rPr>
                <w:rFonts w:ascii="仿宋_GB2312" w:hAnsi="仿宋_GB2312" w:cs="仿宋_GB2312" w:eastAsia="仿宋_GB2312"/>
                <w:sz w:val="24"/>
                <w:b/>
              </w:rPr>
              <w:t>2.服务标准</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严格按国家工程建设强制性条文、规范、标准、规程、规定及正式施工图、设计变更等对受监范围内的工程实施监理，做好质量控制、进度控制、成本控制、变更控制、合同管理、安全管理、资料管理、组织协调等工作，确保达到约定的控制工程目标。</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监理服务需按照《中华人民共和国民法典》、《建设工程监理规范》、《建筑法》及国家、陕西省颁布现行的与监理工作有关的法律、法规、标准、规范和规程，施工合同，经批准的设计文件（含设计变更）等进行监督，并履行相关的义务。规范、标准和规程如发生不一致时，则以要求最为严格的规范、规程或标准作为工作依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3）本工程所执行的标准、规范包括但不限于《建设工程监理规范》（GB/T50319—2013）、《建筑工程质量验收统一标准》（GB 50300-2013）、《建筑电气工程施工质量验收规范》（GB50303-2002）《建筑给排水及采暖工程质量验收规范》（GB50242-2002）等与本项目相关现行的国家、省、市或行业的质量标准、规范。如有新颁国家标准及行业标准、规范，委托人指令执行时，监理人应当执行。</w:t>
            </w:r>
            <w:r>
              <w:br/>
            </w:r>
            <w:r>
              <w:rPr>
                <w:rFonts w:ascii="仿宋_GB2312" w:hAnsi="仿宋_GB2312" w:cs="仿宋_GB2312" w:eastAsia="仿宋_GB2312"/>
              </w:rPr>
              <w:t xml:space="preserve">     </w:t>
            </w:r>
            <w:r>
              <w:rPr>
                <w:rFonts w:ascii="仿宋_GB2312" w:hAnsi="仿宋_GB2312" w:cs="仿宋_GB2312" w:eastAsia="仿宋_GB2312"/>
                <w:sz w:val="24"/>
                <w:b/>
              </w:rPr>
              <w:t>3.监理依据</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1）依据但不仅限于国家、行业、地方有关部门颁布的有关监理的相关法律、法规及规定；</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2）各级工程建设管理部门发布的与工程建设有关的文件；</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3）设计图纸、标准图、设计交底记录、设计变更、质监交底、安监交底；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4）工程建设监理合同、监理规划、监理细则、监理交底；</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5）施工合同及其它有关合同、经审定的施工组织设计和施工技术方案；</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6）省市工程造价造管理部门颁布的工程造价定额及有关通知、文件等；</w:t>
            </w:r>
          </w:p>
          <w:p>
            <w:pPr>
              <w:pStyle w:val="null3"/>
              <w:ind w:firstLine="480"/>
              <w:jc w:val="both"/>
            </w:pPr>
            <w:r>
              <w:rPr>
                <w:rFonts w:ascii="仿宋_GB2312" w:hAnsi="仿宋_GB2312" w:cs="仿宋_GB2312" w:eastAsia="仿宋_GB2312"/>
                <w:sz w:val="24"/>
              </w:rPr>
              <w:t>（</w:t>
            </w:r>
            <w:r>
              <w:rPr>
                <w:rFonts w:ascii="仿宋_GB2312" w:hAnsi="仿宋_GB2312" w:cs="仿宋_GB2312" w:eastAsia="仿宋_GB2312"/>
                <w:sz w:val="24"/>
              </w:rPr>
              <w:t>7）建设过程中来自建设单位的各类通知文件，经相关方认可的会议纪要、管理规定、补充协议等。</w:t>
            </w:r>
          </w:p>
          <w:p>
            <w:pPr>
              <w:pStyle w:val="null3"/>
              <w:ind w:firstLine="482"/>
              <w:jc w:val="both"/>
            </w:pPr>
            <w:r>
              <w:rPr>
                <w:rFonts w:ascii="仿宋_GB2312" w:hAnsi="仿宋_GB2312" w:cs="仿宋_GB2312" w:eastAsia="仿宋_GB2312"/>
                <w:sz w:val="24"/>
                <w:b/>
              </w:rPr>
              <w:t>4.监理人员和试验检测仪器设备要求</w:t>
            </w:r>
          </w:p>
          <w:p>
            <w:pPr>
              <w:pStyle w:val="null3"/>
              <w:ind w:firstLine="480"/>
              <w:jc w:val="both"/>
            </w:pPr>
            <w:r>
              <w:rPr>
                <w:rFonts w:ascii="仿宋_GB2312" w:hAnsi="仿宋_GB2312" w:cs="仿宋_GB2312" w:eastAsia="仿宋_GB2312"/>
                <w:sz w:val="24"/>
              </w:rPr>
              <w:t>监理人员须持证上岗，且需与资格预审时所提供的拟派项目组人员相符。</w:t>
            </w:r>
          </w:p>
          <w:p>
            <w:pPr>
              <w:pStyle w:val="null3"/>
              <w:ind w:firstLine="480"/>
              <w:jc w:val="both"/>
            </w:pPr>
            <w:r>
              <w:rPr>
                <w:rFonts w:ascii="仿宋_GB2312" w:hAnsi="仿宋_GB2312" w:cs="仿宋_GB2312" w:eastAsia="仿宋_GB2312"/>
                <w:sz w:val="24"/>
              </w:rPr>
              <w:t>监理设备及试验检测仪器设备均需按监理阶段要求配备齐全，并至少满足本项目监理实际要求。</w:t>
            </w:r>
          </w:p>
          <w:p>
            <w:pPr>
              <w:pStyle w:val="null3"/>
              <w:ind w:firstLine="482"/>
              <w:jc w:val="both"/>
            </w:pPr>
            <w:r>
              <w:rPr>
                <w:rFonts w:ascii="仿宋_GB2312" w:hAnsi="仿宋_GB2312" w:cs="仿宋_GB2312" w:eastAsia="仿宋_GB2312"/>
                <w:sz w:val="24"/>
                <w:b/>
              </w:rPr>
              <w:t>5.成果文件要求（包括但不限于以下内容）</w:t>
            </w:r>
          </w:p>
          <w:p>
            <w:pPr>
              <w:pStyle w:val="null3"/>
              <w:ind w:firstLine="482"/>
              <w:jc w:val="both"/>
            </w:pPr>
            <w:r>
              <w:rPr>
                <w:rFonts w:ascii="仿宋_GB2312" w:hAnsi="仿宋_GB2312" w:cs="仿宋_GB2312" w:eastAsia="仿宋_GB2312"/>
                <w:sz w:val="24"/>
                <w:b/>
              </w:rPr>
              <w:t>5.1成果文件的组成</w:t>
            </w:r>
          </w:p>
          <w:p>
            <w:pPr>
              <w:pStyle w:val="null3"/>
              <w:ind w:firstLine="480"/>
              <w:jc w:val="left"/>
            </w:pPr>
            <w:r>
              <w:rPr>
                <w:rFonts w:ascii="仿宋_GB2312" w:hAnsi="仿宋_GB2312" w:cs="仿宋_GB2312" w:eastAsia="仿宋_GB2312"/>
                <w:sz w:val="24"/>
              </w:rPr>
              <w:t>依据《建设工程监理规范》</w:t>
            </w:r>
            <w:r>
              <w:rPr>
                <w:rFonts w:ascii="仿宋_GB2312" w:hAnsi="仿宋_GB2312" w:cs="仿宋_GB2312" w:eastAsia="仿宋_GB2312"/>
                <w:sz w:val="24"/>
              </w:rPr>
              <w:t>GB/T50319-2013规定的监理规划、监理实施细则、监理月报、监理日志和监理工作总结及工程质量评估报告等的编制内容和要求，完整、真实的反映项目施工监理的进度和施工内容，并按照采购人要求报送相关资料。</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1）监理日志</w:t>
            </w:r>
          </w:p>
          <w:p>
            <w:pPr>
              <w:pStyle w:val="null3"/>
              <w:ind w:firstLine="480"/>
              <w:jc w:val="both"/>
            </w:pPr>
            <w:r>
              <w:rPr>
                <w:rFonts w:ascii="仿宋_GB2312" w:hAnsi="仿宋_GB2312" w:cs="仿宋_GB2312" w:eastAsia="仿宋_GB2312"/>
                <w:sz w:val="24"/>
              </w:rPr>
              <w:t>由总监理工程师根据工程实际情况指定专业监理工程师负责记录。</w:t>
            </w:r>
          </w:p>
          <w:p>
            <w:pPr>
              <w:pStyle w:val="null3"/>
              <w:ind w:firstLine="480"/>
              <w:jc w:val="both"/>
            </w:pPr>
            <w:r>
              <w:rPr>
                <w:rFonts w:ascii="仿宋_GB2312" w:hAnsi="仿宋_GB2312" w:cs="仿宋_GB2312" w:eastAsia="仿宋_GB2312"/>
                <w:sz w:val="24"/>
              </w:rPr>
              <w:t>监理日志的主要内容包括但不限于：天气和施工环境情况；当日施工进展情况，包括工程进度情况、工程质量情况、安全生产情况等；当日监理工作情况，包括旁站、巡视、见证取样、平行检验等情况；当日存在的问题及协调解决情况；其他有关事项。</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2）监理例会会议纪要</w:t>
            </w:r>
          </w:p>
          <w:p>
            <w:pPr>
              <w:pStyle w:val="null3"/>
              <w:ind w:firstLine="480"/>
              <w:jc w:val="both"/>
            </w:pPr>
            <w:r>
              <w:rPr>
                <w:rFonts w:ascii="仿宋_GB2312" w:hAnsi="仿宋_GB2312" w:cs="仿宋_GB2312" w:eastAsia="仿宋_GB2312"/>
                <w:sz w:val="24"/>
              </w:rPr>
              <w:t>会议纪要由项目监理机构根据会议记录整理，主要内容包括：</w:t>
            </w:r>
          </w:p>
          <w:p>
            <w:pPr>
              <w:pStyle w:val="null3"/>
              <w:ind w:firstLine="480"/>
              <w:jc w:val="both"/>
            </w:pPr>
            <w:r>
              <w:rPr>
                <w:rFonts w:ascii="仿宋_GB2312" w:hAnsi="仿宋_GB2312" w:cs="仿宋_GB2312" w:eastAsia="仿宋_GB2312"/>
                <w:sz w:val="24"/>
              </w:rPr>
              <w:t>① 会议地点及时间；</w:t>
            </w:r>
          </w:p>
          <w:p>
            <w:pPr>
              <w:pStyle w:val="null3"/>
              <w:ind w:firstLine="480"/>
              <w:jc w:val="both"/>
            </w:pPr>
            <w:r>
              <w:rPr>
                <w:rFonts w:ascii="仿宋_GB2312" w:hAnsi="仿宋_GB2312" w:cs="仿宋_GB2312" w:eastAsia="仿宋_GB2312"/>
                <w:sz w:val="24"/>
              </w:rPr>
              <w:t>② 会议主持人；</w:t>
            </w:r>
          </w:p>
          <w:p>
            <w:pPr>
              <w:pStyle w:val="null3"/>
              <w:ind w:firstLine="480"/>
              <w:jc w:val="both"/>
            </w:pPr>
            <w:r>
              <w:rPr>
                <w:rFonts w:ascii="仿宋_GB2312" w:hAnsi="仿宋_GB2312" w:cs="仿宋_GB2312" w:eastAsia="仿宋_GB2312"/>
                <w:sz w:val="24"/>
              </w:rPr>
              <w:t>③ 与会人员姓名、单位、职务；</w:t>
            </w:r>
          </w:p>
          <w:p>
            <w:pPr>
              <w:pStyle w:val="null3"/>
              <w:ind w:firstLine="480"/>
              <w:jc w:val="both"/>
            </w:pPr>
            <w:r>
              <w:rPr>
                <w:rFonts w:ascii="仿宋_GB2312" w:hAnsi="仿宋_GB2312" w:cs="仿宋_GB2312" w:eastAsia="仿宋_GB2312"/>
                <w:sz w:val="24"/>
              </w:rPr>
              <w:t>④ 会议主要内容、决议事项及其负责落实单位、负责人和时限要求；</w:t>
            </w:r>
          </w:p>
          <w:p>
            <w:pPr>
              <w:pStyle w:val="null3"/>
              <w:ind w:firstLine="480"/>
              <w:jc w:val="both"/>
            </w:pPr>
            <w:r>
              <w:rPr>
                <w:rFonts w:ascii="仿宋_GB2312" w:hAnsi="仿宋_GB2312" w:cs="仿宋_GB2312" w:eastAsia="仿宋_GB2312"/>
                <w:sz w:val="24"/>
              </w:rPr>
              <w:t>⑤ 其他事项。</w:t>
            </w:r>
          </w:p>
          <w:p>
            <w:pPr>
              <w:pStyle w:val="null3"/>
              <w:ind w:firstLine="480"/>
              <w:jc w:val="both"/>
            </w:pPr>
            <w:r>
              <w:rPr>
                <w:rFonts w:ascii="仿宋_GB2312" w:hAnsi="仿宋_GB2312" w:cs="仿宋_GB2312" w:eastAsia="仿宋_GB2312"/>
                <w:sz w:val="24"/>
              </w:rPr>
              <w:t>对于监理例会上意见不一致的重大问题，应将各方的主要观点，特别是相互对立的意见记入</w:t>
            </w:r>
            <w:r>
              <w:rPr>
                <w:rFonts w:ascii="仿宋_GB2312" w:hAnsi="仿宋_GB2312" w:cs="仿宋_GB2312" w:eastAsia="仿宋_GB2312"/>
                <w:sz w:val="24"/>
              </w:rPr>
              <w:t>“其他事项”中。</w:t>
            </w:r>
          </w:p>
          <w:p>
            <w:pPr>
              <w:pStyle w:val="null3"/>
              <w:ind w:firstLine="480"/>
              <w:jc w:val="both"/>
            </w:pPr>
            <w:r>
              <w:rPr>
                <w:rFonts w:ascii="仿宋_GB2312" w:hAnsi="仿宋_GB2312" w:cs="仿宋_GB2312" w:eastAsia="仿宋_GB2312"/>
                <w:sz w:val="24"/>
              </w:rPr>
              <w:t>会议纪要的内容应真实准确，简明扼要，经总监理工程师审阅，与会各方代表会签，发至有关各方并应有签收手续。</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3）监理月报</w:t>
            </w:r>
          </w:p>
          <w:p>
            <w:pPr>
              <w:pStyle w:val="null3"/>
              <w:ind w:firstLine="480"/>
              <w:jc w:val="both"/>
            </w:pPr>
            <w:r>
              <w:rPr>
                <w:rFonts w:ascii="仿宋_GB2312" w:hAnsi="仿宋_GB2312" w:cs="仿宋_GB2312" w:eastAsia="仿宋_GB2312"/>
                <w:sz w:val="24"/>
              </w:rPr>
              <w:t>监理月报由总监理工程师组织编写、签认后报送建设单位和本监理单位。报送时间由监理单位与建设单位协商确定。</w:t>
            </w:r>
          </w:p>
          <w:p>
            <w:pPr>
              <w:pStyle w:val="null3"/>
              <w:ind w:firstLine="480"/>
              <w:jc w:val="both"/>
            </w:pPr>
            <w:r>
              <w:rPr>
                <w:rFonts w:ascii="仿宋_GB2312" w:hAnsi="仿宋_GB2312" w:cs="仿宋_GB2312" w:eastAsia="仿宋_GB2312"/>
                <w:sz w:val="24"/>
              </w:rPr>
              <w:t>监理月报应包括以下主要内容：</w:t>
            </w:r>
          </w:p>
          <w:p>
            <w:pPr>
              <w:pStyle w:val="null3"/>
              <w:ind w:firstLine="480"/>
              <w:jc w:val="both"/>
            </w:pPr>
            <w:r>
              <w:rPr>
                <w:rFonts w:ascii="仿宋_GB2312" w:hAnsi="仿宋_GB2312" w:cs="仿宋_GB2312" w:eastAsia="仿宋_GB2312"/>
                <w:sz w:val="24"/>
              </w:rPr>
              <w:t>① 本月工程实施情况</w:t>
            </w:r>
          </w:p>
          <w:p>
            <w:pPr>
              <w:pStyle w:val="null3"/>
              <w:ind w:firstLine="480"/>
              <w:jc w:val="both"/>
            </w:pPr>
            <w:r>
              <w:rPr>
                <w:rFonts w:ascii="仿宋_GB2312" w:hAnsi="仿宋_GB2312" w:cs="仿宋_GB2312" w:eastAsia="仿宋_GB2312"/>
                <w:sz w:val="24"/>
              </w:rPr>
              <w:t>1）工程进展情况。实际进度与计划进度的比较，施工单位人、机、料进场及使用情况，本期在施部位的工程照片等。</w:t>
            </w:r>
          </w:p>
          <w:p>
            <w:pPr>
              <w:pStyle w:val="null3"/>
              <w:ind w:firstLine="480"/>
              <w:jc w:val="both"/>
            </w:pPr>
            <w:r>
              <w:rPr>
                <w:rFonts w:ascii="仿宋_GB2312" w:hAnsi="仿宋_GB2312" w:cs="仿宋_GB2312" w:eastAsia="仿宋_GB2312"/>
                <w:sz w:val="24"/>
              </w:rPr>
              <w:t>2）工程质量情况。分部分项工程验收情况，工程材料、设备、构配件进场检验情况，主要施工、试验情况，本月工程质量分析。</w:t>
            </w:r>
          </w:p>
          <w:p>
            <w:pPr>
              <w:pStyle w:val="null3"/>
              <w:ind w:firstLine="480"/>
              <w:jc w:val="both"/>
            </w:pPr>
            <w:r>
              <w:rPr>
                <w:rFonts w:ascii="仿宋_GB2312" w:hAnsi="仿宋_GB2312" w:cs="仿宋_GB2312" w:eastAsia="仿宋_GB2312"/>
                <w:sz w:val="24"/>
              </w:rPr>
              <w:t>3）施工单位安全生产管理工作评述。</w:t>
            </w:r>
          </w:p>
          <w:p>
            <w:pPr>
              <w:pStyle w:val="null3"/>
              <w:ind w:firstLine="480"/>
              <w:jc w:val="both"/>
            </w:pPr>
            <w:r>
              <w:rPr>
                <w:rFonts w:ascii="仿宋_GB2312" w:hAnsi="仿宋_GB2312" w:cs="仿宋_GB2312" w:eastAsia="仿宋_GB2312"/>
                <w:sz w:val="24"/>
              </w:rPr>
              <w:t>4）已完工程量与已付工程款的统计及说明。</w:t>
            </w:r>
          </w:p>
          <w:p>
            <w:pPr>
              <w:pStyle w:val="null3"/>
              <w:ind w:firstLine="480"/>
              <w:jc w:val="both"/>
            </w:pPr>
            <w:r>
              <w:rPr>
                <w:rFonts w:ascii="仿宋_GB2312" w:hAnsi="仿宋_GB2312" w:cs="仿宋_GB2312" w:eastAsia="仿宋_GB2312"/>
                <w:sz w:val="24"/>
              </w:rPr>
              <w:t>② 本月监理工作情况</w:t>
            </w:r>
          </w:p>
          <w:p>
            <w:pPr>
              <w:pStyle w:val="null3"/>
              <w:ind w:firstLine="480"/>
              <w:jc w:val="both"/>
            </w:pPr>
            <w:r>
              <w:rPr>
                <w:rFonts w:ascii="仿宋_GB2312" w:hAnsi="仿宋_GB2312" w:cs="仿宋_GB2312" w:eastAsia="仿宋_GB2312"/>
                <w:sz w:val="24"/>
              </w:rPr>
              <w:t>1）工程进度控制方面的工作情况；</w:t>
            </w:r>
          </w:p>
          <w:p>
            <w:pPr>
              <w:pStyle w:val="null3"/>
              <w:ind w:firstLine="480"/>
              <w:jc w:val="both"/>
            </w:pPr>
            <w:r>
              <w:rPr>
                <w:rFonts w:ascii="仿宋_GB2312" w:hAnsi="仿宋_GB2312" w:cs="仿宋_GB2312" w:eastAsia="仿宋_GB2312"/>
                <w:sz w:val="24"/>
              </w:rPr>
              <w:t>2）工程质量控制方面的工作情况；</w:t>
            </w:r>
          </w:p>
          <w:p>
            <w:pPr>
              <w:pStyle w:val="null3"/>
              <w:ind w:firstLine="480"/>
              <w:jc w:val="both"/>
            </w:pPr>
            <w:r>
              <w:rPr>
                <w:rFonts w:ascii="仿宋_GB2312" w:hAnsi="仿宋_GB2312" w:cs="仿宋_GB2312" w:eastAsia="仿宋_GB2312"/>
                <w:sz w:val="24"/>
              </w:rPr>
              <w:t>3）安全生产管理方面的工作情况；</w:t>
            </w:r>
          </w:p>
          <w:p>
            <w:pPr>
              <w:pStyle w:val="null3"/>
              <w:ind w:firstLine="480"/>
              <w:jc w:val="both"/>
            </w:pPr>
            <w:r>
              <w:rPr>
                <w:rFonts w:ascii="仿宋_GB2312" w:hAnsi="仿宋_GB2312" w:cs="仿宋_GB2312" w:eastAsia="仿宋_GB2312"/>
                <w:sz w:val="24"/>
              </w:rPr>
              <w:t>4）工程计量与工程款支付方面的工作情况；</w:t>
            </w:r>
          </w:p>
          <w:p>
            <w:pPr>
              <w:pStyle w:val="null3"/>
              <w:ind w:firstLine="480"/>
              <w:jc w:val="both"/>
            </w:pPr>
            <w:r>
              <w:rPr>
                <w:rFonts w:ascii="仿宋_GB2312" w:hAnsi="仿宋_GB2312" w:cs="仿宋_GB2312" w:eastAsia="仿宋_GB2312"/>
                <w:sz w:val="24"/>
              </w:rPr>
              <w:t>5）合同及其他事项管理工作情况；</w:t>
            </w:r>
          </w:p>
          <w:p>
            <w:pPr>
              <w:pStyle w:val="null3"/>
              <w:ind w:firstLine="480"/>
              <w:jc w:val="both"/>
            </w:pPr>
            <w:r>
              <w:rPr>
                <w:rFonts w:ascii="仿宋_GB2312" w:hAnsi="仿宋_GB2312" w:cs="仿宋_GB2312" w:eastAsia="仿宋_GB2312"/>
                <w:sz w:val="24"/>
              </w:rPr>
              <w:t>6）监理工作统计及工作照片。</w:t>
            </w:r>
          </w:p>
          <w:p>
            <w:pPr>
              <w:pStyle w:val="null3"/>
              <w:ind w:firstLine="480"/>
              <w:jc w:val="both"/>
            </w:pPr>
            <w:r>
              <w:rPr>
                <w:rFonts w:ascii="仿宋_GB2312" w:hAnsi="仿宋_GB2312" w:cs="仿宋_GB2312" w:eastAsia="仿宋_GB2312"/>
                <w:sz w:val="24"/>
              </w:rPr>
              <w:t>③ 本月工程实施的主要问题分析及处理情况</w:t>
            </w:r>
          </w:p>
          <w:p>
            <w:pPr>
              <w:pStyle w:val="null3"/>
              <w:ind w:firstLine="480"/>
              <w:jc w:val="both"/>
            </w:pPr>
            <w:r>
              <w:rPr>
                <w:rFonts w:ascii="仿宋_GB2312" w:hAnsi="仿宋_GB2312" w:cs="仿宋_GB2312" w:eastAsia="仿宋_GB2312"/>
                <w:sz w:val="24"/>
              </w:rPr>
              <w:t>1）工程进度控制方面的主要问题分析及处理情况；</w:t>
            </w:r>
          </w:p>
          <w:p>
            <w:pPr>
              <w:pStyle w:val="null3"/>
              <w:ind w:firstLine="480"/>
              <w:jc w:val="both"/>
            </w:pPr>
            <w:r>
              <w:rPr>
                <w:rFonts w:ascii="仿宋_GB2312" w:hAnsi="仿宋_GB2312" w:cs="仿宋_GB2312" w:eastAsia="仿宋_GB2312"/>
                <w:sz w:val="24"/>
              </w:rPr>
              <w:t>2）工程质量控制方面的主要问题分析及处理情况；</w:t>
            </w:r>
          </w:p>
          <w:p>
            <w:pPr>
              <w:pStyle w:val="null3"/>
              <w:ind w:firstLine="480"/>
              <w:jc w:val="both"/>
            </w:pPr>
            <w:r>
              <w:rPr>
                <w:rFonts w:ascii="仿宋_GB2312" w:hAnsi="仿宋_GB2312" w:cs="仿宋_GB2312" w:eastAsia="仿宋_GB2312"/>
                <w:sz w:val="24"/>
              </w:rPr>
              <w:t>3）施工单位安全生产管理方面的主要问题分析及处理情况；</w:t>
            </w:r>
          </w:p>
          <w:p>
            <w:pPr>
              <w:pStyle w:val="null3"/>
              <w:ind w:firstLine="480"/>
              <w:jc w:val="both"/>
            </w:pPr>
            <w:r>
              <w:rPr>
                <w:rFonts w:ascii="仿宋_GB2312" w:hAnsi="仿宋_GB2312" w:cs="仿宋_GB2312" w:eastAsia="仿宋_GB2312"/>
                <w:sz w:val="24"/>
              </w:rPr>
              <w:t>4）工程计量与工程款支付方面的主要问题分析及处理情况；</w:t>
            </w:r>
          </w:p>
          <w:p>
            <w:pPr>
              <w:pStyle w:val="null3"/>
              <w:ind w:firstLine="480"/>
              <w:jc w:val="both"/>
            </w:pPr>
            <w:r>
              <w:rPr>
                <w:rFonts w:ascii="仿宋_GB2312" w:hAnsi="仿宋_GB2312" w:cs="仿宋_GB2312" w:eastAsia="仿宋_GB2312"/>
                <w:sz w:val="24"/>
              </w:rPr>
              <w:t>5）合同及其他事项管理方面的主要问题分析及处理情况。</w:t>
            </w:r>
          </w:p>
          <w:p>
            <w:pPr>
              <w:pStyle w:val="null3"/>
              <w:ind w:firstLine="480"/>
              <w:jc w:val="both"/>
            </w:pPr>
            <w:r>
              <w:rPr>
                <w:rFonts w:ascii="仿宋_GB2312" w:hAnsi="仿宋_GB2312" w:cs="仿宋_GB2312" w:eastAsia="仿宋_GB2312"/>
                <w:sz w:val="24"/>
              </w:rPr>
              <w:t>④ 下月监理工作重点：</w:t>
            </w:r>
          </w:p>
          <w:p>
            <w:pPr>
              <w:pStyle w:val="null3"/>
              <w:ind w:firstLine="480"/>
              <w:jc w:val="both"/>
            </w:pPr>
            <w:r>
              <w:rPr>
                <w:rFonts w:ascii="仿宋_GB2312" w:hAnsi="仿宋_GB2312" w:cs="仿宋_GB2312" w:eastAsia="仿宋_GB2312"/>
                <w:sz w:val="24"/>
              </w:rPr>
              <w:t>1）工程管理方面的监理工作重点；</w:t>
            </w:r>
          </w:p>
          <w:p>
            <w:pPr>
              <w:pStyle w:val="null3"/>
              <w:ind w:firstLine="480"/>
              <w:jc w:val="both"/>
            </w:pPr>
            <w:r>
              <w:rPr>
                <w:rFonts w:ascii="仿宋_GB2312" w:hAnsi="仿宋_GB2312" w:cs="仿宋_GB2312" w:eastAsia="仿宋_GB2312"/>
                <w:sz w:val="24"/>
              </w:rPr>
              <w:t>2）项目监理机构内部管理方面的工作重点。</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4）工程质量评估报告</w:t>
            </w:r>
          </w:p>
          <w:p>
            <w:pPr>
              <w:pStyle w:val="null3"/>
              <w:ind w:firstLine="480"/>
              <w:jc w:val="both"/>
            </w:pPr>
            <w:r>
              <w:rPr>
                <w:rFonts w:ascii="仿宋_GB2312" w:hAnsi="仿宋_GB2312" w:cs="仿宋_GB2312" w:eastAsia="仿宋_GB2312"/>
                <w:sz w:val="24"/>
              </w:rPr>
              <w:t>① 工程质量评估报告编制的基本要求</w:t>
            </w:r>
          </w:p>
          <w:p>
            <w:pPr>
              <w:pStyle w:val="null3"/>
              <w:ind w:firstLine="480"/>
              <w:jc w:val="both"/>
            </w:pPr>
            <w:r>
              <w:rPr>
                <w:rFonts w:ascii="仿宋_GB2312" w:hAnsi="仿宋_GB2312" w:cs="仿宋_GB2312" w:eastAsia="仿宋_GB2312"/>
                <w:sz w:val="24"/>
              </w:rPr>
              <w:t>1）工程质量评估报告的编制应文字简练、准确、重点突出、内容完整。</w:t>
            </w:r>
          </w:p>
          <w:p>
            <w:pPr>
              <w:pStyle w:val="null3"/>
              <w:ind w:firstLine="480"/>
              <w:jc w:val="both"/>
            </w:pPr>
            <w:r>
              <w:rPr>
                <w:rFonts w:ascii="仿宋_GB2312" w:hAnsi="仿宋_GB2312" w:cs="仿宋_GB2312" w:eastAsia="仿宋_GB2312"/>
                <w:sz w:val="24"/>
              </w:rPr>
              <w:t>2）工程竣工预验收合格后，由总监理工程师组织专业监理工程师编制工程质量评估报告，编制完成后，由项目总监理工程师及监理单位技术负责人审核签认并加盖监理单位公章后报建设单位。工程质量评估报告应在正式竣工验收前提交给建设单位。</w:t>
            </w:r>
          </w:p>
          <w:p>
            <w:pPr>
              <w:pStyle w:val="null3"/>
              <w:ind w:firstLine="480"/>
              <w:jc w:val="both"/>
            </w:pPr>
            <w:r>
              <w:rPr>
                <w:rFonts w:ascii="仿宋_GB2312" w:hAnsi="仿宋_GB2312" w:cs="仿宋_GB2312" w:eastAsia="仿宋_GB2312"/>
                <w:sz w:val="24"/>
              </w:rPr>
              <w:t>② 工程质量评估报告的主要内容</w:t>
            </w:r>
          </w:p>
          <w:p>
            <w:pPr>
              <w:pStyle w:val="null3"/>
              <w:ind w:firstLine="480"/>
              <w:jc w:val="both"/>
            </w:pPr>
            <w:r>
              <w:rPr>
                <w:rFonts w:ascii="仿宋_GB2312" w:hAnsi="仿宋_GB2312" w:cs="仿宋_GB2312" w:eastAsia="仿宋_GB2312"/>
                <w:sz w:val="24"/>
              </w:rPr>
              <w:t>l）工程概况；</w:t>
            </w:r>
          </w:p>
          <w:p>
            <w:pPr>
              <w:pStyle w:val="null3"/>
              <w:ind w:firstLine="480"/>
              <w:jc w:val="both"/>
            </w:pPr>
            <w:r>
              <w:rPr>
                <w:rFonts w:ascii="仿宋_GB2312" w:hAnsi="仿宋_GB2312" w:cs="仿宋_GB2312" w:eastAsia="仿宋_GB2312"/>
                <w:sz w:val="24"/>
              </w:rPr>
              <w:t>2）工程参建单位；</w:t>
            </w:r>
          </w:p>
          <w:p>
            <w:pPr>
              <w:pStyle w:val="null3"/>
              <w:ind w:firstLine="480"/>
              <w:jc w:val="both"/>
            </w:pPr>
            <w:r>
              <w:rPr>
                <w:rFonts w:ascii="仿宋_GB2312" w:hAnsi="仿宋_GB2312" w:cs="仿宋_GB2312" w:eastAsia="仿宋_GB2312"/>
                <w:sz w:val="24"/>
              </w:rPr>
              <w:t>3）工程质量验收情况；</w:t>
            </w:r>
          </w:p>
          <w:p>
            <w:pPr>
              <w:pStyle w:val="null3"/>
              <w:ind w:firstLine="480"/>
              <w:jc w:val="both"/>
            </w:pPr>
            <w:r>
              <w:rPr>
                <w:rFonts w:ascii="仿宋_GB2312" w:hAnsi="仿宋_GB2312" w:cs="仿宋_GB2312" w:eastAsia="仿宋_GB2312"/>
                <w:sz w:val="24"/>
              </w:rPr>
              <w:t>4）工程质量事故及其处理情况；</w:t>
            </w:r>
          </w:p>
          <w:p>
            <w:pPr>
              <w:pStyle w:val="null3"/>
              <w:ind w:firstLine="480"/>
              <w:jc w:val="both"/>
            </w:pPr>
            <w:r>
              <w:rPr>
                <w:rFonts w:ascii="仿宋_GB2312" w:hAnsi="仿宋_GB2312" w:cs="仿宋_GB2312" w:eastAsia="仿宋_GB2312"/>
                <w:sz w:val="24"/>
              </w:rPr>
              <w:t>5）竣工资料审查情况；</w:t>
            </w:r>
          </w:p>
          <w:p>
            <w:pPr>
              <w:pStyle w:val="null3"/>
              <w:ind w:firstLine="480"/>
              <w:jc w:val="both"/>
            </w:pPr>
            <w:r>
              <w:rPr>
                <w:rFonts w:ascii="仿宋_GB2312" w:hAnsi="仿宋_GB2312" w:cs="仿宋_GB2312" w:eastAsia="仿宋_GB2312"/>
                <w:sz w:val="24"/>
              </w:rPr>
              <w:t>6）工程质量评估结论。</w:t>
            </w:r>
          </w:p>
          <w:p>
            <w:pPr>
              <w:pStyle w:val="null3"/>
              <w:ind w:firstLine="482"/>
              <w:jc w:val="both"/>
            </w:pPr>
            <w:r>
              <w:rPr>
                <w:rFonts w:ascii="仿宋_GB2312" w:hAnsi="仿宋_GB2312" w:cs="仿宋_GB2312" w:eastAsia="仿宋_GB2312"/>
                <w:sz w:val="24"/>
                <w:b/>
              </w:rPr>
              <w:t>（</w:t>
            </w:r>
            <w:r>
              <w:rPr>
                <w:rFonts w:ascii="仿宋_GB2312" w:hAnsi="仿宋_GB2312" w:cs="仿宋_GB2312" w:eastAsia="仿宋_GB2312"/>
                <w:sz w:val="24"/>
                <w:b/>
              </w:rPr>
              <w:t>5）监理工作总结</w:t>
            </w:r>
          </w:p>
          <w:p>
            <w:pPr>
              <w:pStyle w:val="null3"/>
              <w:ind w:firstLine="480"/>
              <w:jc w:val="both"/>
            </w:pPr>
            <w:r>
              <w:rPr>
                <w:rFonts w:ascii="仿宋_GB2312" w:hAnsi="仿宋_GB2312" w:cs="仿宋_GB2312" w:eastAsia="仿宋_GB2312"/>
                <w:sz w:val="24"/>
              </w:rPr>
              <w:t>当监理工作结束时，项目监理机构应向建设单位和工程监理单位提交监理工作总结。</w:t>
            </w:r>
          </w:p>
          <w:p>
            <w:pPr>
              <w:pStyle w:val="null3"/>
              <w:ind w:firstLine="480"/>
              <w:jc w:val="both"/>
            </w:pPr>
            <w:r>
              <w:rPr>
                <w:rFonts w:ascii="仿宋_GB2312" w:hAnsi="仿宋_GB2312" w:cs="仿宋_GB2312" w:eastAsia="仿宋_GB2312"/>
                <w:sz w:val="24"/>
              </w:rPr>
              <w:t>监理工作总结由总监理工程师组织项目监理机构监理人员编写，由总监理工程师审核签字，并加盖工程监理单位公章后报建设单位。</w:t>
            </w:r>
          </w:p>
          <w:p>
            <w:pPr>
              <w:pStyle w:val="null3"/>
              <w:ind w:firstLine="482"/>
              <w:jc w:val="both"/>
            </w:pPr>
            <w:r>
              <w:rPr>
                <w:rFonts w:ascii="仿宋_GB2312" w:hAnsi="仿宋_GB2312" w:cs="仿宋_GB2312" w:eastAsia="仿宋_GB2312"/>
                <w:sz w:val="24"/>
                <w:b/>
              </w:rPr>
              <w:t>5.2成果文件的深度</w:t>
            </w:r>
          </w:p>
          <w:p>
            <w:pPr>
              <w:pStyle w:val="null3"/>
              <w:ind w:firstLine="480"/>
              <w:jc w:val="both"/>
            </w:pPr>
            <w:r>
              <w:rPr>
                <w:rFonts w:ascii="仿宋_GB2312" w:hAnsi="仿宋_GB2312" w:cs="仿宋_GB2312" w:eastAsia="仿宋_GB2312"/>
                <w:sz w:val="24"/>
              </w:rPr>
              <w:t>监理成果文件需完整真实的反映所有监理工作的计划、进度，从质量控制、造价控制、进度控制、安全生产及合同信息管理等各方面对施工过程进行记录。</w:t>
            </w:r>
          </w:p>
          <w:p>
            <w:pPr>
              <w:pStyle w:val="null3"/>
              <w:ind w:firstLine="480"/>
              <w:jc w:val="both"/>
            </w:pPr>
            <w:r>
              <w:rPr>
                <w:rFonts w:ascii="仿宋_GB2312" w:hAnsi="仿宋_GB2312" w:cs="仿宋_GB2312" w:eastAsia="仿宋_GB2312"/>
                <w:sz w:val="24"/>
              </w:rPr>
              <w:t>成果文件应在如实记录施工全过程的前提下，从招标人性质、项目使用性质等方面提出对项目投入使用后的针对性建议及意见，保证项目在投入使用后的便利，以便招标人在使用过程中的管理。</w:t>
            </w:r>
          </w:p>
          <w:p>
            <w:pPr>
              <w:pStyle w:val="null3"/>
              <w:ind w:firstLine="482"/>
              <w:jc w:val="both"/>
            </w:pPr>
            <w:r>
              <w:rPr>
                <w:rFonts w:ascii="仿宋_GB2312" w:hAnsi="仿宋_GB2312" w:cs="仿宋_GB2312" w:eastAsia="仿宋_GB2312"/>
                <w:sz w:val="24"/>
                <w:b/>
              </w:rPr>
              <w:t>5.3成果文件的格式要求：</w:t>
            </w:r>
            <w:r>
              <w:rPr>
                <w:rFonts w:ascii="仿宋_GB2312" w:hAnsi="仿宋_GB2312" w:cs="仿宋_GB2312" w:eastAsia="仿宋_GB2312"/>
                <w:sz w:val="24"/>
              </w:rPr>
              <w:t>纸质版文件、电子版均按采购人实际要求提供。便于采购人对项目归档资料的查询及保存。</w:t>
            </w:r>
          </w:p>
          <w:p>
            <w:pPr>
              <w:pStyle w:val="null3"/>
              <w:ind w:firstLine="482"/>
              <w:jc w:val="both"/>
            </w:pPr>
            <w:r>
              <w:rPr>
                <w:rFonts w:ascii="仿宋_GB2312" w:hAnsi="仿宋_GB2312" w:cs="仿宋_GB2312" w:eastAsia="仿宋_GB2312"/>
                <w:sz w:val="24"/>
                <w:b/>
              </w:rPr>
              <w:t>5.4成果文件的份数要求：</w:t>
            </w:r>
            <w:r>
              <w:rPr>
                <w:rFonts w:ascii="仿宋_GB2312" w:hAnsi="仿宋_GB2312" w:cs="仿宋_GB2312" w:eastAsia="仿宋_GB2312"/>
                <w:sz w:val="24"/>
              </w:rPr>
              <w:t>以采购人实际要求为准。</w:t>
            </w:r>
          </w:p>
          <w:p>
            <w:pPr>
              <w:pStyle w:val="null3"/>
              <w:ind w:firstLine="482"/>
              <w:jc w:val="both"/>
            </w:pPr>
            <w:r>
              <w:rPr>
                <w:rFonts w:ascii="仿宋_GB2312" w:hAnsi="仿宋_GB2312" w:cs="仿宋_GB2312" w:eastAsia="仿宋_GB2312"/>
                <w:sz w:val="24"/>
                <w:b/>
              </w:rPr>
              <w:t>5.5成果文件的载体要求：</w:t>
            </w:r>
            <w:r>
              <w:rPr>
                <w:rFonts w:ascii="仿宋_GB2312" w:hAnsi="仿宋_GB2312" w:cs="仿宋_GB2312" w:eastAsia="仿宋_GB2312"/>
                <w:sz w:val="24"/>
              </w:rPr>
              <w:t>以采购人实际要求为准。</w:t>
            </w:r>
          </w:p>
          <w:p>
            <w:pPr>
              <w:pStyle w:val="null3"/>
              <w:ind w:firstLine="482"/>
              <w:jc w:val="both"/>
            </w:pPr>
            <w:r>
              <w:rPr>
                <w:rFonts w:ascii="仿宋_GB2312" w:hAnsi="仿宋_GB2312" w:cs="仿宋_GB2312" w:eastAsia="仿宋_GB2312"/>
                <w:sz w:val="24"/>
                <w:b/>
              </w:rPr>
              <w:t>5.6成果文件的其他要求：</w:t>
            </w:r>
            <w:r>
              <w:rPr>
                <w:rFonts w:ascii="仿宋_GB2312" w:hAnsi="仿宋_GB2312" w:cs="仿宋_GB2312" w:eastAsia="仿宋_GB2312"/>
                <w:sz w:val="24"/>
              </w:rPr>
              <w:t>以采购人实际要求为准。</w:t>
            </w:r>
          </w:p>
          <w:p>
            <w:pPr>
              <w:pStyle w:val="null3"/>
              <w:ind w:firstLine="482"/>
              <w:jc w:val="both"/>
            </w:pPr>
            <w:r>
              <w:rPr>
                <w:rFonts w:ascii="仿宋_GB2312" w:hAnsi="仿宋_GB2312" w:cs="仿宋_GB2312" w:eastAsia="仿宋_GB2312"/>
                <w:sz w:val="24"/>
                <w:b/>
              </w:rPr>
              <w:t>三、服务期限</w:t>
            </w:r>
          </w:p>
          <w:p>
            <w:pPr>
              <w:pStyle w:val="null3"/>
              <w:jc w:val="both"/>
            </w:pPr>
            <w:r>
              <w:rPr>
                <w:rFonts w:ascii="仿宋_GB2312" w:hAnsi="仿宋_GB2312" w:cs="仿宋_GB2312" w:eastAsia="仿宋_GB2312"/>
              </w:rPr>
              <w:t xml:space="preserve">    </w:t>
            </w:r>
            <w:r>
              <w:rPr>
                <w:rFonts w:ascii="仿宋_GB2312" w:hAnsi="仿宋_GB2312" w:cs="仿宋_GB2312" w:eastAsia="仿宋_GB2312"/>
                <w:sz w:val="24"/>
              </w:rPr>
              <w:t>计划工期</w:t>
            </w:r>
            <w:r>
              <w:rPr>
                <w:rFonts w:ascii="仿宋_GB2312" w:hAnsi="仿宋_GB2312" w:cs="仿宋_GB2312" w:eastAsia="仿宋_GB2312"/>
                <w:sz w:val="24"/>
              </w:rPr>
              <w:t>360日历天，监理服务期以监理合同签订后至施工单位完成本工程的全部施工及保修内容作为最终监理服务期</w:t>
            </w:r>
            <w:r>
              <w:rPr>
                <w:rFonts w:ascii="仿宋_GB2312" w:hAnsi="仿宋_GB2312" w:cs="仿宋_GB2312" w:eastAsia="仿宋_GB2312"/>
                <w:sz w:val="24"/>
              </w:rPr>
              <w:t>。</w:t>
            </w:r>
          </w:p>
          <w:p>
            <w:pPr>
              <w:pStyle w:val="null3"/>
              <w:ind w:firstLine="482"/>
              <w:jc w:val="both"/>
            </w:pPr>
            <w:r>
              <w:rPr>
                <w:rFonts w:ascii="仿宋_GB2312" w:hAnsi="仿宋_GB2312" w:cs="仿宋_GB2312" w:eastAsia="仿宋_GB2312"/>
                <w:sz w:val="24"/>
                <w:b/>
              </w:rPr>
              <w:t>四、采购人财产清单：</w:t>
            </w:r>
          </w:p>
          <w:p>
            <w:pPr>
              <w:pStyle w:val="null3"/>
              <w:ind w:firstLine="480"/>
              <w:jc w:val="both"/>
            </w:pPr>
            <w:r>
              <w:rPr>
                <w:rFonts w:ascii="仿宋_GB2312" w:hAnsi="仿宋_GB2312" w:cs="仿宋_GB2312" w:eastAsia="仿宋_GB2312"/>
                <w:sz w:val="24"/>
              </w:rPr>
              <w:t>（一）委托人提供的设备、设施：以采购人实际提供的为准。</w:t>
            </w:r>
          </w:p>
          <w:p>
            <w:pPr>
              <w:pStyle w:val="null3"/>
              <w:ind w:firstLine="480"/>
              <w:jc w:val="both"/>
            </w:pPr>
            <w:r>
              <w:rPr>
                <w:rFonts w:ascii="仿宋_GB2312" w:hAnsi="仿宋_GB2312" w:cs="仿宋_GB2312" w:eastAsia="仿宋_GB2312"/>
                <w:sz w:val="24"/>
              </w:rPr>
              <w:t>（二）委托人提供的资料：施工场地及毗邻区域内的供水、排水、供电、供气、供热、通信、广播电视等地下管线资料、气象和水文观测资料，相邻建筑物和构筑物、地下工程的有关资料，以及其他与建设工程有关的原始资料（以采购人实际提供的为准）。</w:t>
            </w:r>
          </w:p>
          <w:p>
            <w:pPr>
              <w:pStyle w:val="null3"/>
              <w:ind w:firstLine="482"/>
              <w:jc w:val="both"/>
            </w:pPr>
            <w:r>
              <w:rPr>
                <w:rFonts w:ascii="仿宋_GB2312" w:hAnsi="仿宋_GB2312" w:cs="仿宋_GB2312" w:eastAsia="仿宋_GB2312"/>
                <w:sz w:val="24"/>
                <w:b/>
              </w:rPr>
              <w:t>五、采购人提供的便利条件：</w:t>
            </w:r>
            <w:r>
              <w:rPr>
                <w:rFonts w:ascii="仿宋_GB2312" w:hAnsi="仿宋_GB2312" w:cs="仿宋_GB2312" w:eastAsia="仿宋_GB2312"/>
                <w:sz w:val="24"/>
              </w:rPr>
              <w:t>以采购人实际提供的为准。</w:t>
            </w:r>
          </w:p>
          <w:p>
            <w:pPr>
              <w:pStyle w:val="null3"/>
              <w:ind w:firstLine="482"/>
              <w:jc w:val="both"/>
            </w:pPr>
            <w:r>
              <w:rPr>
                <w:rFonts w:ascii="仿宋_GB2312" w:hAnsi="仿宋_GB2312" w:cs="仿宋_GB2312" w:eastAsia="仿宋_GB2312"/>
                <w:sz w:val="24"/>
                <w:b/>
              </w:rPr>
              <w:t>六、其他要求：</w:t>
            </w:r>
          </w:p>
          <w:p>
            <w:pPr>
              <w:pStyle w:val="null3"/>
              <w:ind w:firstLine="480"/>
              <w:jc w:val="both"/>
            </w:pPr>
            <w:r>
              <w:rPr>
                <w:rFonts w:ascii="仿宋_GB2312" w:hAnsi="仿宋_GB2312" w:cs="仿宋_GB2312" w:eastAsia="仿宋_GB2312"/>
                <w:sz w:val="24"/>
              </w:rPr>
              <w:t>成交供应商在中标后或施工期间不得随意变更中标项目总监和项目监理部其他管理人员。如果出现特殊情况，确需更换的，应当经采购人同意。</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提供满足本项目服务需求的人员配置。</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提供满足本项目服务需求的设施设备。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监理服务期以监理合同签订后至施工单位完成本工程的全部施工及保修内容作为最终监理服务期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合阳县体育运动中心</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本工程所执行的标准、规范包括但不限于《建设工程监理规范》（GB/T50319—2013）、《建筑工程质量验收统一标准》（GB 50300-2013）、《建筑电气工程施工质量验收规范》（GB50303-2002）《建筑给排水及采暖工程质量验收规范》（GB50242-2002）等与本项目相关现行的国家、省、市或行业的质量标准、规范。如有新颁国家标准及行业标准、规范，委托人指令执行时，监理人应当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待工程验收合格、出具验收证书且完成竣工结算，承包人退出工程场地并整体移交后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付款条件说明： 经相关部门结算审核后，报送监理报酬结算书，经委托人审核确认后 </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本合同在履行过程中发生的争议，由甲、乙双方当事人协商解决，协商不成的，向甲方所在地人民法院提起诉讼。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中小企业声明函 业绩 商务应答表 保证金缴纳凭证 报价表 其他证明资料 响应文件封面 资格证明文件 残疾人福利性单位声明函 服务方案 标的清单 响应函 监狱企业的证明文件 分项报价清单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中小企业声明函 业绩 商务应答表 保证金缴纳凭证 报价表 其他证明资料 响应文件封面 资格证明文件 残疾人福利性单位声明函 服务方案 标的清单 响应函 监狱企业的证明文件 分项报价清单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中小企业声明函 业绩 商务应答表 保证金缴纳凭证 报价表 其他证明资料 响应文件封面 资格证明文件 残疾人福利性单位声明函 服务方案 标的清单 响应函 监狱企业的证明文件 分项报价清单</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服务内容及服务邀请应答表 中小企业声明函 业绩 商务应答表 保证金缴纳凭证 报价表 其他证明资料 响应文件封面 资格证明文件 残疾人福利性单位声明函 服务方案 标的清单 响应函 监狱企业的证明文件 分项报价清单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供应商信誉</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服务内容及服务邀请应答表 中小企业声明函 业绩 商务应答表 保证金缴纳凭证 报价表 其他证明资料 响应文件封面 资格证明文件 残疾人福利性单位声明函 服务方案 标的清单 响应函 监狱企业的证明文件 分项报价清单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 xml:space="preserve"> 财务状况报告（任选其一）</w:t>
            </w:r>
          </w:p>
        </w:tc>
        <w:tc>
          <w:tcPr>
            <w:tcW w:type="dxa" w:w="3322"/>
          </w:tcPr>
          <w:p>
            <w:pPr>
              <w:pStyle w:val="null3"/>
            </w:pPr>
            <w:r>
              <w:rPr>
                <w:rFonts w:ascii="仿宋_GB2312" w:hAnsi="仿宋_GB2312" w:cs="仿宋_GB2312" w:eastAsia="仿宋_GB2312"/>
              </w:rPr>
              <w:t xml:space="preserve"> ①提供经审计的2023年或2024年的财务审计报告（成立时间至提交响应文件截止时间不足一年的可提供成立后任意时段的资产负债表）；②提交响应文件截止时间三个月内其基本账户开户银行出具的资信证明（附基本存款账户信息）；</w:t>
            </w:r>
          </w:p>
        </w:tc>
        <w:tc>
          <w:tcPr>
            <w:tcW w:type="dxa" w:w="1661"/>
          </w:tcPr>
          <w:p>
            <w:pPr>
              <w:pStyle w:val="null3"/>
            </w:pPr>
            <w:r>
              <w:rPr>
                <w:rFonts w:ascii="仿宋_GB2312" w:hAnsi="仿宋_GB2312" w:cs="仿宋_GB2312" w:eastAsia="仿宋_GB2312"/>
              </w:rPr>
              <w:t>服务内容及服务邀请应答表 中小企业声明函 业绩 商务应答表 保证金缴纳凭证 报价表 其他证明资料 响应文件封面 资格证明文件 残疾人福利性单位声明函 服务方案 标的清单 响应函 监狱企业的证明文件 分项报价清单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已缴存的2024年10月至今任意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服务内容及服务邀请应答表 中小企业声明函 业绩 商务应答表 保证金缴纳凭证 报价表 其他证明资料 响应文件封面 资格证明文件 残疾人福利性单位声明函 服务方案 标的清单 响应函 监狱企业的证明文件 分项报价清单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 xml:space="preserve">供应商提供已缴纳的2024年10月至今任意一个月的纳税证明或完税证明，纳税证明或完税证明上应有代收机构或税务机关的公章。依法免税的供应商应提供相关文件证明； </w:t>
            </w:r>
          </w:p>
        </w:tc>
        <w:tc>
          <w:tcPr>
            <w:tcW w:type="dxa" w:w="1661"/>
          </w:tcPr>
          <w:p>
            <w:pPr>
              <w:pStyle w:val="null3"/>
            </w:pPr>
            <w:r>
              <w:rPr>
                <w:rFonts w:ascii="仿宋_GB2312" w:hAnsi="仿宋_GB2312" w:cs="仿宋_GB2312" w:eastAsia="仿宋_GB2312"/>
              </w:rPr>
              <w:t>服务内容及服务邀请应答表 中小企业声明函 业绩 商务应答表 保证金缴纳凭证 报价表 其他证明资料 响应文件封面 资格证明文件 残疾人福利性单位声明函 服务方案 标的清单 响应函 监狱企业的证明文件 分项报价清单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 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服务内容及服务邀请应答表 中小企业声明函 业绩 商务应答表 保证金缴纳凭证 报价表 其他证明资料 响应文件封面 资格证明文件 残疾人福利性单位声明函 服务方案 标的清单 响应函 监狱企业的证明文件 分项报价清单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供应商具备履行合同所必需的设备和专业技术能力的证明材料（书面声明）；</w:t>
            </w:r>
          </w:p>
        </w:tc>
        <w:tc>
          <w:tcPr>
            <w:tcW w:type="dxa" w:w="1661"/>
          </w:tcPr>
          <w:p>
            <w:pPr>
              <w:pStyle w:val="null3"/>
            </w:pPr>
            <w:r>
              <w:rPr>
                <w:rFonts w:ascii="仿宋_GB2312" w:hAnsi="仿宋_GB2312" w:cs="仿宋_GB2312" w:eastAsia="仿宋_GB2312"/>
              </w:rPr>
              <w:t>服务内容及服务邀请应答表 中小企业声明函 业绩 商务应答表 保证金缴纳凭证 报价表 其他证明资料 响应文件封面 资格证明文件 残疾人福利性单位声明函 服务方案 标的清单 响应函 监狱企业的证明文件 分项报价清单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磋商授权代表</w:t>
            </w:r>
          </w:p>
        </w:tc>
        <w:tc>
          <w:tcPr>
            <w:tcW w:type="dxa" w:w="3322"/>
          </w:tcPr>
          <w:p>
            <w:pPr>
              <w:pStyle w:val="null3"/>
            </w:pPr>
            <w:r>
              <w:rPr>
                <w:rFonts w:ascii="仿宋_GB2312" w:hAnsi="仿宋_GB2312" w:cs="仿宋_GB2312" w:eastAsia="仿宋_GB2312"/>
              </w:rPr>
              <w:t>供应商应授权合法的人员参加本项目磋商活动全过程，其中法定代表人直接参加磋商活动的，应出具法定代表人证明书及法定代表人合法有效的身份证扫描件，且应与营业执照上信息一致；法定代表人授权代表参加磋商活动的，应出具法定代表人证明书、法定代表人授权书及授权代表合法有效的身份证扫描件；</w:t>
            </w:r>
          </w:p>
        </w:tc>
        <w:tc>
          <w:tcPr>
            <w:tcW w:type="dxa" w:w="1661"/>
          </w:tcPr>
          <w:p>
            <w:pPr>
              <w:pStyle w:val="null3"/>
            </w:pPr>
            <w:r>
              <w:rPr>
                <w:rFonts w:ascii="仿宋_GB2312" w:hAnsi="仿宋_GB2312" w:cs="仿宋_GB2312" w:eastAsia="仿宋_GB2312"/>
              </w:rPr>
              <w:t>服务内容及服务邀请应答表 中小企业声明函 业绩 商务应答表 保证金缴纳凭证 报价表 其他证明资料 响应文件封面 资格证明文件 残疾人福利性单位声明函 服务方案 标的清单 响应函 监狱企业的证明文件 分项报价清单</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供应商资质要求</w:t>
            </w:r>
          </w:p>
        </w:tc>
        <w:tc>
          <w:tcPr>
            <w:tcW w:type="dxa" w:w="3322"/>
          </w:tcPr>
          <w:p>
            <w:pPr>
              <w:pStyle w:val="null3"/>
            </w:pPr>
            <w:r>
              <w:rPr>
                <w:rFonts w:ascii="仿宋_GB2312" w:hAnsi="仿宋_GB2312" w:cs="仿宋_GB2312" w:eastAsia="仿宋_GB2312"/>
              </w:rPr>
              <w:t>供应商具备建设行政主管部门核发的房屋建筑工程专业监理乙级及以上资质；</w:t>
            </w:r>
          </w:p>
        </w:tc>
        <w:tc>
          <w:tcPr>
            <w:tcW w:type="dxa" w:w="1661"/>
          </w:tcPr>
          <w:p>
            <w:pPr>
              <w:pStyle w:val="null3"/>
            </w:pPr>
            <w:r>
              <w:rPr>
                <w:rFonts w:ascii="仿宋_GB2312" w:hAnsi="仿宋_GB2312" w:cs="仿宋_GB2312" w:eastAsia="仿宋_GB2312"/>
              </w:rPr>
              <w:t>服务内容及服务邀请应答表 中小企业声明函 业绩 商务应答表 保证金缴纳凭证 报价表 其他证明资料 响应文件封面 资格证明文件 残疾人福利性单位声明函 服务方案 标的清单 响应函 监狱企业的证明文件 分项报价清单</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拟派本项目总监资格</w:t>
            </w:r>
          </w:p>
        </w:tc>
        <w:tc>
          <w:tcPr>
            <w:tcW w:type="dxa" w:w="3322"/>
          </w:tcPr>
          <w:p>
            <w:pPr>
              <w:pStyle w:val="null3"/>
            </w:pPr>
            <w:r>
              <w:rPr>
                <w:rFonts w:ascii="仿宋_GB2312" w:hAnsi="仿宋_GB2312" w:cs="仿宋_GB2312" w:eastAsia="仿宋_GB2312"/>
              </w:rPr>
              <w:t>拟派总监理工程师具有房屋建筑工程专业国家注册监理工程师执业资格证且在本单位注册；</w:t>
            </w:r>
          </w:p>
        </w:tc>
        <w:tc>
          <w:tcPr>
            <w:tcW w:type="dxa" w:w="1661"/>
          </w:tcPr>
          <w:p>
            <w:pPr>
              <w:pStyle w:val="null3"/>
            </w:pPr>
            <w:r>
              <w:rPr>
                <w:rFonts w:ascii="仿宋_GB2312" w:hAnsi="仿宋_GB2312" w:cs="仿宋_GB2312" w:eastAsia="仿宋_GB2312"/>
              </w:rPr>
              <w:t>服务内容及服务邀请应答表 中小企业声明函 业绩 商务应答表 保证金缴纳凭证 报价表 其他证明资料 响应文件封面 资格证明文件 残疾人福利性单位声明函 服务方案 标的清单 响应函 监狱企业的证明文件 分项报价清单</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控股关系</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服务内容及服务邀请应答表 中小企业声明函 业绩 商务应答表 保证金缴纳凭证 报价表 其他证明资料 响应文件封面 资格证明文件 残疾人福利性单位声明函 服务方案 标的清单 响应函 监狱企业的证明文件 分项报价清单</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服务内容及服务邀请应答表 中小企业声明函 业绩 商务应答表 保证金缴纳凭证 报价表 其他证明资料 响应文件封面 资格证明文件 残疾人福利性单位声明函 服务方案 标的清单 响应函 监狱企业的证明文件 分项报价清单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响应文件按竞争性磋商文件要求签署、盖章</w:t>
            </w:r>
          </w:p>
        </w:tc>
        <w:tc>
          <w:tcPr>
            <w:tcW w:type="dxa" w:w="1661"/>
          </w:tcPr>
          <w:p>
            <w:pPr>
              <w:pStyle w:val="null3"/>
            </w:pPr>
            <w:r>
              <w:rPr>
                <w:rFonts w:ascii="仿宋_GB2312" w:hAnsi="仿宋_GB2312" w:cs="仿宋_GB2312" w:eastAsia="仿宋_GB2312"/>
              </w:rPr>
              <w:t>服务内容及服务邀请应答表 中小企业声明函 业绩 商务应答表 保证金缴纳凭证 报价表 其他证明资料 响应文件封面 资格证明文件 残疾人福利性单位声明函 服务方案 标的清单 响应函 监狱企业的证明文件 分项报价清单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磋商响应文件报价</w:t>
            </w:r>
          </w:p>
        </w:tc>
        <w:tc>
          <w:tcPr>
            <w:tcW w:type="dxa" w:w="3322"/>
          </w:tcPr>
          <w:p>
            <w:pPr>
              <w:pStyle w:val="null3"/>
            </w:pPr>
            <w:r>
              <w:rPr>
                <w:rFonts w:ascii="仿宋_GB2312" w:hAnsi="仿宋_GB2312" w:cs="仿宋_GB2312" w:eastAsia="仿宋_GB2312"/>
              </w:rPr>
              <w:t>磋商报价未高于最高限价</w:t>
            </w:r>
          </w:p>
        </w:tc>
        <w:tc>
          <w:tcPr>
            <w:tcW w:type="dxa" w:w="1661"/>
          </w:tcPr>
          <w:p>
            <w:pPr>
              <w:pStyle w:val="null3"/>
            </w:pPr>
            <w:r>
              <w:rPr>
                <w:rFonts w:ascii="仿宋_GB2312" w:hAnsi="仿宋_GB2312" w:cs="仿宋_GB2312" w:eastAsia="仿宋_GB2312"/>
              </w:rPr>
              <w:t>服务内容及服务邀请应答表 中小企业声明函 业绩 商务应答表 保证金缴纳凭证 报价表 其他证明资料 响应文件封面 资格证明文件 残疾人福利性单位声明函 服务方案 标的清单 响应函 监狱企业的证明文件 分项报价清单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保证金</w:t>
            </w:r>
          </w:p>
        </w:tc>
        <w:tc>
          <w:tcPr>
            <w:tcW w:type="dxa" w:w="3322"/>
          </w:tcPr>
          <w:p>
            <w:pPr>
              <w:pStyle w:val="null3"/>
            </w:pPr>
            <w:r>
              <w:rPr>
                <w:rFonts w:ascii="仿宋_GB2312" w:hAnsi="仿宋_GB2312" w:cs="仿宋_GB2312" w:eastAsia="仿宋_GB2312"/>
              </w:rPr>
              <w:t>按磋商文件要求递交保证金</w:t>
            </w:r>
          </w:p>
        </w:tc>
        <w:tc>
          <w:tcPr>
            <w:tcW w:type="dxa" w:w="1661"/>
          </w:tcPr>
          <w:p>
            <w:pPr>
              <w:pStyle w:val="null3"/>
            </w:pPr>
            <w:r>
              <w:rPr>
                <w:rFonts w:ascii="仿宋_GB2312" w:hAnsi="仿宋_GB2312" w:cs="仿宋_GB2312" w:eastAsia="仿宋_GB2312"/>
              </w:rPr>
              <w:t>服务内容及服务邀请应答表 中小企业声明函 业绩 商务应答表 保证金缴纳凭证 报价表 其他证明资料 响应文件封面 资格证明文件 残疾人福利性单位声明函 服务方案 标的清单 响应函 监狱企业的证明文件 分项报价清单</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监理服务方案</w:t>
            </w:r>
          </w:p>
        </w:tc>
        <w:tc>
          <w:tcPr>
            <w:tcW w:type="dxa" w:w="2492"/>
          </w:tcPr>
          <w:p>
            <w:pPr>
              <w:pStyle w:val="null3"/>
            </w:pPr>
            <w:r>
              <w:rPr>
                <w:rFonts w:ascii="仿宋_GB2312" w:hAnsi="仿宋_GB2312" w:cs="仿宋_GB2312" w:eastAsia="仿宋_GB2312"/>
              </w:rPr>
              <w:t>根据对监理工作提供本项目监理服务方案，内容包括但不限于①质量控制管理；②组织协调和工作程序、方法和制度。以上内容专门针对本项目且符合本项目实际需求的得8分，每缺一项内容扣4分 , 若上述内容存在瑕疵，每出现一处瑕疵扣2分，扣完为止。“瑕疵”指内容明显错误，或内容表述前后矛盾或内容不完整或表达简单笼统或缺少关键点，或不适用本项目特性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分项报价清单</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业绩</w:t>
            </w:r>
          </w:p>
          <w:p>
            <w:pPr>
              <w:pStyle w:val="null3"/>
            </w:pPr>
            <w:r>
              <w:rPr>
                <w:rFonts w:ascii="仿宋_GB2312" w:hAnsi="仿宋_GB2312" w:cs="仿宋_GB2312" w:eastAsia="仿宋_GB2312"/>
              </w:rPr>
              <w:t>资格证明文件</w:t>
            </w:r>
          </w:p>
          <w:p>
            <w:pPr>
              <w:pStyle w:val="null3"/>
            </w:pPr>
            <w:r>
              <w:rPr>
                <w:rFonts w:ascii="仿宋_GB2312" w:hAnsi="仿宋_GB2312" w:cs="仿宋_GB2312" w:eastAsia="仿宋_GB2312"/>
              </w:rPr>
              <w:t>保证金缴纳凭证</w:t>
            </w:r>
          </w:p>
          <w:p>
            <w:pPr>
              <w:pStyle w:val="null3"/>
            </w:pPr>
            <w:r>
              <w:rPr>
                <w:rFonts w:ascii="仿宋_GB2312" w:hAnsi="仿宋_GB2312" w:cs="仿宋_GB2312" w:eastAsia="仿宋_GB2312"/>
              </w:rPr>
              <w:t>其他证明资料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项目建设的资金使用、成本控制和变更管理的控制手段和管理方法</w:t>
            </w:r>
          </w:p>
        </w:tc>
        <w:tc>
          <w:tcPr>
            <w:tcW w:type="dxa" w:w="2492"/>
          </w:tcPr>
          <w:p>
            <w:pPr>
              <w:pStyle w:val="null3"/>
            </w:pPr>
            <w:r>
              <w:rPr>
                <w:rFonts w:ascii="仿宋_GB2312" w:hAnsi="仿宋_GB2312" w:cs="仿宋_GB2312" w:eastAsia="仿宋_GB2312"/>
              </w:rPr>
              <w:t>根据对项目建设的资金使用、成本控制和变更管理的控制手段和管理方法响应程度，单项内容全面具体、科学合理、针对性和可行性强的得7分； 单项内容基本全面、较为合理、部分内容优化完善后较有针对性和可行性的得4分； 单项内容不全面、欠缺合理性、针对性和可行性差的得2分； 未提供或脱离项目实际的不得分。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分项报价清单</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业绩</w:t>
            </w:r>
          </w:p>
          <w:p>
            <w:pPr>
              <w:pStyle w:val="null3"/>
            </w:pPr>
            <w:r>
              <w:rPr>
                <w:rFonts w:ascii="仿宋_GB2312" w:hAnsi="仿宋_GB2312" w:cs="仿宋_GB2312" w:eastAsia="仿宋_GB2312"/>
              </w:rPr>
              <w:t>资格证明文件</w:t>
            </w:r>
          </w:p>
          <w:p>
            <w:pPr>
              <w:pStyle w:val="null3"/>
            </w:pPr>
            <w:r>
              <w:rPr>
                <w:rFonts w:ascii="仿宋_GB2312" w:hAnsi="仿宋_GB2312" w:cs="仿宋_GB2312" w:eastAsia="仿宋_GB2312"/>
              </w:rPr>
              <w:t>保证金缴纳凭证</w:t>
            </w:r>
          </w:p>
          <w:p>
            <w:pPr>
              <w:pStyle w:val="null3"/>
            </w:pPr>
            <w:r>
              <w:rPr>
                <w:rFonts w:ascii="仿宋_GB2312" w:hAnsi="仿宋_GB2312" w:cs="仿宋_GB2312" w:eastAsia="仿宋_GB2312"/>
              </w:rPr>
              <w:t>其他证明资料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重点、难点问题分析及解决措施</w:t>
            </w:r>
          </w:p>
        </w:tc>
        <w:tc>
          <w:tcPr>
            <w:tcW w:type="dxa" w:w="2492"/>
          </w:tcPr>
          <w:p>
            <w:pPr>
              <w:pStyle w:val="null3"/>
            </w:pPr>
            <w:r>
              <w:rPr>
                <w:rFonts w:ascii="仿宋_GB2312" w:hAnsi="仿宋_GB2312" w:cs="仿宋_GB2312" w:eastAsia="仿宋_GB2312"/>
              </w:rPr>
              <w:t>根据对重点、难点问题分析及解决措施响应程度，单项内容全面具体、科学合理、针对性和可行性强的得7分； 单项内容基本全面、较为合理、部分内容优化完善后较有针对性和可行性的得4分； 单项内容不全面、欠缺合理性、针对性和可行性差的得2分； 未提供或脱离项目实际的不得分。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分项报价清单</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业绩</w:t>
            </w:r>
          </w:p>
          <w:p>
            <w:pPr>
              <w:pStyle w:val="null3"/>
            </w:pPr>
            <w:r>
              <w:rPr>
                <w:rFonts w:ascii="仿宋_GB2312" w:hAnsi="仿宋_GB2312" w:cs="仿宋_GB2312" w:eastAsia="仿宋_GB2312"/>
              </w:rPr>
              <w:t>资格证明文件</w:t>
            </w:r>
          </w:p>
          <w:p>
            <w:pPr>
              <w:pStyle w:val="null3"/>
            </w:pPr>
            <w:r>
              <w:rPr>
                <w:rFonts w:ascii="仿宋_GB2312" w:hAnsi="仿宋_GB2312" w:cs="仿宋_GB2312" w:eastAsia="仿宋_GB2312"/>
              </w:rPr>
              <w:t>保证金缴纳凭证</w:t>
            </w:r>
          </w:p>
          <w:p>
            <w:pPr>
              <w:pStyle w:val="null3"/>
            </w:pPr>
            <w:r>
              <w:rPr>
                <w:rFonts w:ascii="仿宋_GB2312" w:hAnsi="仿宋_GB2312" w:cs="仿宋_GB2312" w:eastAsia="仿宋_GB2312"/>
              </w:rPr>
              <w:t>其他证明资料</w:t>
            </w:r>
          </w:p>
        </w:tc>
      </w:tr>
      <w:tr>
        <w:tc>
          <w:tcPr>
            <w:tcW w:type="dxa" w:w="831"/>
            <w:vMerge/>
          </w:tcPr>
          <w:p/>
        </w:tc>
        <w:tc>
          <w:tcPr>
            <w:tcW w:type="dxa" w:w="1661"/>
          </w:tcPr>
          <w:p>
            <w:pPr>
              <w:pStyle w:val="null3"/>
            </w:pPr>
            <w:r>
              <w:rPr>
                <w:rFonts w:ascii="仿宋_GB2312" w:hAnsi="仿宋_GB2312" w:cs="仿宋_GB2312" w:eastAsia="仿宋_GB2312"/>
              </w:rPr>
              <w:t>工作进度及管理措施</w:t>
            </w:r>
          </w:p>
        </w:tc>
        <w:tc>
          <w:tcPr>
            <w:tcW w:type="dxa" w:w="2492"/>
          </w:tcPr>
          <w:p>
            <w:pPr>
              <w:pStyle w:val="null3"/>
            </w:pPr>
            <w:r>
              <w:rPr>
                <w:rFonts w:ascii="仿宋_GB2312" w:hAnsi="仿宋_GB2312" w:cs="仿宋_GB2312" w:eastAsia="仿宋_GB2312"/>
              </w:rPr>
              <w:t>根据对工作进度及管理措施响应程度 单项内容全面具体、科学合理、针对性和可行性强的得8分； 单项内容基本全面、较为合理、部分内容优化完善后较有针对性和可行性的得5分； 单项内容不全面、欠缺合理性、针对性和可行性差的得3分； 未提供或脱离项目实际的不得分。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分项报价清单</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业绩</w:t>
            </w:r>
          </w:p>
          <w:p>
            <w:pPr>
              <w:pStyle w:val="null3"/>
            </w:pPr>
            <w:r>
              <w:rPr>
                <w:rFonts w:ascii="仿宋_GB2312" w:hAnsi="仿宋_GB2312" w:cs="仿宋_GB2312" w:eastAsia="仿宋_GB2312"/>
              </w:rPr>
              <w:t>资格证明文件</w:t>
            </w:r>
          </w:p>
          <w:p>
            <w:pPr>
              <w:pStyle w:val="null3"/>
            </w:pPr>
            <w:r>
              <w:rPr>
                <w:rFonts w:ascii="仿宋_GB2312" w:hAnsi="仿宋_GB2312" w:cs="仿宋_GB2312" w:eastAsia="仿宋_GB2312"/>
              </w:rPr>
              <w:t>保证金缴纳凭证</w:t>
            </w:r>
          </w:p>
          <w:p>
            <w:pPr>
              <w:pStyle w:val="null3"/>
            </w:pPr>
            <w:r>
              <w:rPr>
                <w:rFonts w:ascii="仿宋_GB2312" w:hAnsi="仿宋_GB2312" w:cs="仿宋_GB2312" w:eastAsia="仿宋_GB2312"/>
              </w:rPr>
              <w:t>其他证明资料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合同和信息管理</w:t>
            </w:r>
          </w:p>
        </w:tc>
        <w:tc>
          <w:tcPr>
            <w:tcW w:type="dxa" w:w="2492"/>
          </w:tcPr>
          <w:p>
            <w:pPr>
              <w:pStyle w:val="null3"/>
            </w:pPr>
            <w:r>
              <w:rPr>
                <w:rFonts w:ascii="仿宋_GB2312" w:hAnsi="仿宋_GB2312" w:cs="仿宋_GB2312" w:eastAsia="仿宋_GB2312"/>
              </w:rPr>
              <w:t>根据对①合同管理、②信息管理的响应程度。 以上内容专门针对本项目且符合本项目实际需求的得5分，每缺一项内容扣3分 , 若上述内容存在瑕疵，每出现一处瑕疵扣2分，扣完为止。“瑕疵”指内容明显错误，或内容表述前后矛盾或内容不完整或表达简单笼统或缺少关键点，或不适用本项目特性 、套用其他项目内容或内容不能满足本项目实际需求等。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分项报价清单</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业绩</w:t>
            </w:r>
          </w:p>
          <w:p>
            <w:pPr>
              <w:pStyle w:val="null3"/>
            </w:pPr>
            <w:r>
              <w:rPr>
                <w:rFonts w:ascii="仿宋_GB2312" w:hAnsi="仿宋_GB2312" w:cs="仿宋_GB2312" w:eastAsia="仿宋_GB2312"/>
              </w:rPr>
              <w:t>资格证明文件</w:t>
            </w:r>
          </w:p>
          <w:p>
            <w:pPr>
              <w:pStyle w:val="null3"/>
            </w:pPr>
            <w:r>
              <w:rPr>
                <w:rFonts w:ascii="仿宋_GB2312" w:hAnsi="仿宋_GB2312" w:cs="仿宋_GB2312" w:eastAsia="仿宋_GB2312"/>
              </w:rPr>
              <w:t>保证金缴纳凭证</w:t>
            </w:r>
          </w:p>
          <w:p>
            <w:pPr>
              <w:pStyle w:val="null3"/>
            </w:pPr>
            <w:r>
              <w:rPr>
                <w:rFonts w:ascii="仿宋_GB2312" w:hAnsi="仿宋_GB2312" w:cs="仿宋_GB2312" w:eastAsia="仿宋_GB2312"/>
              </w:rPr>
              <w:t>其他证明资料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监理范围、服务内容及依据</w:t>
            </w:r>
          </w:p>
        </w:tc>
        <w:tc>
          <w:tcPr>
            <w:tcW w:type="dxa" w:w="2492"/>
          </w:tcPr>
          <w:p>
            <w:pPr>
              <w:pStyle w:val="null3"/>
            </w:pPr>
            <w:r>
              <w:rPr>
                <w:rFonts w:ascii="仿宋_GB2312" w:hAnsi="仿宋_GB2312" w:cs="仿宋_GB2312" w:eastAsia="仿宋_GB2312"/>
              </w:rPr>
              <w:t>根据对①监理范围、②服务内容、③监理依据的响应程度。 以上内容专门针对本项目且符合本项目实际需求的得5分，每缺一项内容扣2分 , 若上述内容存在瑕疵，每出现一处瑕疵扣1分，扣完为止。“瑕疵”指内容明显错误，或内容表述前后矛盾或内容不完整或表达简单笼统或缺少关键点，或不适用本项目特性 、套用其他项目内容或内容不能满足本项目实际需求等。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分项报价清单</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业绩</w:t>
            </w:r>
          </w:p>
          <w:p>
            <w:pPr>
              <w:pStyle w:val="null3"/>
            </w:pPr>
            <w:r>
              <w:rPr>
                <w:rFonts w:ascii="仿宋_GB2312" w:hAnsi="仿宋_GB2312" w:cs="仿宋_GB2312" w:eastAsia="仿宋_GB2312"/>
              </w:rPr>
              <w:t>资格证明文件</w:t>
            </w:r>
          </w:p>
          <w:p>
            <w:pPr>
              <w:pStyle w:val="null3"/>
            </w:pPr>
            <w:r>
              <w:rPr>
                <w:rFonts w:ascii="仿宋_GB2312" w:hAnsi="仿宋_GB2312" w:cs="仿宋_GB2312" w:eastAsia="仿宋_GB2312"/>
              </w:rPr>
              <w:t>保证金缴纳凭证</w:t>
            </w:r>
          </w:p>
          <w:p>
            <w:pPr>
              <w:pStyle w:val="null3"/>
            </w:pPr>
            <w:r>
              <w:rPr>
                <w:rFonts w:ascii="仿宋_GB2312" w:hAnsi="仿宋_GB2312" w:cs="仿宋_GB2312" w:eastAsia="仿宋_GB2312"/>
              </w:rPr>
              <w:t>其他证明资料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监理机构及人员配置</w:t>
            </w:r>
          </w:p>
        </w:tc>
        <w:tc>
          <w:tcPr>
            <w:tcW w:type="dxa" w:w="2492"/>
          </w:tcPr>
          <w:p>
            <w:pPr>
              <w:pStyle w:val="null3"/>
            </w:pPr>
            <w:r>
              <w:rPr>
                <w:rFonts w:ascii="仿宋_GB2312" w:hAnsi="仿宋_GB2312" w:cs="仿宋_GB2312" w:eastAsia="仿宋_GB2312"/>
              </w:rPr>
              <w:t>根据对监理①机构设置、②组成人员、③岗位职责、业务素质的响应程度。 以上内容专门针对本项目且符合本项目实际需求的得5分，每缺一项内容扣2分 , 若上述内容存在瑕疵，每出现一处瑕疵扣1分，扣完为止。“瑕疵”指内容明显错误，或内容表述前后矛盾或内容不完整或表达简单笼统或缺少关键点，或不适用本项目特性 、套用其他项目内容或内容不能满足本项目实际需求等。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分项报价清单</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业绩</w:t>
            </w:r>
          </w:p>
          <w:p>
            <w:pPr>
              <w:pStyle w:val="null3"/>
            </w:pPr>
            <w:r>
              <w:rPr>
                <w:rFonts w:ascii="仿宋_GB2312" w:hAnsi="仿宋_GB2312" w:cs="仿宋_GB2312" w:eastAsia="仿宋_GB2312"/>
              </w:rPr>
              <w:t>资格证明文件</w:t>
            </w:r>
          </w:p>
          <w:p>
            <w:pPr>
              <w:pStyle w:val="null3"/>
            </w:pPr>
            <w:r>
              <w:rPr>
                <w:rFonts w:ascii="仿宋_GB2312" w:hAnsi="仿宋_GB2312" w:cs="仿宋_GB2312" w:eastAsia="仿宋_GB2312"/>
              </w:rPr>
              <w:t>保证金缴纳凭证</w:t>
            </w:r>
          </w:p>
          <w:p>
            <w:pPr>
              <w:pStyle w:val="null3"/>
            </w:pPr>
            <w:r>
              <w:rPr>
                <w:rFonts w:ascii="仿宋_GB2312" w:hAnsi="仿宋_GB2312" w:cs="仿宋_GB2312" w:eastAsia="仿宋_GB2312"/>
              </w:rPr>
              <w:t>其他证明资料</w:t>
            </w:r>
          </w:p>
        </w:tc>
      </w:tr>
      <w:tr>
        <w:tc>
          <w:tcPr>
            <w:tcW w:type="dxa" w:w="831"/>
            <w:vMerge/>
          </w:tcPr>
          <w:p/>
        </w:tc>
        <w:tc>
          <w:tcPr>
            <w:tcW w:type="dxa" w:w="1661"/>
          </w:tcPr>
          <w:p>
            <w:pPr>
              <w:pStyle w:val="null3"/>
            </w:pPr>
            <w:r>
              <w:rPr>
                <w:rFonts w:ascii="仿宋_GB2312" w:hAnsi="仿宋_GB2312" w:cs="仿宋_GB2312" w:eastAsia="仿宋_GB2312"/>
              </w:rPr>
              <w:t>拟投入试验检测设备配置</w:t>
            </w:r>
          </w:p>
        </w:tc>
        <w:tc>
          <w:tcPr>
            <w:tcW w:type="dxa" w:w="2492"/>
          </w:tcPr>
          <w:p>
            <w:pPr>
              <w:pStyle w:val="null3"/>
            </w:pPr>
            <w:r>
              <w:rPr>
                <w:rFonts w:ascii="仿宋_GB2312" w:hAnsi="仿宋_GB2312" w:cs="仿宋_GB2312" w:eastAsia="仿宋_GB2312"/>
              </w:rPr>
              <w:t>供应商提供拟投入本项目的监理设施、设备、仪器配置，评审内容包括但不限于①设备、仪器种类；②设备、仪器使用年限；③设备、仪器可行性等。以上内容专门针对本项目且符合本项目实际需求的得5分，每缺一项内容扣2分 , 若上述内容存在瑕疵，每出现一处瑕疵扣1分，扣完为止。“瑕疵”指内容明显错误，或内容表述前后矛盾或内容不完整或表达简单笼统或缺少关键点，或不适用本项目特性 、套用其他项目内容或内容不能满足本项目实际需求等任意一种情形。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分项报价清单</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业绩</w:t>
            </w:r>
          </w:p>
          <w:p>
            <w:pPr>
              <w:pStyle w:val="null3"/>
            </w:pPr>
            <w:r>
              <w:rPr>
                <w:rFonts w:ascii="仿宋_GB2312" w:hAnsi="仿宋_GB2312" w:cs="仿宋_GB2312" w:eastAsia="仿宋_GB2312"/>
              </w:rPr>
              <w:t>资格证明文件</w:t>
            </w:r>
          </w:p>
          <w:p>
            <w:pPr>
              <w:pStyle w:val="null3"/>
            </w:pPr>
            <w:r>
              <w:rPr>
                <w:rFonts w:ascii="仿宋_GB2312" w:hAnsi="仿宋_GB2312" w:cs="仿宋_GB2312" w:eastAsia="仿宋_GB2312"/>
              </w:rPr>
              <w:t>保证金缴纳凭证</w:t>
            </w:r>
          </w:p>
          <w:p>
            <w:pPr>
              <w:pStyle w:val="null3"/>
            </w:pPr>
            <w:r>
              <w:rPr>
                <w:rFonts w:ascii="仿宋_GB2312" w:hAnsi="仿宋_GB2312" w:cs="仿宋_GB2312" w:eastAsia="仿宋_GB2312"/>
              </w:rPr>
              <w:t>其他证明资料</w:t>
            </w:r>
          </w:p>
        </w:tc>
      </w:tr>
      <w:tr>
        <w:tc>
          <w:tcPr>
            <w:tcW w:type="dxa" w:w="831"/>
            <w:vMerge/>
          </w:tcPr>
          <w:p/>
        </w:tc>
        <w:tc>
          <w:tcPr>
            <w:tcW w:type="dxa" w:w="1661"/>
          </w:tcPr>
          <w:p>
            <w:pPr>
              <w:pStyle w:val="null3"/>
            </w:pPr>
            <w:r>
              <w:rPr>
                <w:rFonts w:ascii="仿宋_GB2312" w:hAnsi="仿宋_GB2312" w:cs="仿宋_GB2312" w:eastAsia="仿宋_GB2312"/>
              </w:rPr>
              <w:t>环境、资金控制措施</w:t>
            </w:r>
          </w:p>
        </w:tc>
        <w:tc>
          <w:tcPr>
            <w:tcW w:type="dxa" w:w="2492"/>
          </w:tcPr>
          <w:p>
            <w:pPr>
              <w:pStyle w:val="null3"/>
            </w:pPr>
            <w:r>
              <w:rPr>
                <w:rFonts w:ascii="仿宋_GB2312" w:hAnsi="仿宋_GB2312" w:cs="仿宋_GB2312" w:eastAsia="仿宋_GB2312"/>
              </w:rPr>
              <w:t>根据对①环境控制、②资金控制措施的响应程度。 以上内容专门针对本项目且符合本项目实际需求的得5分，每缺一项内容扣3分 , 若上述内容存在瑕疵，每出现一处瑕疵扣2分，扣完为止。“瑕疵”指内容明显错误，或内容表述前后矛盾或内容不完整或表达简单笼统或缺少关键点，或不适用本项目特性 、套用其他项目内容或内容不能满足本项目实际需求等。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分项报价清单</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业绩</w:t>
            </w:r>
          </w:p>
          <w:p>
            <w:pPr>
              <w:pStyle w:val="null3"/>
            </w:pPr>
            <w:r>
              <w:rPr>
                <w:rFonts w:ascii="仿宋_GB2312" w:hAnsi="仿宋_GB2312" w:cs="仿宋_GB2312" w:eastAsia="仿宋_GB2312"/>
              </w:rPr>
              <w:t>资格证明文件</w:t>
            </w:r>
          </w:p>
          <w:p>
            <w:pPr>
              <w:pStyle w:val="null3"/>
            </w:pPr>
            <w:r>
              <w:rPr>
                <w:rFonts w:ascii="仿宋_GB2312" w:hAnsi="仿宋_GB2312" w:cs="仿宋_GB2312" w:eastAsia="仿宋_GB2312"/>
              </w:rPr>
              <w:t>保证金缴纳凭证</w:t>
            </w:r>
          </w:p>
          <w:p>
            <w:pPr>
              <w:pStyle w:val="null3"/>
            </w:pPr>
            <w:r>
              <w:rPr>
                <w:rFonts w:ascii="仿宋_GB2312" w:hAnsi="仿宋_GB2312" w:cs="仿宋_GB2312" w:eastAsia="仿宋_GB2312"/>
              </w:rPr>
              <w:t>其他证明资料</w:t>
            </w:r>
          </w:p>
        </w:tc>
      </w:tr>
      <w:tr>
        <w:tc>
          <w:tcPr>
            <w:tcW w:type="dxa" w:w="831"/>
            <w:vMerge/>
          </w:tcPr>
          <w:p/>
        </w:tc>
        <w:tc>
          <w:tcPr>
            <w:tcW w:type="dxa" w:w="1661"/>
          </w:tcPr>
          <w:p>
            <w:pPr>
              <w:pStyle w:val="null3"/>
            </w:pPr>
            <w:r>
              <w:rPr>
                <w:rFonts w:ascii="仿宋_GB2312" w:hAnsi="仿宋_GB2312" w:cs="仿宋_GB2312" w:eastAsia="仿宋_GB2312"/>
              </w:rPr>
              <w:t>安全、进度控制措施</w:t>
            </w:r>
          </w:p>
        </w:tc>
        <w:tc>
          <w:tcPr>
            <w:tcW w:type="dxa" w:w="2492"/>
          </w:tcPr>
          <w:p>
            <w:pPr>
              <w:pStyle w:val="null3"/>
            </w:pPr>
            <w:r>
              <w:rPr>
                <w:rFonts w:ascii="仿宋_GB2312" w:hAnsi="仿宋_GB2312" w:cs="仿宋_GB2312" w:eastAsia="仿宋_GB2312"/>
              </w:rPr>
              <w:t>根据对①安全控制、②进度控制的响应程度。 以上内容专门针对本项目且符合本项目实际需求的得5分，每缺一项内容扣3分 , 若上述内容存在瑕疵，每出现一处瑕疵扣2分，扣完为止。“瑕疵”指内容明显错误，或内容表述前后矛盾或内容不完整或表达简单笼统或缺少关键点，或不适用本项目特性 、套用其他项目内容或内容不能满足本项目实际需求等。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分项报价清单</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业绩</w:t>
            </w:r>
          </w:p>
          <w:p>
            <w:pPr>
              <w:pStyle w:val="null3"/>
            </w:pPr>
            <w:r>
              <w:rPr>
                <w:rFonts w:ascii="仿宋_GB2312" w:hAnsi="仿宋_GB2312" w:cs="仿宋_GB2312" w:eastAsia="仿宋_GB2312"/>
              </w:rPr>
              <w:t>资格证明文件</w:t>
            </w:r>
          </w:p>
          <w:p>
            <w:pPr>
              <w:pStyle w:val="null3"/>
            </w:pPr>
            <w:r>
              <w:rPr>
                <w:rFonts w:ascii="仿宋_GB2312" w:hAnsi="仿宋_GB2312" w:cs="仿宋_GB2312" w:eastAsia="仿宋_GB2312"/>
              </w:rPr>
              <w:t>保证金缴纳凭证</w:t>
            </w:r>
          </w:p>
          <w:p>
            <w:pPr>
              <w:pStyle w:val="null3"/>
            </w:pPr>
            <w:r>
              <w:rPr>
                <w:rFonts w:ascii="仿宋_GB2312" w:hAnsi="仿宋_GB2312" w:cs="仿宋_GB2312" w:eastAsia="仿宋_GB2312"/>
              </w:rPr>
              <w:t>其他证明资料</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根据对本项目理解程度提出有利于采购人或项目实施的合理化建议。 合理化建议全面具体、针对性强、科学可行的得5分； 合理化建议较为具体、针对性较好、细节待完善、基本可行的得3分； 合理化建议不全面、内容笼统、针对性差的得1分； 未提供或脱离项目实际的不得分。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分项报价清单</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业绩</w:t>
            </w:r>
          </w:p>
          <w:p>
            <w:pPr>
              <w:pStyle w:val="null3"/>
            </w:pPr>
            <w:r>
              <w:rPr>
                <w:rFonts w:ascii="仿宋_GB2312" w:hAnsi="仿宋_GB2312" w:cs="仿宋_GB2312" w:eastAsia="仿宋_GB2312"/>
              </w:rPr>
              <w:t>资格证明文件</w:t>
            </w:r>
          </w:p>
          <w:p>
            <w:pPr>
              <w:pStyle w:val="null3"/>
            </w:pPr>
            <w:r>
              <w:rPr>
                <w:rFonts w:ascii="仿宋_GB2312" w:hAnsi="仿宋_GB2312" w:cs="仿宋_GB2312" w:eastAsia="仿宋_GB2312"/>
              </w:rPr>
              <w:t>保证金缴纳凭证</w:t>
            </w:r>
          </w:p>
          <w:p>
            <w:pPr>
              <w:pStyle w:val="null3"/>
            </w:pPr>
            <w:r>
              <w:rPr>
                <w:rFonts w:ascii="仿宋_GB2312" w:hAnsi="仿宋_GB2312" w:cs="仿宋_GB2312" w:eastAsia="仿宋_GB2312"/>
              </w:rPr>
              <w:t>其他证明资料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成果档案管理措施</w:t>
            </w:r>
          </w:p>
        </w:tc>
        <w:tc>
          <w:tcPr>
            <w:tcW w:type="dxa" w:w="2492"/>
          </w:tcPr>
          <w:p>
            <w:pPr>
              <w:pStyle w:val="null3"/>
            </w:pPr>
            <w:r>
              <w:rPr>
                <w:rFonts w:ascii="仿宋_GB2312" w:hAnsi="仿宋_GB2312" w:cs="仿宋_GB2312" w:eastAsia="仿宋_GB2312"/>
              </w:rPr>
              <w:t>根据对成果档案管理的响应程度。 单项内容全面具体、科学合理、针对性和可行性强的得5分； 单项内容基本全面、较为合理、部分内容优化完善后较有针对性和可行性的得3分； 单项内容不全面、欠缺合理性、针对性和可行性差的得1分； 未提供或脱离项目实际的不得分。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分项报价清单</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业绩</w:t>
            </w:r>
          </w:p>
          <w:p>
            <w:pPr>
              <w:pStyle w:val="null3"/>
            </w:pPr>
            <w:r>
              <w:rPr>
                <w:rFonts w:ascii="仿宋_GB2312" w:hAnsi="仿宋_GB2312" w:cs="仿宋_GB2312" w:eastAsia="仿宋_GB2312"/>
              </w:rPr>
              <w:t>资格证明文件</w:t>
            </w:r>
          </w:p>
          <w:p>
            <w:pPr>
              <w:pStyle w:val="null3"/>
            </w:pPr>
            <w:r>
              <w:rPr>
                <w:rFonts w:ascii="仿宋_GB2312" w:hAnsi="仿宋_GB2312" w:cs="仿宋_GB2312" w:eastAsia="仿宋_GB2312"/>
              </w:rPr>
              <w:t>保证金缴纳凭证</w:t>
            </w:r>
          </w:p>
          <w:p>
            <w:pPr>
              <w:pStyle w:val="null3"/>
            </w:pPr>
            <w:r>
              <w:rPr>
                <w:rFonts w:ascii="仿宋_GB2312" w:hAnsi="仿宋_GB2312" w:cs="仿宋_GB2312" w:eastAsia="仿宋_GB2312"/>
              </w:rPr>
              <w:t>其他证明资料</w:t>
            </w:r>
          </w:p>
        </w:tc>
      </w:tr>
      <w:tr>
        <w:tc>
          <w:tcPr>
            <w:tcW w:type="dxa" w:w="831"/>
            <w:vMerge/>
          </w:tcPr>
          <w:p/>
        </w:tc>
        <w:tc>
          <w:tcPr>
            <w:tcW w:type="dxa" w:w="1661"/>
          </w:tcPr>
          <w:p>
            <w:pPr>
              <w:pStyle w:val="null3"/>
            </w:pPr>
            <w:r>
              <w:rPr>
                <w:rFonts w:ascii="仿宋_GB2312" w:hAnsi="仿宋_GB2312" w:cs="仿宋_GB2312" w:eastAsia="仿宋_GB2312"/>
              </w:rPr>
              <w:t>廉洁、保密</w:t>
            </w:r>
          </w:p>
        </w:tc>
        <w:tc>
          <w:tcPr>
            <w:tcW w:type="dxa" w:w="2492"/>
          </w:tcPr>
          <w:p>
            <w:pPr>
              <w:pStyle w:val="null3"/>
            </w:pPr>
            <w:r>
              <w:rPr>
                <w:rFonts w:ascii="仿宋_GB2312" w:hAnsi="仿宋_GB2312" w:cs="仿宋_GB2312" w:eastAsia="仿宋_GB2312"/>
              </w:rPr>
              <w:t>针对本项目有严格的廉洁、保密措施承诺，承诺得5分，无承诺不得分。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分项报价清单</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业绩</w:t>
            </w:r>
          </w:p>
          <w:p>
            <w:pPr>
              <w:pStyle w:val="null3"/>
            </w:pPr>
            <w:r>
              <w:rPr>
                <w:rFonts w:ascii="仿宋_GB2312" w:hAnsi="仿宋_GB2312" w:cs="仿宋_GB2312" w:eastAsia="仿宋_GB2312"/>
              </w:rPr>
              <w:t>资格证明文件</w:t>
            </w:r>
          </w:p>
          <w:p>
            <w:pPr>
              <w:pStyle w:val="null3"/>
            </w:pPr>
            <w:r>
              <w:rPr>
                <w:rFonts w:ascii="仿宋_GB2312" w:hAnsi="仿宋_GB2312" w:cs="仿宋_GB2312" w:eastAsia="仿宋_GB2312"/>
              </w:rPr>
              <w:t>保证金缴纳凭证</w:t>
            </w:r>
          </w:p>
          <w:p>
            <w:pPr>
              <w:pStyle w:val="null3"/>
            </w:pPr>
            <w:r>
              <w:rPr>
                <w:rFonts w:ascii="仿宋_GB2312" w:hAnsi="仿宋_GB2312" w:cs="仿宋_GB2312" w:eastAsia="仿宋_GB2312"/>
              </w:rPr>
              <w:t>其他证明资料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具有2022年1月1日起至今（时间以合同签订时间为准）同类项目业绩，业绩以合同扫描件（复印件）为依据；每提供1个业绩得2.5分，最多得5分。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响应文件封面</w:t>
            </w:r>
          </w:p>
          <w:p>
            <w:pPr>
              <w:pStyle w:val="null3"/>
            </w:pPr>
            <w:r>
              <w:rPr>
                <w:rFonts w:ascii="仿宋_GB2312" w:hAnsi="仿宋_GB2312" w:cs="仿宋_GB2312" w:eastAsia="仿宋_GB2312"/>
              </w:rPr>
              <w:t>响应函</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分项报价清单</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业绩</w:t>
            </w:r>
          </w:p>
          <w:p>
            <w:pPr>
              <w:pStyle w:val="null3"/>
            </w:pPr>
            <w:r>
              <w:rPr>
                <w:rFonts w:ascii="仿宋_GB2312" w:hAnsi="仿宋_GB2312" w:cs="仿宋_GB2312" w:eastAsia="仿宋_GB2312"/>
              </w:rPr>
              <w:t>资格证明文件</w:t>
            </w:r>
          </w:p>
          <w:p>
            <w:pPr>
              <w:pStyle w:val="null3"/>
            </w:pPr>
            <w:r>
              <w:rPr>
                <w:rFonts w:ascii="仿宋_GB2312" w:hAnsi="仿宋_GB2312" w:cs="仿宋_GB2312" w:eastAsia="仿宋_GB2312"/>
              </w:rPr>
              <w:t>保证金缴纳凭证</w:t>
            </w:r>
          </w:p>
          <w:p>
            <w:pPr>
              <w:pStyle w:val="null3"/>
            </w:pPr>
            <w:r>
              <w:rPr>
                <w:rFonts w:ascii="仿宋_GB2312" w:hAnsi="仿宋_GB2312" w:cs="仿宋_GB2312" w:eastAsia="仿宋_GB2312"/>
              </w:rPr>
              <w:t>其他证明资料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采用低价优先法计算，即满足磋商文件要求且最终磋商价格最低的磋商报价为评标基准价，其价格分为满分。 磋商报价得分＝（磋商基准价／最后磋商报价）×20</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详见附件：分项报价清单</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详见附件：保证金缴纳凭证</w:t>
      </w:r>
    </w:p>
    <w:p>
      <w:pPr>
        <w:pStyle w:val="null3"/>
        <w:ind w:firstLine="960"/>
      </w:pPr>
      <w:r>
        <w:rPr>
          <w:rFonts w:ascii="仿宋_GB2312" w:hAnsi="仿宋_GB2312" w:cs="仿宋_GB2312" w:eastAsia="仿宋_GB2312"/>
        </w:rPr>
        <w:t>详见附件：其他证明资料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