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5F349C">
      <w:pPr>
        <w:pStyle w:val="3"/>
        <w:spacing w:before="100" w:after="159" w:afterLines="50" w:line="415" w:lineRule="auto"/>
        <w:jc w:val="center"/>
        <w:rPr>
          <w:rFonts w:hint="eastAsia" w:ascii="宋体" w:hAnsi="宋体" w:eastAsia="宋体" w:cs="宋体"/>
          <w:sz w:val="30"/>
          <w:szCs w:val="30"/>
        </w:rPr>
      </w:pPr>
      <w:bookmarkStart w:id="0" w:name="_Toc499660978"/>
      <w:r>
        <w:rPr>
          <w:rFonts w:hint="eastAsia" w:ascii="宋体" w:hAnsi="宋体" w:eastAsia="宋体" w:cs="宋体"/>
          <w:sz w:val="30"/>
          <w:szCs w:val="30"/>
        </w:rPr>
        <w:t>第一部分  协议书</w:t>
      </w:r>
      <w:bookmarkEnd w:id="0"/>
    </w:p>
    <w:p w14:paraId="1A2E2379">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b/>
          <w:sz w:val="24"/>
          <w:u w:val="single"/>
        </w:rPr>
      </w:pPr>
      <w:r>
        <w:rPr>
          <w:rFonts w:hint="eastAsia" w:ascii="宋体" w:hAnsi="宋体" w:eastAsia="宋体" w:cs="宋体"/>
          <w:b/>
          <w:sz w:val="24"/>
        </w:rPr>
        <w:t>委托人（全称）：</w:t>
      </w:r>
      <w:r>
        <w:rPr>
          <w:rFonts w:hint="eastAsia" w:ascii="宋体" w:hAnsi="宋体" w:eastAsia="宋体" w:cs="宋体"/>
          <w:b/>
          <w:sz w:val="24"/>
          <w:u w:val="single"/>
        </w:rPr>
        <w:t xml:space="preserve">      </w:t>
      </w:r>
      <w:r>
        <w:rPr>
          <w:rFonts w:hint="eastAsia" w:ascii="宋体" w:hAnsi="宋体" w:cs="宋体"/>
          <w:b/>
          <w:sz w:val="24"/>
          <w:u w:val="single"/>
          <w:lang w:val="en-US" w:eastAsia="zh-CN"/>
        </w:rPr>
        <w:t xml:space="preserve">                 </w:t>
      </w:r>
      <w:r>
        <w:rPr>
          <w:rFonts w:hint="eastAsia" w:ascii="宋体" w:hAnsi="宋体" w:eastAsia="宋体" w:cs="宋体"/>
          <w:b/>
          <w:sz w:val="24"/>
          <w:u w:val="single"/>
        </w:rPr>
        <w:t xml:space="preserve">        </w:t>
      </w:r>
    </w:p>
    <w:p w14:paraId="7FFBCCFE">
      <w:pPr>
        <w:keepNext w:val="0"/>
        <w:keepLines w:val="0"/>
        <w:pageBreakBefore w:val="0"/>
        <w:kinsoku/>
        <w:wordWrap/>
        <w:overflowPunct/>
        <w:topLinePunct w:val="0"/>
        <w:bidi w:val="0"/>
        <w:adjustRightInd w:val="0"/>
        <w:snapToGrid w:val="0"/>
        <w:spacing w:line="360" w:lineRule="auto"/>
        <w:ind w:firstLine="482" w:firstLineChars="200"/>
        <w:textAlignment w:val="auto"/>
        <w:rPr>
          <w:rFonts w:hint="eastAsia" w:ascii="宋体" w:hAnsi="宋体" w:eastAsia="宋体" w:cs="宋体"/>
          <w:sz w:val="24"/>
          <w:u w:val="single"/>
        </w:rPr>
      </w:pPr>
      <w:r>
        <w:rPr>
          <w:rFonts w:hint="eastAsia" w:ascii="宋体" w:hAnsi="宋体" w:eastAsia="宋体" w:cs="宋体"/>
          <w:b/>
          <w:sz w:val="24"/>
        </w:rPr>
        <w:t>监理人（全称）：</w:t>
      </w:r>
      <w:r>
        <w:rPr>
          <w:rFonts w:hint="eastAsia" w:ascii="宋体" w:hAnsi="宋体" w:eastAsia="宋体" w:cs="宋体"/>
          <w:b/>
          <w:sz w:val="24"/>
          <w:u w:val="single"/>
        </w:rPr>
        <w:t xml:space="preserve">                              </w:t>
      </w:r>
    </w:p>
    <w:p w14:paraId="2CF23F6E">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u w:val="single"/>
        </w:rPr>
      </w:pPr>
      <w:r>
        <w:rPr>
          <w:rFonts w:hint="eastAsia" w:ascii="宋体" w:hAnsi="宋体" w:eastAsia="宋体" w:cs="宋体"/>
          <w:sz w:val="24"/>
        </w:rPr>
        <w:t>根据《中华人民共和国民法典》、《中华人民共和国建筑法》及其他有关法律、法规，遵循平等、自愿、公平和诚信的原则，双方就下述工程委托监理与相关服务事项协商一致，订立本合同。</w:t>
      </w:r>
    </w:p>
    <w:p w14:paraId="62ADBB84">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一、工程概况</w:t>
      </w:r>
    </w:p>
    <w:p w14:paraId="2090A1A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default" w:ascii="宋体" w:hAnsi="宋体" w:eastAsia="宋体" w:cs="宋体"/>
          <w:sz w:val="24"/>
          <w:lang w:val="en-US" w:eastAsia="zh-CN"/>
        </w:rPr>
      </w:pPr>
      <w:r>
        <w:rPr>
          <w:rFonts w:hint="eastAsia" w:ascii="宋体" w:hAnsi="宋体" w:eastAsia="宋体" w:cs="宋体"/>
          <w:sz w:val="24"/>
        </w:rPr>
        <w:t>1. 工程名称：</w:t>
      </w:r>
      <w:r>
        <w:rPr>
          <w:rFonts w:hint="eastAsia" w:ascii="宋体" w:hAnsi="宋体" w:cs="宋体"/>
          <w:b/>
          <w:kern w:val="0"/>
          <w:sz w:val="24"/>
          <w:u w:val="single"/>
          <w:lang w:val="en-US" w:eastAsia="zh-CN"/>
        </w:rPr>
        <w:t xml:space="preserve">                                               </w:t>
      </w:r>
    </w:p>
    <w:p w14:paraId="049BE682">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default" w:ascii="宋体" w:hAnsi="宋体" w:eastAsia="宋体" w:cs="宋体"/>
          <w:sz w:val="24"/>
          <w:lang w:val="en-US" w:eastAsia="zh-CN"/>
        </w:rPr>
      </w:pPr>
      <w:r>
        <w:rPr>
          <w:rFonts w:hint="eastAsia" w:ascii="宋体" w:hAnsi="宋体" w:eastAsia="宋体" w:cs="宋体"/>
          <w:sz w:val="24"/>
        </w:rPr>
        <w:t>2. 工程地点：</w:t>
      </w:r>
      <w:r>
        <w:rPr>
          <w:rFonts w:hint="eastAsia" w:ascii="宋体" w:hAnsi="宋体" w:cs="宋体"/>
          <w:b/>
          <w:kern w:val="0"/>
          <w:sz w:val="24"/>
          <w:u w:val="single"/>
          <w:lang w:val="en-US" w:eastAsia="zh-CN"/>
        </w:rPr>
        <w:t xml:space="preserve">                                               </w:t>
      </w:r>
    </w:p>
    <w:p w14:paraId="68849F6D">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default" w:ascii="宋体" w:hAnsi="宋体" w:eastAsia="宋体" w:cs="宋体"/>
          <w:b/>
          <w:kern w:val="0"/>
          <w:sz w:val="24"/>
          <w:u w:val="single"/>
          <w:lang w:val="en-US"/>
        </w:rPr>
      </w:pPr>
      <w:r>
        <w:rPr>
          <w:rFonts w:hint="eastAsia" w:ascii="宋体" w:hAnsi="宋体" w:eastAsia="宋体" w:cs="宋体"/>
          <w:sz w:val="24"/>
        </w:rPr>
        <w:t>3. 工程规模：</w:t>
      </w:r>
      <w:r>
        <w:rPr>
          <w:rFonts w:hint="eastAsia" w:ascii="宋体" w:hAnsi="宋体" w:cs="宋体"/>
          <w:b/>
          <w:kern w:val="0"/>
          <w:sz w:val="24"/>
          <w:u w:val="single"/>
          <w:lang w:val="en-US" w:eastAsia="zh-CN"/>
        </w:rPr>
        <w:t xml:space="preserve">                                               </w:t>
      </w:r>
    </w:p>
    <w:p w14:paraId="3D8887A3">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二、词语限定</w:t>
      </w:r>
    </w:p>
    <w:p w14:paraId="16665FC7">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协议书中相关词语的含义与通用条件中的定义与解释相同。</w:t>
      </w:r>
    </w:p>
    <w:p w14:paraId="5EB4E6C7">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三、组成本合同的文件</w:t>
      </w:r>
    </w:p>
    <w:p w14:paraId="2B73F50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协议书；</w:t>
      </w:r>
    </w:p>
    <w:p w14:paraId="38EC9D5F">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中标</w:t>
      </w:r>
      <w:r>
        <w:rPr>
          <w:rFonts w:hint="eastAsia" w:ascii="宋体" w:hAnsi="宋体" w:eastAsia="宋体" w:cs="宋体"/>
          <w:sz w:val="24"/>
          <w:lang w:eastAsia="zh-CN"/>
        </w:rPr>
        <w:t>（成交）</w:t>
      </w:r>
      <w:r>
        <w:rPr>
          <w:rFonts w:hint="eastAsia" w:ascii="宋体" w:hAnsi="宋体" w:eastAsia="宋体" w:cs="宋体"/>
          <w:sz w:val="24"/>
        </w:rPr>
        <w:t>通知书；</w:t>
      </w:r>
    </w:p>
    <w:p w14:paraId="246B324F">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3. 投标文件；</w:t>
      </w:r>
    </w:p>
    <w:p w14:paraId="2E66F3A6">
      <w:pPr>
        <w:keepNext w:val="0"/>
        <w:keepLines w:val="0"/>
        <w:pageBreakBefore w:val="0"/>
        <w:kinsoku/>
        <w:wordWrap/>
        <w:overflowPunct/>
        <w:topLinePunct w:val="0"/>
        <w:bidi w:val="0"/>
        <w:adjustRightInd w:val="0"/>
        <w:snapToGrid w:val="0"/>
        <w:spacing w:line="360" w:lineRule="auto"/>
        <w:textAlignment w:val="auto"/>
        <w:rPr>
          <w:rFonts w:hint="eastAsia" w:ascii="宋体" w:hAnsi="宋体" w:eastAsia="宋体" w:cs="宋体"/>
          <w:sz w:val="24"/>
        </w:rPr>
      </w:pPr>
      <w:r>
        <w:rPr>
          <w:rFonts w:hint="eastAsia" w:ascii="宋体" w:hAnsi="宋体" w:eastAsia="宋体" w:cs="宋体"/>
          <w:sz w:val="24"/>
        </w:rPr>
        <w:t xml:space="preserve">    4. 专用条件；</w:t>
      </w:r>
    </w:p>
    <w:p w14:paraId="4953055E">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5. 通用条件；</w:t>
      </w:r>
    </w:p>
    <w:p w14:paraId="37AA755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6. 附录，即：</w:t>
      </w:r>
    </w:p>
    <w:p w14:paraId="25A0CBCF">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附录A  相关服务的范围和内容</w:t>
      </w:r>
    </w:p>
    <w:p w14:paraId="1F818BA1">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附录B  委托人派遣的人员和提供的</w:t>
      </w:r>
      <w:r>
        <w:rPr>
          <w:rFonts w:hint="eastAsia" w:ascii="宋体" w:hAnsi="宋体" w:eastAsia="宋体" w:cs="宋体"/>
          <w:bCs/>
          <w:sz w:val="24"/>
        </w:rPr>
        <w:t>房屋、资料</w:t>
      </w:r>
      <w:r>
        <w:rPr>
          <w:rFonts w:hint="eastAsia" w:ascii="宋体" w:hAnsi="宋体" w:eastAsia="宋体" w:cs="宋体"/>
          <w:sz w:val="24"/>
        </w:rPr>
        <w:t>、设备</w:t>
      </w:r>
    </w:p>
    <w:p w14:paraId="69D3B789">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本合同签订后，双方依法签订的补充协议也是本合同文件的组成部分。</w:t>
      </w:r>
    </w:p>
    <w:p w14:paraId="67401F85">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四、总监理工程师</w:t>
      </w:r>
    </w:p>
    <w:p w14:paraId="436A2BA8">
      <w:pPr>
        <w:keepNext w:val="0"/>
        <w:keepLines w:val="0"/>
        <w:pageBreakBefore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kern w:val="0"/>
          <w:sz w:val="24"/>
        </w:rPr>
      </w:pPr>
      <w:r>
        <w:rPr>
          <w:rFonts w:hint="eastAsia" w:ascii="宋体" w:hAnsi="宋体" w:eastAsia="宋体" w:cs="宋体"/>
          <w:kern w:val="0"/>
          <w:sz w:val="24"/>
        </w:rPr>
        <w:t>总监理工程师姓名：</w:t>
      </w:r>
      <w:r>
        <w:rPr>
          <w:rFonts w:hint="eastAsia" w:ascii="宋体" w:hAnsi="宋体" w:eastAsia="宋体" w:cs="宋体"/>
          <w:b/>
          <w:sz w:val="24"/>
          <w:u w:val="single"/>
        </w:rPr>
        <w:t xml:space="preserve">      </w:t>
      </w:r>
      <w:r>
        <w:rPr>
          <w:rFonts w:hint="eastAsia" w:ascii="宋体" w:hAnsi="宋体" w:eastAsia="宋体" w:cs="宋体"/>
          <w:kern w:val="0"/>
          <w:sz w:val="24"/>
        </w:rPr>
        <w:t>，身份证号码：</w:t>
      </w:r>
      <w:r>
        <w:rPr>
          <w:rFonts w:hint="eastAsia" w:ascii="宋体" w:hAnsi="宋体" w:eastAsia="宋体" w:cs="宋体"/>
          <w:b/>
          <w:sz w:val="24"/>
          <w:u w:val="single"/>
        </w:rPr>
        <w:t xml:space="preserve">       </w:t>
      </w:r>
      <w:r>
        <w:rPr>
          <w:rFonts w:hint="eastAsia" w:ascii="宋体" w:hAnsi="宋体" w:eastAsia="宋体" w:cs="宋体"/>
          <w:kern w:val="0"/>
          <w:sz w:val="24"/>
        </w:rPr>
        <w:t>，注册号：</w:t>
      </w:r>
      <w:r>
        <w:rPr>
          <w:rFonts w:hint="eastAsia" w:ascii="宋体" w:hAnsi="宋体" w:eastAsia="宋体" w:cs="宋体"/>
          <w:b/>
          <w:sz w:val="24"/>
          <w:u w:val="single"/>
        </w:rPr>
        <w:t xml:space="preserve">        </w:t>
      </w:r>
      <w:r>
        <w:rPr>
          <w:rFonts w:hint="eastAsia" w:ascii="宋体" w:hAnsi="宋体" w:eastAsia="宋体" w:cs="宋体"/>
          <w:kern w:val="0"/>
          <w:sz w:val="24"/>
        </w:rPr>
        <w:t>。</w:t>
      </w:r>
    </w:p>
    <w:p w14:paraId="235A9AC5">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五、服务酬金</w:t>
      </w:r>
    </w:p>
    <w:p w14:paraId="5364F206">
      <w:pPr>
        <w:keepNext w:val="0"/>
        <w:keepLines w:val="0"/>
        <w:pageBreakBefore w:val="0"/>
        <w:tabs>
          <w:tab w:val="left" w:pos="1080"/>
        </w:tabs>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签约暂定服务酬金（大写）：</w:t>
      </w:r>
      <w:r>
        <w:rPr>
          <w:rFonts w:hint="eastAsia" w:ascii="宋体" w:hAnsi="宋体" w:eastAsia="宋体" w:cs="宋体"/>
          <w:b/>
          <w:sz w:val="24"/>
          <w:u w:val="single"/>
        </w:rPr>
        <w:t xml:space="preserve">    </w:t>
      </w:r>
      <w:r>
        <w:rPr>
          <w:rFonts w:hint="eastAsia" w:ascii="宋体" w:hAnsi="宋体" w:eastAsia="宋体" w:cs="宋体"/>
          <w:sz w:val="24"/>
        </w:rPr>
        <w:t>（¥：</w:t>
      </w:r>
      <w:r>
        <w:rPr>
          <w:rFonts w:hint="eastAsia" w:ascii="宋体" w:hAnsi="宋体" w:eastAsia="宋体" w:cs="宋体"/>
          <w:b/>
          <w:sz w:val="24"/>
          <w:u w:val="single"/>
        </w:rPr>
        <w:t xml:space="preserve">   元</w:t>
      </w:r>
      <w:r>
        <w:rPr>
          <w:rFonts w:hint="eastAsia" w:ascii="宋体" w:hAnsi="宋体" w:eastAsia="宋体" w:cs="宋体"/>
          <w:sz w:val="24"/>
        </w:rPr>
        <w:t>）。</w:t>
      </w:r>
    </w:p>
    <w:p w14:paraId="053DDF5F">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六、期限</w:t>
      </w:r>
    </w:p>
    <w:p w14:paraId="688A06B9">
      <w:pPr>
        <w:keepNext w:val="0"/>
        <w:keepLines w:val="0"/>
        <w:pageBreakBefore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sz w:val="24"/>
        </w:rPr>
      </w:pPr>
      <w:r>
        <w:rPr>
          <w:rFonts w:hint="eastAsia" w:ascii="宋体" w:hAnsi="宋体" w:eastAsia="宋体" w:cs="宋体"/>
          <w:kern w:val="0"/>
          <w:sz w:val="24"/>
        </w:rPr>
        <w:t xml:space="preserve">1. </w:t>
      </w:r>
      <w:r>
        <w:rPr>
          <w:rFonts w:hint="eastAsia" w:ascii="宋体" w:hAnsi="宋体" w:eastAsia="宋体" w:cs="宋体"/>
          <w:sz w:val="24"/>
        </w:rPr>
        <w:t>监理期限：</w:t>
      </w:r>
    </w:p>
    <w:p w14:paraId="297920DE">
      <w:pPr>
        <w:keepNext w:val="0"/>
        <w:keepLines w:val="0"/>
        <w:pageBreakBefore w:val="0"/>
        <w:kinsoku/>
        <w:wordWrap/>
        <w:overflowPunct/>
        <w:topLinePunct w:val="0"/>
        <w:bidi w:val="0"/>
        <w:adjustRightInd w:val="0"/>
        <w:snapToGrid w:val="0"/>
        <w:spacing w:line="360" w:lineRule="auto"/>
        <w:ind w:firstLine="600" w:firstLineChars="250"/>
        <w:jc w:val="left"/>
        <w:textAlignment w:val="auto"/>
        <w:rPr>
          <w:rFonts w:hint="eastAsia" w:ascii="宋体" w:hAnsi="宋体" w:eastAsia="宋体" w:cs="宋体"/>
          <w:sz w:val="24"/>
        </w:rPr>
      </w:pPr>
      <w:r>
        <w:rPr>
          <w:rFonts w:hint="eastAsia" w:ascii="宋体" w:hAnsi="宋体" w:eastAsia="宋体" w:cs="宋体"/>
          <w:sz w:val="24"/>
        </w:rPr>
        <w:t>自</w:t>
      </w:r>
      <w:r>
        <w:rPr>
          <w:rFonts w:hint="eastAsia" w:ascii="宋体" w:hAnsi="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始，至</w:t>
      </w:r>
      <w:r>
        <w:rPr>
          <w:rFonts w:hint="eastAsia" w:ascii="宋体" w:hAnsi="宋体" w:eastAsia="宋体" w:cs="宋体"/>
          <w:sz w:val="24"/>
          <w:u w:val="single"/>
        </w:rPr>
        <w:t xml:space="preserve"> </w:t>
      </w:r>
      <w:r>
        <w:rPr>
          <w:rFonts w:hint="eastAsia" w:ascii="宋体" w:hAnsi="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止。</w:t>
      </w:r>
    </w:p>
    <w:p w14:paraId="1FB3F0FF">
      <w:pPr>
        <w:keepNext w:val="0"/>
        <w:keepLines w:val="0"/>
        <w:pageBreakBefore w:val="0"/>
        <w:kinsoku/>
        <w:wordWrap/>
        <w:overflowPunct/>
        <w:topLinePunct w:val="0"/>
        <w:bidi w:val="0"/>
        <w:adjustRightInd w:val="0"/>
        <w:snapToGrid w:val="0"/>
        <w:spacing w:line="360" w:lineRule="auto"/>
        <w:ind w:firstLine="600" w:firstLineChars="250"/>
        <w:textAlignment w:val="auto"/>
        <w:rPr>
          <w:rFonts w:hint="eastAsia" w:ascii="宋体" w:hAnsi="宋体" w:eastAsia="宋体" w:cs="宋体"/>
          <w:sz w:val="24"/>
        </w:rPr>
      </w:pPr>
      <w:r>
        <w:rPr>
          <w:rFonts w:hint="eastAsia" w:ascii="宋体" w:hAnsi="宋体" w:eastAsia="宋体" w:cs="宋体"/>
          <w:kern w:val="0"/>
          <w:sz w:val="24"/>
        </w:rPr>
        <w:t xml:space="preserve">2. </w:t>
      </w:r>
      <w:r>
        <w:rPr>
          <w:rFonts w:hint="eastAsia" w:ascii="宋体" w:hAnsi="宋体" w:eastAsia="宋体" w:cs="宋体"/>
          <w:sz w:val="24"/>
        </w:rPr>
        <w:t>相关服务期限：</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5239BB13">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七、双方承诺</w:t>
      </w:r>
    </w:p>
    <w:p w14:paraId="2450C471">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监理人向委托人承诺，按照本合同约定提供监理与相关服务。</w:t>
      </w:r>
    </w:p>
    <w:p w14:paraId="7D5B23B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委托人向监理人承诺，按照本合同约定派遣相应的人员，提供房屋、资料、设备，并按本合同约定支付酬金。</w:t>
      </w:r>
    </w:p>
    <w:p w14:paraId="61010C8A">
      <w:pPr>
        <w:keepNext w:val="0"/>
        <w:keepLines w:val="0"/>
        <w:pageBreakBefore w:val="0"/>
        <w:widowControl/>
        <w:kinsoku/>
        <w:wordWrap/>
        <w:overflowPunct/>
        <w:topLinePunct w:val="0"/>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八、合同订立</w:t>
      </w:r>
    </w:p>
    <w:p w14:paraId="3FA0D315">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1. 订立时间：</w:t>
      </w:r>
      <w:r>
        <w:rPr>
          <w:rFonts w:hint="eastAsia" w:ascii="宋体" w:hAnsi="宋体" w:eastAsia="宋体" w:cs="宋体"/>
          <w:b/>
          <w:sz w:val="24"/>
          <w:u w:val="single"/>
          <w:lang w:val="en-US" w:eastAsia="zh-CN"/>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sz w:val="24"/>
        </w:rPr>
        <w:t>日。</w:t>
      </w:r>
    </w:p>
    <w:p w14:paraId="010483AA">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2. 订立地点：</w:t>
      </w:r>
      <w:r>
        <w:rPr>
          <w:rFonts w:hint="eastAsia" w:ascii="宋体" w:hAnsi="宋体" w:eastAsia="宋体" w:cs="宋体"/>
          <w:sz w:val="24"/>
          <w:u w:val="single"/>
        </w:rPr>
        <w:t xml:space="preserve">     </w:t>
      </w:r>
      <w:r>
        <w:rPr>
          <w:rFonts w:hint="eastAsia" w:ascii="宋体" w:hAnsi="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w:t>
      </w:r>
    </w:p>
    <w:p w14:paraId="2842D824">
      <w:pPr>
        <w:keepNext w:val="0"/>
        <w:keepLines w:val="0"/>
        <w:pageBreakBefore w:val="0"/>
        <w:kinsoku/>
        <w:wordWrap/>
        <w:overflowPunct/>
        <w:topLinePunct w:val="0"/>
        <w:bidi w:val="0"/>
        <w:adjustRightInd w:val="0"/>
        <w:snapToGrid w:val="0"/>
        <w:spacing w:line="360" w:lineRule="auto"/>
        <w:ind w:firstLine="475" w:firstLineChars="198"/>
        <w:textAlignment w:val="auto"/>
        <w:rPr>
          <w:rFonts w:hint="eastAsia" w:ascii="宋体" w:hAnsi="宋体" w:eastAsia="宋体" w:cs="宋体"/>
          <w:sz w:val="24"/>
        </w:rPr>
      </w:pPr>
      <w:r>
        <w:rPr>
          <w:rFonts w:hint="eastAsia" w:ascii="宋体" w:hAnsi="宋体" w:eastAsia="宋体" w:cs="宋体"/>
          <w:sz w:val="24"/>
        </w:rPr>
        <w:t>3. 本合同一式</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 xml:space="preserve">   </w:t>
      </w:r>
      <w:r>
        <w:rPr>
          <w:rFonts w:hint="eastAsia" w:ascii="宋体" w:hAnsi="宋体" w:eastAsia="宋体" w:cs="宋体"/>
          <w:sz w:val="24"/>
        </w:rPr>
        <w:t>份，具有同等法律效力，双方各执</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份。</w:t>
      </w:r>
    </w:p>
    <w:p w14:paraId="57D451F4">
      <w:pPr>
        <w:pStyle w:val="5"/>
        <w:rPr>
          <w:rFonts w:hint="eastAsia" w:ascii="宋体" w:hAnsi="宋体" w:eastAsia="宋体" w:cs="宋体"/>
        </w:rPr>
      </w:pPr>
      <w:r>
        <w:rPr>
          <w:rFonts w:hint="eastAsia" w:ascii="宋体" w:hAnsi="宋体" w:eastAsia="宋体" w:cs="宋体"/>
        </w:rPr>
        <w:br w:type="page"/>
      </w:r>
    </w:p>
    <w:p w14:paraId="2DD53859">
      <w:pPr>
        <w:pStyle w:val="3"/>
        <w:pageBreakBefore w:val="0"/>
        <w:kinsoku/>
        <w:wordWrap/>
        <w:overflowPunct/>
        <w:topLinePunct w:val="0"/>
        <w:autoSpaceDE/>
        <w:autoSpaceDN/>
        <w:bidi w:val="0"/>
        <w:adjustRightInd w:val="0"/>
        <w:snapToGrid w:val="0"/>
        <w:spacing w:before="0" w:after="0" w:line="360" w:lineRule="auto"/>
        <w:jc w:val="center"/>
        <w:textAlignment w:val="auto"/>
        <w:rPr>
          <w:rFonts w:hint="eastAsia" w:ascii="宋体" w:hAnsi="宋体" w:eastAsia="宋体" w:cs="宋体"/>
          <w:sz w:val="30"/>
          <w:szCs w:val="30"/>
        </w:rPr>
      </w:pPr>
      <w:bookmarkStart w:id="1" w:name="_Toc499660979"/>
      <w:r>
        <w:rPr>
          <w:rFonts w:hint="eastAsia" w:ascii="宋体" w:hAnsi="宋体" w:eastAsia="宋体" w:cs="宋体"/>
          <w:sz w:val="30"/>
          <w:szCs w:val="30"/>
        </w:rPr>
        <w:t>第二部分  通用条件</w:t>
      </w:r>
      <w:bookmarkEnd w:id="1"/>
    </w:p>
    <w:p w14:paraId="4F648797">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1. 定义与解释</w:t>
      </w:r>
    </w:p>
    <w:p w14:paraId="7845E3D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 定义</w:t>
      </w:r>
    </w:p>
    <w:p w14:paraId="33F25C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除根据上下文另有其意义外，组成本合同的全部文件中的下列名词和用语应具有本款所赋予的含义：</w:t>
      </w:r>
    </w:p>
    <w:p w14:paraId="0CD6E42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 “工程”是指按照本合同约定实施监理与相关服务的建设工程。</w:t>
      </w:r>
    </w:p>
    <w:p w14:paraId="2E09DB5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1.1.2 “委托人”是指本合同中委托监理与相关服务的一方，及其合法的继承人或受让人。</w:t>
      </w:r>
    </w:p>
    <w:p w14:paraId="70E6426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1.1.3 “监理人”是指本合同中提供监理与相关服务的一方，及其合法的继承人。</w:t>
      </w:r>
    </w:p>
    <w:p w14:paraId="2E12EE9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1.1.4 “承包人”是指在工程范围内与委托人签订勘察、设计、施工等有关合同的当事人，及其合法的继承人。</w:t>
      </w:r>
    </w:p>
    <w:p w14:paraId="3F145BC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1.1.5 “监理”是指监理人受委托人的委托 ，依照法律法规、工程建设标准、勘察设计文件及合同，在施工阶段对建设工程质量、进度、造价进行控制，对合同、信息进行管理，对工程建设相关方的关系进行协调，并履行建设工程安全生产管理法定职责的服务活动。</w:t>
      </w:r>
    </w:p>
    <w:p w14:paraId="22A736E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1.1.6 “相关服务”是指监理人受委托人的委托，按照本合同约定，在勘察、设计、保修等阶段提供的服务活动。</w:t>
      </w:r>
    </w:p>
    <w:p w14:paraId="50C0585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1.1.7 “正常工作”指本合同订立时通用条件和专用条件中约定的监理人的工作。</w:t>
      </w:r>
    </w:p>
    <w:p w14:paraId="6009D3C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1.1.8 “附加工作”是指本合同约定的正常工作以外监理人的工作。</w:t>
      </w:r>
    </w:p>
    <w:p w14:paraId="47F5839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1.1.9 “项目监理机构”是指监理人派驻工程负责履行本合同的组织机构。</w:t>
      </w:r>
    </w:p>
    <w:p w14:paraId="441E4AD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1.1.10 “总监理工程师”是指由监理人的法定代表人书面授权，全面负责履行本合同、主持项目监理机构工作的注册监理工程师。</w:t>
      </w:r>
    </w:p>
    <w:p w14:paraId="1317365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1.1.11 “酬金”是指监理人履行本合同义务，委托人按照本合同约定给付监理人的金额。</w:t>
      </w:r>
    </w:p>
    <w:p w14:paraId="4D823C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1.1.12 “正常工作酬金”是指监理人完成正常工作，委托人应给付监理人并在协议书中载明的签约酬金额。</w:t>
      </w:r>
    </w:p>
    <w:p w14:paraId="5218208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1.1.13 “附加工作酬金”是指监理人完成附加工作，委托人应给付监理人的金额。</w:t>
      </w:r>
    </w:p>
    <w:p w14:paraId="40E4639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1.1.14 “一方”是指委托人或监理人；“双方”是指委托人和监理人；“第三方”是指除委托人和监理人以外的有关方。</w:t>
      </w:r>
    </w:p>
    <w:p w14:paraId="5BF04AD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1.1.15 “书面形式”是指合同书、信件和数据电文（包括电报、电传、传真、电子数据交换和电子邮件）等可以有形地表现所载内容的形式。</w:t>
      </w:r>
    </w:p>
    <w:p w14:paraId="66F600C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1.1.16 “天”是指第一天零时至第二天零时的时间。</w:t>
      </w:r>
    </w:p>
    <w:p w14:paraId="6728824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1.1.17“月”是指按公历从一个月中任何一天开始的一个公历月时间。</w:t>
      </w:r>
    </w:p>
    <w:p w14:paraId="4E66B61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1.1.18 “不可抗力”是指委托人和监理人在订立本合同时不可预见，在工程施工过程中不可避免发生并不能克服的自然灾害和社会性突发事件，如地震、海啸、瘟疫、水灾、骚乱、暴动、战争和专用条件约定的其他情形。</w:t>
      </w:r>
    </w:p>
    <w:p w14:paraId="219070E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 解释</w:t>
      </w:r>
    </w:p>
    <w:p w14:paraId="3E152FA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1.2.1本合同使用中文书写、解释和说明。如专用条件约定使用两种及以上语言文字时，应以中文为准。</w:t>
      </w:r>
    </w:p>
    <w:p w14:paraId="0EA6A6C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1.2.2 组成本合同的下列文件彼此应能相互解释、互为说明。除专用条件另有约定外，本合同文件的解释顺序如下：</w:t>
      </w:r>
    </w:p>
    <w:p w14:paraId="3A7391F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（1）协议书；</w:t>
      </w:r>
    </w:p>
    <w:p w14:paraId="4E915DD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（2）中标通知书（适用于招标工程）或委托书（适用于非招标工程）；</w:t>
      </w:r>
    </w:p>
    <w:p w14:paraId="5D083A4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（3）专用条件及附录A、附录B；</w:t>
      </w:r>
    </w:p>
    <w:p w14:paraId="2E36F8C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（4）通用条件；</w:t>
      </w:r>
    </w:p>
    <w:p w14:paraId="28E127F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（5）投标文件（适用于招标工程）或监理与相关服务建议书（适用于非招标工程）。</w:t>
      </w:r>
    </w:p>
    <w:p w14:paraId="7F9AD27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双方签订的补充协议与其他文件发生矛盾或歧义时，属于同一类内容的文件，应以最新签署的为准。</w:t>
      </w:r>
    </w:p>
    <w:p w14:paraId="215E4F38">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2. 监理人的义务</w:t>
      </w:r>
    </w:p>
    <w:p w14:paraId="04DA1B9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 监理的范围和工作内容</w:t>
      </w:r>
    </w:p>
    <w:p w14:paraId="06407D3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2.1.1 监理范围在专用条件中约定。</w:t>
      </w:r>
    </w:p>
    <w:p w14:paraId="502129D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2.1.2 除专用条件另有约定外，监理工作内容包括：</w:t>
      </w:r>
    </w:p>
    <w:p w14:paraId="3B87126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 收到工程设计文件后编制监理规划，并在第一次工地会议7天前报委托人。根据有关规定和监理工作需要，编制监理实施细则；</w:t>
      </w:r>
    </w:p>
    <w:p w14:paraId="10E9698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 熟悉工程设计文件，并参加由委托人主持的图纸会审和设计交底会议；</w:t>
      </w:r>
    </w:p>
    <w:p w14:paraId="651EA2F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 参加由委托人主持的第一次工地会议；主持监理例会并根据工程需要主持或参加专题会议；</w:t>
      </w:r>
    </w:p>
    <w:p w14:paraId="06FED20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 审查施工承包人提交的施工组织设计，重点审查其中的质量安全技术措施、专项施工方案与工程建设强制性标准的符合性；</w:t>
      </w:r>
    </w:p>
    <w:p w14:paraId="719B6DD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 检查施工承包人工程质量、安全生产管理制度及组织机构和人员资格；</w:t>
      </w:r>
    </w:p>
    <w:p w14:paraId="6360790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 检查施工承包人专职安全生产管理人员的配备情况；</w:t>
      </w:r>
    </w:p>
    <w:p w14:paraId="5865E28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 审查施工承包人提交的施工进度计划，核查承包人对施工进度计划的调整；</w:t>
      </w:r>
    </w:p>
    <w:p w14:paraId="1A3310F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 检查施工承包人的试验室；</w:t>
      </w:r>
    </w:p>
    <w:p w14:paraId="19A9D9A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（9） 审核施工分包人资质条件；</w:t>
      </w:r>
    </w:p>
    <w:p w14:paraId="597EE49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（10） 查验施工承包人的施工测量放线成果；</w:t>
      </w:r>
    </w:p>
    <w:p w14:paraId="5AF64D9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（11） 审查工程开工条件，对条件具备的签发开工令；</w:t>
      </w:r>
    </w:p>
    <w:p w14:paraId="3E45F3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（12） 审查施工承包人报送的工程材料、构配件、设备质量证明文件的有效性和符合性，并按规定对用于工程的材料采取平行检验或见证取样方式进行抽检；</w:t>
      </w:r>
    </w:p>
    <w:p w14:paraId="09C1275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（13） 审核施工承包人提交的工程款支付申请，签发或出具工程款支付证书，并报委托人审核、批准；</w:t>
      </w:r>
    </w:p>
    <w:p w14:paraId="3101EF1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（14） 在巡视、旁站和检验过程中，发现工程质量、施工安全存在事故隐患的，要求施工承包人整改并报委托人；</w:t>
      </w:r>
    </w:p>
    <w:p w14:paraId="61F25DC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（15） 经委托人同意，签发工程暂停令和复工令；</w:t>
      </w:r>
    </w:p>
    <w:p w14:paraId="2A090AB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（16） 审查施工承包人提交的采用新材料、新工艺、新技术、新设备的论证材料及相关验收标准；</w:t>
      </w:r>
    </w:p>
    <w:p w14:paraId="20C2EF5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（17） 验收隐蔽工程、分部分项工程；</w:t>
      </w:r>
    </w:p>
    <w:p w14:paraId="5A33F69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（18） 审查施工承包人提交的工程变更申请，协调处理施工进度调整、费用索赔、合同争议等事项；</w:t>
      </w:r>
    </w:p>
    <w:p w14:paraId="19EF3D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（19） 审查施工承包人提交的竣工验收申请，编写工程质量评估报告；</w:t>
      </w:r>
    </w:p>
    <w:p w14:paraId="49103D6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（20） 参加工程竣工验收，签署竣工验收意见；</w:t>
      </w:r>
    </w:p>
    <w:p w14:paraId="1449A77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 审查施工承包人提交的竣工结算申请并报委托人；</w:t>
      </w:r>
    </w:p>
    <w:p w14:paraId="34040E8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 编制、整理工程监理归档文件并报委托人。</w:t>
      </w:r>
    </w:p>
    <w:p w14:paraId="0676257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2.1.3 相关服务的范围和内容在附录A中约定。</w:t>
      </w:r>
    </w:p>
    <w:p w14:paraId="491241D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  监理与相关服务依据</w:t>
      </w:r>
    </w:p>
    <w:p w14:paraId="0988D7D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2.2.1  监理依据包括：</w:t>
      </w:r>
    </w:p>
    <w:p w14:paraId="0257523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（1）适用的法律、行政法规及部门规章；</w:t>
      </w:r>
    </w:p>
    <w:p w14:paraId="0B57299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（2）与工程有关的标准；</w:t>
      </w:r>
    </w:p>
    <w:p w14:paraId="49BE336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（3）工程设计及有关文件；</w:t>
      </w:r>
    </w:p>
    <w:p w14:paraId="135F87B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（4）本合同及委托人与第三方签订的与实施工程有关的其他合同。</w:t>
      </w:r>
    </w:p>
    <w:p w14:paraId="47EA7C3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双方根据工程的行业和地域特点，在专用条件中具体约定监理依据。</w:t>
      </w:r>
    </w:p>
    <w:p w14:paraId="2DF0C40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2.2.2 相关服务依据在专用条件中约定。</w:t>
      </w:r>
    </w:p>
    <w:p w14:paraId="609F161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 项目监理机构和人员</w:t>
      </w:r>
    </w:p>
    <w:p w14:paraId="6DAEA66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2.3.1 监理人应组建满足工作需要的项目监理机构，配备必要的检测设备。项目监理机构的主要人员应具有相应的资格条件。</w:t>
      </w:r>
    </w:p>
    <w:p w14:paraId="2AFBC82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2.3.2 本合同履行过程中，总监理工程师及重要岗位监理人员应保持相对稳定，以保证监理工作正常进行。</w:t>
      </w:r>
    </w:p>
    <w:p w14:paraId="7F9F87C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2.3.3监理人可根据工程进展和工作需要调整项目监理机构人员。监理人更换总监理工程师时，应提前7天向委托人书面报告，经委托人同意后方可更换；监理人更换项目监理机构其他监理人员，应以相当资格与能力的人员替换，并通知委托人。</w:t>
      </w:r>
    </w:p>
    <w:p w14:paraId="340220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2.3.4 监理人应及时更换有下列情形之一的监理人员：</w:t>
      </w:r>
    </w:p>
    <w:p w14:paraId="7149967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（1）严重过失行为的；</w:t>
      </w:r>
    </w:p>
    <w:p w14:paraId="66D8180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（2）有违法行为不能履行职责的；</w:t>
      </w:r>
    </w:p>
    <w:p w14:paraId="1590BEB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（3）涉嫌犯罪的；</w:t>
      </w:r>
    </w:p>
    <w:p w14:paraId="0489492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（4）不能胜任岗位职责的；</w:t>
      </w:r>
    </w:p>
    <w:p w14:paraId="7D7D490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（5）严重违反职业道德的；</w:t>
      </w:r>
    </w:p>
    <w:p w14:paraId="295E5E7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（6）专用条件约定的其他情形。</w:t>
      </w:r>
    </w:p>
    <w:p w14:paraId="76FE5A6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2.3.5 委托人可要求监理人更换不能胜任本职工作的项目监理机构人员。</w:t>
      </w:r>
    </w:p>
    <w:p w14:paraId="20AEEA7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 履行职责</w:t>
      </w:r>
    </w:p>
    <w:p w14:paraId="3BC0C93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监理人应遵循职业道德准则和行为规范，严格按照法律法规、工程建设有关标准及本合同履行职责。</w:t>
      </w:r>
    </w:p>
    <w:p w14:paraId="4989A7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2.4.1 在监理与相关服务范围内，委托人和承包人提出的意见和要求，监理人应及时提出处置意见。当委托人与承包人之间发生合同争议时，监理人应协助委托人、承包人协商解决。</w:t>
      </w:r>
    </w:p>
    <w:p w14:paraId="616B006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2.4.2 当委托人与承包人之间的合同争议提交仲裁机构仲裁或人民法院审理时，监理人应提供必要的证明资料。</w:t>
      </w:r>
    </w:p>
    <w:p w14:paraId="745137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2.4.3 监理人应在专用条件约定的授权范围内，处理委托人与承包人所签订合同的变更事宜。如果变更超过授权范围，应以书面形式报委托人批准。</w:t>
      </w:r>
    </w:p>
    <w:p w14:paraId="6B35AFA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在紧急情况下，为了保护财产和人身安全，监理人所发出的指令未能事先报委托人批准时，应在发出指令后的24小时内以书面形式报委托人。</w:t>
      </w:r>
    </w:p>
    <w:p w14:paraId="39826A1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2.4.4 除专用条件另有约定外，监理人发现承包人的人员不能胜任本职工作的，有权要求承包人予以调换。</w:t>
      </w:r>
    </w:p>
    <w:p w14:paraId="454245B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2.5 提交报告</w:t>
      </w:r>
    </w:p>
    <w:p w14:paraId="4F1AAF0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监理人应按专用条件约定的种类、时间和份数向委托人提交监理与相关服务的报告。</w:t>
      </w:r>
    </w:p>
    <w:p w14:paraId="33DEFC8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2.6 文件资料</w:t>
      </w:r>
    </w:p>
    <w:p w14:paraId="7D1EDF5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在本合同履行期内，监理人应在现场保留工作所用的图纸、报告及记录监理工作的相关文件。工程竣工后，应当按照档案管理规定将监理有关文件归档。</w:t>
      </w:r>
    </w:p>
    <w:p w14:paraId="0F29708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2.7 使用委托人的财产</w:t>
      </w:r>
    </w:p>
    <w:p w14:paraId="64F877B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无偿使用附录B中由委托人派遣的人员和提供的房屋、资料、设备。除专用条件另有约定外，委托人提供的房屋、设备属于委托人的财产，监理人应妥善使用和保管，在本合同终止时将这些房屋、设备的清单提交委托人，并按专用条件约定的时间和方式移交。</w:t>
      </w:r>
    </w:p>
    <w:p w14:paraId="18F60E86">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3．委托人的义务</w:t>
      </w:r>
    </w:p>
    <w:p w14:paraId="1DBEEFC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3.1 告知</w:t>
      </w:r>
    </w:p>
    <w:p w14:paraId="780A7C5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委托人应在委托人与承包人签订的合同中明确监理人、总监理工程师和授予项目监理机构的权限。如有变更，应及时通知承包人。</w:t>
      </w:r>
    </w:p>
    <w:p w14:paraId="65B4D2D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3.2 提供资料</w:t>
      </w:r>
    </w:p>
    <w:p w14:paraId="5EB11B8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委托人应按照附录B约定，无偿向监理人提供工程有关的资料。在本合同履行过程中，委托人应及时向监理人提供最新的与工程有关的资料。</w:t>
      </w:r>
    </w:p>
    <w:p w14:paraId="3F63B0C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3.3 提供工作条件</w:t>
      </w:r>
    </w:p>
    <w:p w14:paraId="6FEEE72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委托人应为监理人完成监理与相关服务提供必要的条件。</w:t>
      </w:r>
    </w:p>
    <w:p w14:paraId="0033C7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3.3.1 委托人应按照附录B约定，派遣相应的人员，提供房屋、设备，供监理人无偿使用。</w:t>
      </w:r>
    </w:p>
    <w:p w14:paraId="6E8C65A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3.3.2 委托人应负责协调工程建设中所有外部关系，为监理人履行本合同提供必要的外部条件。</w:t>
      </w:r>
    </w:p>
    <w:p w14:paraId="17FA380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3.4 委托人代表</w:t>
      </w:r>
    </w:p>
    <w:p w14:paraId="23EA370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委托人应授权一名熟悉工程情况的代表，负责与监理人联系。委托人应在双方签订本合同后7天内，将委托人代表的姓名和职责书面告知监理人。当委托人更换委托人代表时，应提前7天通知监理人。</w:t>
      </w:r>
    </w:p>
    <w:p w14:paraId="1110ED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3.5 委托人意见或要求</w:t>
      </w:r>
    </w:p>
    <w:p w14:paraId="49A8CAB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在本合同约定的监理与相关服务工作范围内，委托人对承包人的任何意见或要求应通知监理人，由监理人向承包人发出相应指令。</w:t>
      </w:r>
    </w:p>
    <w:p w14:paraId="131D656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3.6 答复</w:t>
      </w:r>
    </w:p>
    <w:p w14:paraId="4EB8159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委托人应在专用条件约定的时间内，对监理人以书面形式提交并要求作出决定的事宜，给予书面答复。逾期未答复的，视为委托人认可。</w:t>
      </w:r>
    </w:p>
    <w:p w14:paraId="3BF4D26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3.7 支付</w:t>
      </w:r>
    </w:p>
    <w:p w14:paraId="364D25E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委托人应按本合同约定，向监理人支付酬金。</w:t>
      </w:r>
    </w:p>
    <w:p w14:paraId="188F3782">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4. 违约责任</w:t>
      </w:r>
    </w:p>
    <w:p w14:paraId="51EF653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4.1 监理人的违约责任</w:t>
      </w:r>
    </w:p>
    <w:p w14:paraId="02B797E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监理人未履行本合同义务的，应承担相应的责任。</w:t>
      </w:r>
    </w:p>
    <w:p w14:paraId="710E87A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4.1.1 因监理人违反本合同约定给委托人造成损失的，监理人应当赔偿委托人损失。赔偿金额的确定方法在专用条件中约定。监理人承担部分赔偿责任的，其承担赔偿金额由双方协商确定。</w:t>
      </w:r>
    </w:p>
    <w:p w14:paraId="1CBFF2B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4.1.2 监理人向委托人的索赔不成立时，监理人应赔偿委托人由此发生的费用。</w:t>
      </w:r>
    </w:p>
    <w:p w14:paraId="6641D9C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 委托人的违约责任</w:t>
      </w:r>
    </w:p>
    <w:p w14:paraId="799E17B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委托人未履行本合同义务的，应承担相应的责任。</w:t>
      </w:r>
    </w:p>
    <w:p w14:paraId="3EFA55F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4.2.1 委托人违反本合同约定造成监理人损失的，委托人应予以赔偿。</w:t>
      </w:r>
    </w:p>
    <w:p w14:paraId="7885EDC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4.2.2 委托人向监理人的索赔不成立时，应赔偿监理人由此引起的费用。</w:t>
      </w:r>
    </w:p>
    <w:p w14:paraId="3C7A4E6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4.2.3 委托人未能按期支付酬金超过28天，应按专用条件约定支付逾期付款利息。</w:t>
      </w:r>
    </w:p>
    <w:p w14:paraId="1D7F657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4.3 除外责任</w:t>
      </w:r>
    </w:p>
    <w:p w14:paraId="1C8513B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因非监理人的原因，且监理人无过错，发生工程质量事故、安全事故、工期延误等造成的损失，监理人不承担赔偿责任。</w:t>
      </w:r>
    </w:p>
    <w:p w14:paraId="18BE732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因不可抗力导致本合同全部或部分不能履行时，双方各自承担其因此而造成的损失、损害。</w:t>
      </w:r>
    </w:p>
    <w:p w14:paraId="197A991D">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5. 支付</w:t>
      </w:r>
    </w:p>
    <w:p w14:paraId="55DD2EE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5.1 支付货币</w:t>
      </w:r>
    </w:p>
    <w:p w14:paraId="744D8BB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除专用条件另有约定外，酬金均以人民币支付。涉及外币支付的，所采用的货币种类、比例和汇率在专用条件中约定。</w:t>
      </w:r>
    </w:p>
    <w:p w14:paraId="26E3AE4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5.2 支付申请</w:t>
      </w:r>
    </w:p>
    <w:p w14:paraId="18A614D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监理人应在本合同约定的每次应付款时间的7天前，向委托人提交支付申请书。支付申请书应当说明当期应付款总额，并列出当期应支付的款项及其金额。</w:t>
      </w:r>
    </w:p>
    <w:p w14:paraId="2100A6C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5.3 支付酬金</w:t>
      </w:r>
    </w:p>
    <w:p w14:paraId="38BEDF4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支付的酬金包括正常工作酬金、附加工作酬金、合理化建议奖励金额及费用。</w:t>
      </w:r>
    </w:p>
    <w:p w14:paraId="3386083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5.4 有争议部分的付款</w:t>
      </w:r>
    </w:p>
    <w:p w14:paraId="24F9910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委托人对监理人提交的支付申请书有异议时，应当在收到监理人提交的支付申请书后7天内，以书面形式向监理人发出异议通知。无异议部分的款项应按期支付，有异议部分的款项按第7条约定办理。</w:t>
      </w:r>
    </w:p>
    <w:p w14:paraId="30AF6BD0">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6. 合同生效、变更、暂停、解除与终止</w:t>
      </w:r>
    </w:p>
    <w:p w14:paraId="0F1DDEC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6.1 生效</w:t>
      </w:r>
    </w:p>
    <w:p w14:paraId="1BC7162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除法律另有规定或者专用条件另有约定外，委托人和监理人的法定代表人或其授权代理人在协议书上签字并盖单位章后本合同生效。</w:t>
      </w:r>
    </w:p>
    <w:p w14:paraId="755E1BA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 变更</w:t>
      </w:r>
    </w:p>
    <w:p w14:paraId="360ABF9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6.2.1 任何一方提出变更请求时，双方经协商一致后可进行变更。</w:t>
      </w:r>
    </w:p>
    <w:p w14:paraId="34295CA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6.2.2除不可抗力外，因非监理人原因导致监理人履行合同期限延长、内容增加时，监理人应当将此情况与可能产生的影响及时通知委托人。增加的监理工作时间、工作内容应视为附加工作。附加工作酬金的确定方法在专用条件中约定。</w:t>
      </w:r>
    </w:p>
    <w:p w14:paraId="1EE28AA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6.2.3合同生效后，如果实际情况发生变化使得监理人不能完成全部或部分工作时，监理人应立即通知委托人。除不可抗力外，其善后工作以及恢复服务的准备工作应为附加工作，附加工作酬金的确定方法在专用条件中约定。监理人用于恢复服务的准备时间不应超过28天。</w:t>
      </w:r>
    </w:p>
    <w:p w14:paraId="375C2CE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6.2.4合同签订后，遇有与工程相关的法律法规、标准颁布或修订的，双方应遵照执行。由此引起监理与相关服务的范围、时间、酬金变化的，双方应通过协商进行相应调整。</w:t>
      </w:r>
    </w:p>
    <w:p w14:paraId="34D40A8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6.2.5 因非监理人原因造成工程概算投资额或建筑安装工程费增加时，正常工作酬金应作相应调整。调整方法在专用条件中约定。</w:t>
      </w:r>
    </w:p>
    <w:p w14:paraId="0C343A0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6.2.6 因工程规模、监理范围的变化导致监理人的正常工作量减少时，正常工作酬金应作相应调整。调整方法在专用条件中约定。</w:t>
      </w:r>
    </w:p>
    <w:p w14:paraId="1B11C2D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 暂停与解除</w:t>
      </w:r>
    </w:p>
    <w:p w14:paraId="31D0103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除双方协商一致可以解除本合同外，当一方无正当理由未履行本合同约定的义务时，另一方可以根据本合同约定暂停履行本合同直至解除本合同。</w:t>
      </w:r>
    </w:p>
    <w:p w14:paraId="42A23F8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6.3.1 在本合同有效期内，由于双方无法预见和控制的原因导致本合同全部或部分无法继续履行或继续履行已无意义，经双方协商一致，可以解除本合同或监理人的部分义务。在解除之前，监理人应作出合理安排，使开支减至最小。</w:t>
      </w:r>
    </w:p>
    <w:p w14:paraId="46B2E32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因解除本合同或解除监理人的部分义务导致监理人遭受的损失，除依法可以免除责任的情况外，应由委托人予以补偿，补偿金额由双方协商确定。</w:t>
      </w:r>
    </w:p>
    <w:p w14:paraId="1A5CE3B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解除本合同的协议必须采取书面形式，协议未达成之前，本合同仍然有效。</w:t>
      </w:r>
    </w:p>
    <w:p w14:paraId="3FF88E6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6.3.2 在本合同有效期内，因非监理人的原因导致工程施工全部或部分暂停，委托人可通知监理人要求暂停全部或部分工作。监理人应立即安排停止工作，并将开支减至最小。除不可抗力外，由此导致监理人遭受的损失应由委托人予以补偿。</w:t>
      </w:r>
    </w:p>
    <w:p w14:paraId="558DAD3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暂停部分监理与相关服务时间超过182天，监理人可发出解除本合同约定的该部分义务的通知；暂停全部工作时间超过182天，监理人可发出解除本合同的通知，本合同自通知到达委托人时解除。委托人应将监理与相关服务的酬金支付至本合同解除日，且应承担第4.2款约定的责任。</w:t>
      </w:r>
    </w:p>
    <w:p w14:paraId="1F0D6F0D">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6.3.3 当监理人无正当理由未履行本合同约定的义务时，委托人应通知监理人限期改正。若委托人在监理人接到通知后的7天内未收到监理人书面形式的合理解释，则可在7天内发出解除本合同的通知，自通知到达监理人时本合同解除。委托人应将监理与相关服务的酬金支付至限期改正通知到达监理人之日，但监理人应承担第4.1款约定的责任。</w:t>
      </w:r>
    </w:p>
    <w:p w14:paraId="7102246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6.3.4 监理人在专用条件5.3中约定的支付之日起28天后仍未收到委托人按本合同约定应付的款项，可向委托人发出催付通知。委托人接到通知14天后仍未支付或未提出监理人可以接受的延期支付安排，监理人可向委托人发出暂停工作的通知并可自行暂停全部或部分工作。暂停工作后14天内监理人仍未获得委托人应付酬金或委托人的合理答复，监理人可向委托人发出解除本合同的通知，自通知到达委托人时本合同解除。委托人应承担第4.2.3款约定的责任。</w:t>
      </w:r>
    </w:p>
    <w:p w14:paraId="4B02F26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6.3.5 因不可抗力致使本合同部分或全部不能履行时，一方应立即通知另一方，可暂停或解除本合同。</w:t>
      </w:r>
    </w:p>
    <w:p w14:paraId="23FF7D2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6.3.6 本合同解除后，本合同约定的有关结算、清理、争议解决方式的条件仍然有效。</w:t>
      </w:r>
    </w:p>
    <w:p w14:paraId="4D52154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6.4 终止</w:t>
      </w:r>
    </w:p>
    <w:p w14:paraId="3EE21103">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以下条件全部满足时，本合同即告终止：</w:t>
      </w:r>
    </w:p>
    <w:p w14:paraId="137E39E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（1）监理人完成本合同约定的全部工作；</w:t>
      </w:r>
    </w:p>
    <w:p w14:paraId="75DF2C34">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（2）委托人与监理人结清并支付全部酬金。</w:t>
      </w:r>
    </w:p>
    <w:p w14:paraId="671628FC">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7. 争议解决</w:t>
      </w:r>
    </w:p>
    <w:p w14:paraId="532359F9">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7.1协商</w:t>
      </w:r>
    </w:p>
    <w:p w14:paraId="545A616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双方应本着诚信原则协商解决彼此间的争议。</w:t>
      </w:r>
    </w:p>
    <w:p w14:paraId="33D8771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7.2调解</w:t>
      </w:r>
    </w:p>
    <w:p w14:paraId="3E06557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如果双方不能在14天内或双方商定的其他时间内解决本合同争议，可以将其提交给专用条件约定的或事后达成协议的调解人进行调解。</w:t>
      </w:r>
    </w:p>
    <w:p w14:paraId="33B42EF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7.3仲裁或诉讼</w:t>
      </w:r>
    </w:p>
    <w:p w14:paraId="18048186">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双方均有权不经调解直接向专用条件约定的仲裁机构申请仲裁或向有管辖权的人民法院提起诉讼。</w:t>
      </w:r>
    </w:p>
    <w:p w14:paraId="56B44935">
      <w:pPr>
        <w:pageBreakBefore w:val="0"/>
        <w:widowControl/>
        <w:kinsoku/>
        <w:wordWrap/>
        <w:overflowPunct/>
        <w:topLinePunct w:val="0"/>
        <w:autoSpaceDE/>
        <w:autoSpaceDN/>
        <w:bidi w:val="0"/>
        <w:adjustRightInd w:val="0"/>
        <w:snapToGrid w:val="0"/>
        <w:spacing w:line="360" w:lineRule="auto"/>
        <w:ind w:firstLine="482" w:firstLineChars="200"/>
        <w:jc w:val="left"/>
        <w:textAlignment w:val="auto"/>
        <w:rPr>
          <w:rFonts w:hint="eastAsia" w:ascii="宋体" w:hAnsi="宋体" w:eastAsia="宋体" w:cs="宋体"/>
          <w:b/>
          <w:kern w:val="0"/>
          <w:sz w:val="24"/>
        </w:rPr>
      </w:pPr>
      <w:r>
        <w:rPr>
          <w:rFonts w:hint="eastAsia" w:ascii="宋体" w:hAnsi="宋体" w:eastAsia="宋体" w:cs="宋体"/>
          <w:b/>
          <w:kern w:val="0"/>
          <w:sz w:val="24"/>
        </w:rPr>
        <w:t>8. 其他</w:t>
      </w:r>
    </w:p>
    <w:p w14:paraId="50074BF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8.1 外出考察费用</w:t>
      </w:r>
    </w:p>
    <w:p w14:paraId="03073A7E">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经委托人同意，监理人员外出考察发生的费用由委托人审核后支付。</w:t>
      </w:r>
    </w:p>
    <w:p w14:paraId="370D2A5F">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8.2 检测费用</w:t>
      </w:r>
    </w:p>
    <w:p w14:paraId="02D9A3B5">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委托人要求监理人进行的材料和设备检测所发生的费用，由委托人支付，支付时间在专用条件中约定。</w:t>
      </w:r>
    </w:p>
    <w:p w14:paraId="7446A7C8">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8.3 咨询费用</w:t>
      </w:r>
    </w:p>
    <w:p w14:paraId="6712038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经委托人同意，根据工程需要由监理人组织的相关咨询论证会以及聘请相关专家等发生的费用由委托人支付，支付时间在专用条件中约定。</w:t>
      </w:r>
    </w:p>
    <w:p w14:paraId="6F7C2A9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8.4 奖励</w:t>
      </w:r>
    </w:p>
    <w:p w14:paraId="5DF1634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监理人在服务过程中提出的合理化建议，使委托人获得经济效益的，双方在专用条件中约定奖励金额的确定方法。奖励金额在合理化建议被采纳后，与最近一期的正常工作酬金同期支付。</w:t>
      </w:r>
    </w:p>
    <w:p w14:paraId="130F68D0">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8.5 守法诚信</w:t>
      </w:r>
    </w:p>
    <w:p w14:paraId="67A8403A">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监理人及其工作人员不得从与实施工程有关的第三方处获得任何经济利益。</w:t>
      </w:r>
    </w:p>
    <w:p w14:paraId="25F5415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8.6 保密</w:t>
      </w:r>
    </w:p>
    <w:p w14:paraId="5825095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双方不得泄露对方申明的保密资料，亦不得泄露与实施工程有关的第三方所提供的保密资料，保密事项在专用条件中约定。</w:t>
      </w:r>
    </w:p>
    <w:p w14:paraId="41C9D6A1">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8.7 通知</w:t>
      </w:r>
    </w:p>
    <w:p w14:paraId="351EC2FB">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本合同涉及的通知均应当采用书面形式，并在送达对方时生效，收件人应书面签收。</w:t>
      </w:r>
    </w:p>
    <w:p w14:paraId="19E46F17">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8.8 著作权</w:t>
      </w:r>
    </w:p>
    <w:p w14:paraId="314DE472">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监理人对其编制的文件拥有著作权。</w:t>
      </w:r>
    </w:p>
    <w:p w14:paraId="68DEA6CC">
      <w:pPr>
        <w:pageBreakBefore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bCs/>
          <w:sz w:val="24"/>
        </w:rPr>
      </w:pPr>
      <w:r>
        <w:rPr>
          <w:rFonts w:hint="eastAsia" w:ascii="宋体" w:hAnsi="宋体" w:eastAsia="宋体" w:cs="宋体"/>
          <w:bCs/>
          <w:sz w:val="24"/>
        </w:rPr>
        <w:t>监理人可单独或与他人联合出版有关监理与相关服务的资料。除专用条件另有约定外，如果监理人在本合同履行期间及本合同终止后两年内出版涉及本工程的有关监理与相关服务的资料，应当征得委托人的同意。</w:t>
      </w:r>
      <w:bookmarkStart w:id="2" w:name="_Toc499660980"/>
    </w:p>
    <w:p w14:paraId="6CD6C4F9">
      <w:pPr>
        <w:pStyle w:val="5"/>
        <w:ind w:firstLine="200"/>
        <w:rPr>
          <w:rFonts w:hint="eastAsia" w:ascii="宋体" w:hAnsi="宋体" w:eastAsia="宋体" w:cs="宋体"/>
        </w:rPr>
      </w:pPr>
      <w:r>
        <w:rPr>
          <w:rFonts w:hint="eastAsia" w:ascii="宋体" w:hAnsi="宋体" w:eastAsia="宋体" w:cs="宋体"/>
        </w:rPr>
        <w:br w:type="page"/>
      </w:r>
    </w:p>
    <w:p w14:paraId="16C286B5">
      <w:pPr>
        <w:pStyle w:val="3"/>
        <w:spacing w:before="100" w:after="159" w:afterLines="50" w:line="415" w:lineRule="auto"/>
        <w:jc w:val="center"/>
        <w:rPr>
          <w:rFonts w:hint="eastAsia" w:ascii="宋体" w:hAnsi="宋体" w:eastAsia="宋体" w:cs="宋体"/>
          <w:sz w:val="30"/>
          <w:szCs w:val="30"/>
        </w:rPr>
      </w:pPr>
      <w:r>
        <w:rPr>
          <w:rFonts w:hint="eastAsia" w:ascii="宋体" w:hAnsi="宋体" w:eastAsia="宋体" w:cs="宋体"/>
          <w:sz w:val="30"/>
          <w:szCs w:val="30"/>
        </w:rPr>
        <w:t>第三部分  专用条件</w:t>
      </w:r>
      <w:bookmarkEnd w:id="2"/>
    </w:p>
    <w:p w14:paraId="04635A1D">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1. 定义与解释</w:t>
      </w:r>
    </w:p>
    <w:p w14:paraId="78FC55CE">
      <w:pPr>
        <w:snapToGrid w:val="0"/>
        <w:spacing w:line="360" w:lineRule="auto"/>
        <w:rPr>
          <w:rFonts w:hint="eastAsia" w:ascii="宋体" w:hAnsi="宋体" w:eastAsia="宋体" w:cs="宋体"/>
          <w:sz w:val="24"/>
        </w:rPr>
      </w:pPr>
      <w:r>
        <w:rPr>
          <w:rFonts w:hint="eastAsia" w:ascii="宋体" w:hAnsi="宋体" w:eastAsia="宋体" w:cs="宋体"/>
          <w:sz w:val="24"/>
        </w:rPr>
        <w:t xml:space="preserve">    1.2  解释</w:t>
      </w:r>
    </w:p>
    <w:p w14:paraId="77D3760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1.2.1 本合同文件除使用中文外，还可用</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3C456B1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1.2.2 约定本合同文件的解释顺序为：</w:t>
      </w:r>
      <w:r>
        <w:rPr>
          <w:rFonts w:hint="eastAsia" w:ascii="宋体" w:hAnsi="宋体" w:eastAsia="宋体" w:cs="宋体"/>
          <w:b/>
          <w:sz w:val="24"/>
          <w:u w:val="single"/>
        </w:rPr>
        <w:t>协议书、专用条件、通用条件、</w:t>
      </w:r>
      <w:r>
        <w:rPr>
          <w:rFonts w:hint="eastAsia" w:ascii="宋体" w:hAnsi="宋体" w:eastAsia="宋体" w:cs="宋体"/>
          <w:b/>
          <w:sz w:val="24"/>
          <w:u w:val="single"/>
          <w:lang w:val="en-US" w:eastAsia="zh-CN"/>
        </w:rPr>
        <w:t>采购</w:t>
      </w:r>
      <w:r>
        <w:rPr>
          <w:rFonts w:hint="eastAsia" w:ascii="宋体" w:hAnsi="宋体" w:eastAsia="宋体" w:cs="宋体"/>
          <w:b/>
          <w:sz w:val="24"/>
          <w:u w:val="single"/>
        </w:rPr>
        <w:t>文件及答疑纪要、投标文件及附件、图纸、标准规范及有关技术文件</w:t>
      </w:r>
      <w:r>
        <w:rPr>
          <w:rFonts w:hint="eastAsia" w:ascii="宋体" w:hAnsi="宋体" w:eastAsia="宋体" w:cs="宋体"/>
          <w:sz w:val="24"/>
        </w:rPr>
        <w:t>。</w:t>
      </w:r>
    </w:p>
    <w:p w14:paraId="0D6A4712">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2. 监理人义务</w:t>
      </w:r>
    </w:p>
    <w:p w14:paraId="4AEA83F7">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2.1 监理的范围和</w:t>
      </w:r>
      <w:r>
        <w:rPr>
          <w:rFonts w:hint="eastAsia" w:ascii="宋体" w:hAnsi="宋体" w:eastAsia="宋体" w:cs="宋体"/>
          <w:bCs/>
          <w:sz w:val="24"/>
        </w:rPr>
        <w:t>内容</w:t>
      </w:r>
    </w:p>
    <w:p w14:paraId="416B14D9">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2.1.1 监理范围包括：</w:t>
      </w:r>
    </w:p>
    <w:p w14:paraId="3416BBC8">
      <w:pPr>
        <w:snapToGrid w:val="0"/>
        <w:spacing w:line="360" w:lineRule="auto"/>
        <w:ind w:firstLine="482" w:firstLineChars="200"/>
        <w:rPr>
          <w:rFonts w:hint="eastAsia" w:ascii="宋体" w:hAnsi="宋体" w:eastAsia="宋体" w:cs="宋体"/>
          <w:b/>
          <w:sz w:val="24"/>
          <w:u w:val="single"/>
        </w:rPr>
      </w:pPr>
      <w:r>
        <w:rPr>
          <w:rFonts w:hint="eastAsia" w:ascii="宋体" w:hAnsi="宋体" w:eastAsia="宋体" w:cs="宋体"/>
          <w:b/>
          <w:kern w:val="0"/>
          <w:sz w:val="24"/>
          <w:u w:val="single"/>
        </w:rPr>
        <w:t>承担合阳全民健身中心工程施工监理发包范围内涵盖的所有施工监理工作</w:t>
      </w:r>
      <w:r>
        <w:rPr>
          <w:rFonts w:hint="eastAsia" w:ascii="宋体" w:hAnsi="宋体" w:eastAsia="宋体" w:cs="宋体"/>
          <w:sz w:val="24"/>
        </w:rPr>
        <w:t>。</w:t>
      </w:r>
    </w:p>
    <w:p w14:paraId="54FA9FB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2.1.2 监理工作内容还包括：</w:t>
      </w:r>
    </w:p>
    <w:p w14:paraId="76BA06D1">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sz w:val="24"/>
          <w:u w:val="single"/>
        </w:rPr>
        <w:t>审查项目经理、技术负责人和专职安全生产管理人员是否具备合法资格（含劳动合同、缴纳社会保险证明），是否与投标文件相一致</w:t>
      </w:r>
      <w:r>
        <w:rPr>
          <w:rFonts w:hint="eastAsia" w:ascii="宋体" w:hAnsi="宋体" w:eastAsia="宋体" w:cs="宋体"/>
          <w:sz w:val="24"/>
        </w:rPr>
        <w:t>。</w:t>
      </w:r>
    </w:p>
    <w:p w14:paraId="68A34D7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b/>
          <w:sz w:val="24"/>
          <w:u w:val="single"/>
        </w:rPr>
        <w:t>审核特种作业人员的特种作业操作资格证书是否合法有效</w:t>
      </w:r>
      <w:r>
        <w:rPr>
          <w:rFonts w:hint="eastAsia" w:ascii="宋体" w:hAnsi="宋体" w:eastAsia="宋体" w:cs="宋体"/>
          <w:sz w:val="24"/>
        </w:rPr>
        <w:t>。</w:t>
      </w:r>
    </w:p>
    <w:p w14:paraId="2ABC2246">
      <w:pPr>
        <w:snapToGrid w:val="0"/>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（3）</w:t>
      </w:r>
      <w:r>
        <w:rPr>
          <w:rFonts w:hint="eastAsia" w:ascii="宋体" w:hAnsi="宋体" w:eastAsia="宋体" w:cs="宋体"/>
          <w:b/>
          <w:sz w:val="24"/>
          <w:u w:val="single"/>
        </w:rPr>
        <w:t>对施工质量进行全过程的监督管理，在加强现场管理工作的前提下对重要部位、隐蔽工程和关键工序应采取旁站监理；对施工质量情况及时做好记录和统计工作，对发现质量问题的施工现场及时进行拍照或录相</w:t>
      </w:r>
      <w:r>
        <w:rPr>
          <w:rFonts w:hint="eastAsia" w:ascii="宋体" w:hAnsi="宋体" w:eastAsia="宋体" w:cs="宋体"/>
          <w:sz w:val="24"/>
        </w:rPr>
        <w:t>。</w:t>
      </w:r>
    </w:p>
    <w:p w14:paraId="6ECCEFB3">
      <w:pPr>
        <w:snapToGrid w:val="0"/>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（4）</w:t>
      </w:r>
      <w:r>
        <w:rPr>
          <w:rFonts w:hint="eastAsia" w:ascii="宋体" w:hAnsi="宋体" w:eastAsia="宋体" w:cs="宋体"/>
          <w:b/>
          <w:sz w:val="24"/>
          <w:u w:val="single"/>
        </w:rPr>
        <w:t>组织并主持定期或不定期的质量检查会和分析会，分析、通报施工质量情况，协调有关单位间的施工活动以消除影响质量的各种外部干扰因素</w:t>
      </w:r>
      <w:r>
        <w:rPr>
          <w:rFonts w:hint="eastAsia" w:ascii="宋体" w:hAnsi="宋体" w:eastAsia="宋体" w:cs="宋体"/>
          <w:sz w:val="24"/>
        </w:rPr>
        <w:t>。</w:t>
      </w:r>
    </w:p>
    <w:p w14:paraId="15E2B26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（5）</w:t>
      </w:r>
      <w:r>
        <w:rPr>
          <w:rFonts w:hint="eastAsia" w:ascii="宋体" w:hAnsi="宋体" w:eastAsia="宋体" w:cs="宋体"/>
          <w:b/>
          <w:sz w:val="24"/>
          <w:u w:val="single"/>
        </w:rPr>
        <w:t>审核施工总进度计划和分阶段进度计划，并在项目施工过程中控制其执行，必要时，及时提出调整意见，控制工程进度</w:t>
      </w:r>
      <w:r>
        <w:rPr>
          <w:rFonts w:hint="eastAsia" w:ascii="宋体" w:hAnsi="宋体" w:eastAsia="宋体" w:cs="宋体"/>
          <w:sz w:val="24"/>
        </w:rPr>
        <w:t>。</w:t>
      </w:r>
    </w:p>
    <w:p w14:paraId="469C96FE">
      <w:pPr>
        <w:snapToGrid w:val="0"/>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（6）</w:t>
      </w:r>
      <w:r>
        <w:rPr>
          <w:rFonts w:hint="eastAsia" w:ascii="宋体" w:hAnsi="宋体" w:eastAsia="宋体" w:cs="宋体"/>
          <w:b/>
          <w:sz w:val="24"/>
          <w:u w:val="single"/>
        </w:rPr>
        <w:t>组织工地安全防护及文明施工大检查，督促施工单位履行施工安全和文明保障义务</w:t>
      </w:r>
      <w:r>
        <w:rPr>
          <w:rFonts w:hint="eastAsia" w:ascii="宋体" w:hAnsi="宋体" w:eastAsia="宋体" w:cs="宋体"/>
          <w:sz w:val="24"/>
        </w:rPr>
        <w:t>。</w:t>
      </w:r>
    </w:p>
    <w:p w14:paraId="4EA972BC">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（7）</w:t>
      </w:r>
      <w:r>
        <w:rPr>
          <w:rFonts w:hint="eastAsia" w:ascii="宋体" w:hAnsi="宋体" w:eastAsia="宋体" w:cs="宋体"/>
          <w:b/>
          <w:sz w:val="24"/>
          <w:u w:val="single"/>
        </w:rPr>
        <w:t>检查施工现场各种安全标志和安全防护措施是否符合强制性标准要求，审核施工单位应急救援预案和安全防护措施费使用计划</w:t>
      </w:r>
      <w:r>
        <w:rPr>
          <w:rFonts w:hint="eastAsia" w:ascii="宋体" w:hAnsi="宋体" w:eastAsia="宋体" w:cs="宋体"/>
          <w:sz w:val="24"/>
        </w:rPr>
        <w:t>。</w:t>
      </w:r>
    </w:p>
    <w:p w14:paraId="754B0AC0">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（8）</w:t>
      </w:r>
      <w:r>
        <w:rPr>
          <w:rFonts w:hint="eastAsia" w:ascii="宋体" w:hAnsi="宋体" w:eastAsia="宋体" w:cs="宋体"/>
          <w:b/>
          <w:sz w:val="24"/>
          <w:u w:val="single"/>
        </w:rPr>
        <w:t>定期巡视检查施工过程中的危险性较大工程作业情况</w:t>
      </w:r>
      <w:r>
        <w:rPr>
          <w:rFonts w:hint="eastAsia" w:ascii="宋体" w:hAnsi="宋体" w:eastAsia="宋体" w:cs="宋体"/>
          <w:sz w:val="24"/>
        </w:rPr>
        <w:t>。</w:t>
      </w:r>
    </w:p>
    <w:p w14:paraId="335E7A2F">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（9）</w:t>
      </w:r>
      <w:r>
        <w:rPr>
          <w:rFonts w:hint="eastAsia" w:ascii="宋体" w:hAnsi="宋体" w:eastAsia="宋体" w:cs="宋体"/>
          <w:b/>
          <w:sz w:val="24"/>
          <w:u w:val="single"/>
        </w:rPr>
        <w:t>组织或参与质量事故的调查，审批事故处理方案，并监督质量事故的处理</w:t>
      </w:r>
      <w:r>
        <w:rPr>
          <w:rFonts w:hint="eastAsia" w:ascii="宋体" w:hAnsi="宋体" w:eastAsia="宋体" w:cs="宋体"/>
          <w:sz w:val="24"/>
        </w:rPr>
        <w:t>。</w:t>
      </w:r>
    </w:p>
    <w:p w14:paraId="5E14FC69">
      <w:pPr>
        <w:spacing w:line="360" w:lineRule="auto"/>
        <w:ind w:firstLine="472" w:firstLineChars="197"/>
        <w:rPr>
          <w:rFonts w:hint="eastAsia" w:ascii="宋体" w:hAnsi="宋体" w:eastAsia="宋体" w:cs="宋体"/>
          <w:sz w:val="24"/>
        </w:rPr>
      </w:pPr>
      <w:r>
        <w:rPr>
          <w:rFonts w:hint="eastAsia" w:ascii="宋体" w:hAnsi="宋体" w:eastAsia="宋体" w:cs="宋体"/>
          <w:sz w:val="24"/>
        </w:rPr>
        <w:t>2.2 监理与相关服务依据</w:t>
      </w:r>
    </w:p>
    <w:p w14:paraId="446C9481">
      <w:pPr>
        <w:spacing w:line="360" w:lineRule="auto"/>
        <w:ind w:firstLine="480" w:firstLineChars="200"/>
        <w:rPr>
          <w:rFonts w:hint="eastAsia" w:ascii="宋体" w:hAnsi="宋体" w:eastAsia="宋体" w:cs="宋体"/>
          <w:sz w:val="24"/>
        </w:rPr>
      </w:pPr>
      <w:r>
        <w:rPr>
          <w:rFonts w:hint="eastAsia" w:ascii="宋体" w:hAnsi="宋体" w:eastAsia="宋体" w:cs="宋体"/>
          <w:sz w:val="24"/>
        </w:rPr>
        <w:t>2.2.1 监理依据包括：</w:t>
      </w:r>
    </w:p>
    <w:p w14:paraId="70C20F01">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eastAsia="宋体" w:cs="宋体"/>
          <w:b/>
          <w:sz w:val="24"/>
          <w:u w:val="single"/>
        </w:rPr>
        <w:t>适用的法律、行政法规及部门规章：《中华人民共和国建筑法》、《中华人民共和国民法典》、《中华人民共和国招标投标法》、《中华人民共和国招标投标法实施条例》、《建设工程质量管理条例》、《建筑电气工程施工质量验收规范》及国家、陕西省颁发的有关工程建设政策，法规及工程建设监理法规条例、文件等管理规定</w:t>
      </w:r>
      <w:r>
        <w:rPr>
          <w:rFonts w:hint="eastAsia" w:ascii="宋体" w:hAnsi="宋体" w:eastAsia="宋体" w:cs="宋体"/>
          <w:sz w:val="24"/>
        </w:rPr>
        <w:t>。</w:t>
      </w:r>
    </w:p>
    <w:p w14:paraId="42DF17B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eastAsia="宋体" w:cs="宋体"/>
          <w:b/>
          <w:sz w:val="24"/>
          <w:u w:val="single"/>
        </w:rPr>
        <w:t>《建设工程监理规范》（GB/T50319-2013）和与工程有关的标准、规范</w:t>
      </w:r>
      <w:r>
        <w:rPr>
          <w:rFonts w:hint="eastAsia" w:ascii="宋体" w:hAnsi="宋体" w:eastAsia="宋体" w:cs="宋体"/>
          <w:sz w:val="24"/>
        </w:rPr>
        <w:t>。</w:t>
      </w:r>
    </w:p>
    <w:p w14:paraId="211E2346">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eastAsia="宋体" w:cs="宋体"/>
          <w:b/>
          <w:sz w:val="24"/>
          <w:u w:val="single"/>
        </w:rPr>
        <w:t>工程设计及有关文件：工程</w:t>
      </w:r>
      <w:r>
        <w:rPr>
          <w:rFonts w:hint="eastAsia" w:ascii="宋体" w:hAnsi="宋体" w:eastAsia="宋体" w:cs="宋体"/>
          <w:b/>
          <w:sz w:val="24"/>
          <w:u w:val="single"/>
          <w:lang w:val="en-US" w:eastAsia="zh-CN"/>
        </w:rPr>
        <w:t>总承包</w:t>
      </w:r>
      <w:r>
        <w:rPr>
          <w:rFonts w:hint="eastAsia" w:ascii="宋体" w:hAnsi="宋体" w:eastAsia="宋体" w:cs="宋体"/>
          <w:b/>
          <w:sz w:val="24"/>
          <w:u w:val="single"/>
        </w:rPr>
        <w:t>合同、施工图纸、工程变更通知、答疑纪要、采购文件、响应文件及承诺等</w:t>
      </w:r>
      <w:r>
        <w:rPr>
          <w:rFonts w:hint="eastAsia" w:ascii="宋体" w:hAnsi="宋体" w:eastAsia="宋体" w:cs="宋体"/>
          <w:b/>
          <w:sz w:val="24"/>
        </w:rPr>
        <w:t>。</w:t>
      </w:r>
    </w:p>
    <w:p w14:paraId="06210EBC">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rPr>
      </w:pPr>
      <w:r>
        <w:rPr>
          <w:rFonts w:hint="eastAsia" w:ascii="宋体" w:hAnsi="宋体" w:eastAsia="宋体" w:cs="宋体"/>
          <w:sz w:val="24"/>
        </w:rPr>
        <w:t>（4）</w:t>
      </w:r>
      <w:r>
        <w:rPr>
          <w:rFonts w:hint="eastAsia" w:ascii="宋体" w:hAnsi="宋体" w:eastAsia="宋体" w:cs="宋体"/>
          <w:b/>
          <w:sz w:val="24"/>
          <w:u w:val="single"/>
        </w:rPr>
        <w:t>本合同及委托人与第三方签订的与实施工程有关的其他合同</w:t>
      </w:r>
      <w:r>
        <w:rPr>
          <w:rFonts w:hint="eastAsia" w:ascii="宋体" w:hAnsi="宋体" w:eastAsia="宋体" w:cs="宋体"/>
          <w:sz w:val="24"/>
        </w:rPr>
        <w:t>。</w:t>
      </w:r>
    </w:p>
    <w:p w14:paraId="78BADEDD">
      <w:pPr>
        <w:keepNext w:val="0"/>
        <w:keepLines w:val="0"/>
        <w:pageBreakBefore w:val="0"/>
        <w:widowControl w:val="0"/>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dstrike/>
          <w:sz w:val="24"/>
        </w:rPr>
      </w:pPr>
      <w:r>
        <w:rPr>
          <w:rFonts w:hint="eastAsia" w:ascii="宋体" w:hAnsi="宋体" w:eastAsia="宋体" w:cs="宋体"/>
          <w:sz w:val="24"/>
        </w:rPr>
        <w:t>2.2.2 相关服务依据包括：</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2946034C">
      <w:pPr>
        <w:keepNext w:val="0"/>
        <w:keepLines w:val="0"/>
        <w:pageBreakBefore w:val="0"/>
        <w:widowControl w:val="0"/>
        <w:kinsoku/>
        <w:wordWrap/>
        <w:overflowPunct/>
        <w:topLinePunct w:val="0"/>
        <w:autoSpaceDE/>
        <w:autoSpaceDN/>
        <w:bidi w:val="0"/>
        <w:adjustRightInd w:val="0"/>
        <w:snapToGrid w:val="0"/>
        <w:spacing w:line="360" w:lineRule="auto"/>
        <w:ind w:firstLine="472" w:firstLineChars="197"/>
        <w:textAlignment w:val="auto"/>
        <w:rPr>
          <w:rFonts w:hint="eastAsia" w:ascii="宋体" w:hAnsi="宋体" w:eastAsia="宋体" w:cs="宋体"/>
          <w:sz w:val="24"/>
        </w:rPr>
      </w:pPr>
      <w:r>
        <w:rPr>
          <w:rFonts w:hint="eastAsia" w:ascii="宋体" w:hAnsi="宋体" w:eastAsia="宋体" w:cs="宋体"/>
          <w:sz w:val="24"/>
        </w:rPr>
        <w:t>2.3项目监理机构和人员</w:t>
      </w:r>
    </w:p>
    <w:tbl>
      <w:tblPr>
        <w:tblStyle w:val="6"/>
        <w:tblW w:w="7796" w:type="dxa"/>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851"/>
        <w:gridCol w:w="850"/>
        <w:gridCol w:w="2410"/>
        <w:gridCol w:w="2126"/>
      </w:tblGrid>
      <w:tr w14:paraId="70F61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04A7918">
            <w:pPr>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851" w:type="dxa"/>
            <w:noWrap w:val="0"/>
            <w:vAlign w:val="top"/>
          </w:tcPr>
          <w:p w14:paraId="7274A8D9">
            <w:pPr>
              <w:spacing w:line="360" w:lineRule="auto"/>
              <w:jc w:val="center"/>
              <w:rPr>
                <w:rFonts w:hint="eastAsia" w:ascii="宋体" w:hAnsi="宋体" w:eastAsia="宋体" w:cs="宋体"/>
                <w:sz w:val="24"/>
              </w:rPr>
            </w:pPr>
            <w:r>
              <w:rPr>
                <w:rFonts w:hint="eastAsia" w:ascii="宋体" w:hAnsi="宋体" w:eastAsia="宋体" w:cs="宋体"/>
                <w:sz w:val="24"/>
              </w:rPr>
              <w:t>性别</w:t>
            </w:r>
          </w:p>
        </w:tc>
        <w:tc>
          <w:tcPr>
            <w:tcW w:w="850" w:type="dxa"/>
            <w:noWrap w:val="0"/>
            <w:vAlign w:val="top"/>
          </w:tcPr>
          <w:p w14:paraId="0EFFD72B">
            <w:pPr>
              <w:spacing w:line="360" w:lineRule="auto"/>
              <w:jc w:val="center"/>
              <w:rPr>
                <w:rFonts w:hint="eastAsia" w:ascii="宋体" w:hAnsi="宋体" w:eastAsia="宋体" w:cs="宋体"/>
                <w:sz w:val="24"/>
              </w:rPr>
            </w:pPr>
            <w:r>
              <w:rPr>
                <w:rFonts w:hint="eastAsia" w:ascii="宋体" w:hAnsi="宋体" w:eastAsia="宋体" w:cs="宋体"/>
                <w:sz w:val="24"/>
              </w:rPr>
              <w:t>年龄</w:t>
            </w:r>
          </w:p>
        </w:tc>
        <w:tc>
          <w:tcPr>
            <w:tcW w:w="2410" w:type="dxa"/>
            <w:noWrap w:val="0"/>
            <w:vAlign w:val="top"/>
          </w:tcPr>
          <w:p w14:paraId="4C1D67DE">
            <w:pPr>
              <w:spacing w:line="360" w:lineRule="auto"/>
              <w:jc w:val="center"/>
              <w:rPr>
                <w:rFonts w:hint="eastAsia" w:ascii="宋体" w:hAnsi="宋体" w:eastAsia="宋体" w:cs="宋体"/>
                <w:sz w:val="24"/>
              </w:rPr>
            </w:pPr>
            <w:r>
              <w:rPr>
                <w:rFonts w:hint="eastAsia" w:ascii="宋体" w:hAnsi="宋体" w:eastAsia="宋体" w:cs="宋体"/>
                <w:sz w:val="24"/>
              </w:rPr>
              <w:t>专业</w:t>
            </w:r>
          </w:p>
        </w:tc>
        <w:tc>
          <w:tcPr>
            <w:tcW w:w="2126" w:type="dxa"/>
            <w:noWrap w:val="0"/>
            <w:vAlign w:val="top"/>
          </w:tcPr>
          <w:p w14:paraId="47B7E507">
            <w:pPr>
              <w:spacing w:line="360" w:lineRule="auto"/>
              <w:jc w:val="center"/>
              <w:rPr>
                <w:rFonts w:hint="eastAsia" w:ascii="宋体" w:hAnsi="宋体" w:eastAsia="宋体" w:cs="宋体"/>
                <w:sz w:val="24"/>
              </w:rPr>
            </w:pPr>
            <w:r>
              <w:rPr>
                <w:rFonts w:hint="eastAsia" w:ascii="宋体" w:hAnsi="宋体" w:eastAsia="宋体" w:cs="宋体"/>
                <w:sz w:val="24"/>
              </w:rPr>
              <w:t>拟派工作岗位</w:t>
            </w:r>
          </w:p>
        </w:tc>
      </w:tr>
      <w:tr w14:paraId="27E3D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6129087">
            <w:pPr>
              <w:spacing w:line="360" w:lineRule="auto"/>
              <w:rPr>
                <w:rFonts w:hint="eastAsia" w:ascii="宋体" w:hAnsi="宋体" w:eastAsia="宋体" w:cs="宋体"/>
                <w:sz w:val="24"/>
              </w:rPr>
            </w:pPr>
          </w:p>
        </w:tc>
        <w:tc>
          <w:tcPr>
            <w:tcW w:w="851" w:type="dxa"/>
            <w:noWrap w:val="0"/>
            <w:vAlign w:val="top"/>
          </w:tcPr>
          <w:p w14:paraId="0B155A26">
            <w:pPr>
              <w:spacing w:line="360" w:lineRule="auto"/>
              <w:jc w:val="center"/>
              <w:rPr>
                <w:rFonts w:hint="eastAsia" w:ascii="宋体" w:hAnsi="宋体" w:eastAsia="宋体" w:cs="宋体"/>
                <w:sz w:val="24"/>
              </w:rPr>
            </w:pPr>
          </w:p>
        </w:tc>
        <w:tc>
          <w:tcPr>
            <w:tcW w:w="850" w:type="dxa"/>
            <w:noWrap w:val="0"/>
            <w:vAlign w:val="top"/>
          </w:tcPr>
          <w:p w14:paraId="06DD2746">
            <w:pPr>
              <w:spacing w:line="360" w:lineRule="auto"/>
              <w:jc w:val="center"/>
              <w:rPr>
                <w:rFonts w:hint="eastAsia" w:ascii="宋体" w:hAnsi="宋体" w:eastAsia="宋体" w:cs="宋体"/>
                <w:sz w:val="24"/>
              </w:rPr>
            </w:pPr>
          </w:p>
        </w:tc>
        <w:tc>
          <w:tcPr>
            <w:tcW w:w="2410" w:type="dxa"/>
            <w:noWrap w:val="0"/>
            <w:vAlign w:val="top"/>
          </w:tcPr>
          <w:p w14:paraId="0847B3D4">
            <w:pPr>
              <w:spacing w:line="360" w:lineRule="auto"/>
              <w:jc w:val="center"/>
              <w:rPr>
                <w:rFonts w:hint="eastAsia" w:ascii="宋体" w:hAnsi="宋体" w:eastAsia="宋体" w:cs="宋体"/>
                <w:sz w:val="24"/>
              </w:rPr>
            </w:pPr>
          </w:p>
        </w:tc>
        <w:tc>
          <w:tcPr>
            <w:tcW w:w="2126" w:type="dxa"/>
            <w:noWrap w:val="0"/>
            <w:vAlign w:val="top"/>
          </w:tcPr>
          <w:p w14:paraId="067778D2">
            <w:pPr>
              <w:spacing w:line="360" w:lineRule="auto"/>
              <w:jc w:val="center"/>
              <w:rPr>
                <w:rFonts w:hint="eastAsia" w:ascii="宋体" w:hAnsi="宋体" w:eastAsia="宋体" w:cs="宋体"/>
                <w:sz w:val="24"/>
              </w:rPr>
            </w:pPr>
          </w:p>
        </w:tc>
      </w:tr>
      <w:tr w14:paraId="3C7FF9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090CED22">
            <w:pPr>
              <w:spacing w:line="360" w:lineRule="auto"/>
              <w:rPr>
                <w:rFonts w:hint="eastAsia" w:ascii="宋体" w:hAnsi="宋体" w:eastAsia="宋体" w:cs="宋体"/>
                <w:sz w:val="24"/>
              </w:rPr>
            </w:pPr>
          </w:p>
        </w:tc>
        <w:tc>
          <w:tcPr>
            <w:tcW w:w="851" w:type="dxa"/>
            <w:noWrap w:val="0"/>
            <w:vAlign w:val="top"/>
          </w:tcPr>
          <w:p w14:paraId="0D2AE2A9">
            <w:pPr>
              <w:spacing w:line="360" w:lineRule="auto"/>
              <w:jc w:val="center"/>
              <w:rPr>
                <w:rFonts w:hint="eastAsia" w:ascii="宋体" w:hAnsi="宋体" w:eastAsia="宋体" w:cs="宋体"/>
                <w:sz w:val="24"/>
              </w:rPr>
            </w:pPr>
          </w:p>
        </w:tc>
        <w:tc>
          <w:tcPr>
            <w:tcW w:w="850" w:type="dxa"/>
            <w:noWrap w:val="0"/>
            <w:vAlign w:val="top"/>
          </w:tcPr>
          <w:p w14:paraId="5D4DB76D">
            <w:pPr>
              <w:spacing w:line="360" w:lineRule="auto"/>
              <w:jc w:val="center"/>
              <w:rPr>
                <w:rFonts w:hint="eastAsia" w:ascii="宋体" w:hAnsi="宋体" w:eastAsia="宋体" w:cs="宋体"/>
                <w:sz w:val="24"/>
              </w:rPr>
            </w:pPr>
          </w:p>
        </w:tc>
        <w:tc>
          <w:tcPr>
            <w:tcW w:w="2410" w:type="dxa"/>
            <w:noWrap w:val="0"/>
            <w:vAlign w:val="top"/>
          </w:tcPr>
          <w:p w14:paraId="0F99BFB3">
            <w:pPr>
              <w:spacing w:line="360" w:lineRule="auto"/>
              <w:jc w:val="center"/>
              <w:rPr>
                <w:rFonts w:hint="eastAsia" w:ascii="宋体" w:hAnsi="宋体" w:eastAsia="宋体" w:cs="宋体"/>
                <w:sz w:val="24"/>
              </w:rPr>
            </w:pPr>
          </w:p>
        </w:tc>
        <w:tc>
          <w:tcPr>
            <w:tcW w:w="2126" w:type="dxa"/>
            <w:noWrap w:val="0"/>
            <w:vAlign w:val="top"/>
          </w:tcPr>
          <w:p w14:paraId="0125BB3D">
            <w:pPr>
              <w:spacing w:line="360" w:lineRule="auto"/>
              <w:jc w:val="center"/>
              <w:rPr>
                <w:rFonts w:hint="eastAsia" w:ascii="宋体" w:hAnsi="宋体" w:eastAsia="宋体" w:cs="宋体"/>
                <w:sz w:val="24"/>
              </w:rPr>
            </w:pPr>
          </w:p>
        </w:tc>
      </w:tr>
      <w:tr w14:paraId="75E4C6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2AFAD81B">
            <w:pPr>
              <w:spacing w:line="360" w:lineRule="auto"/>
              <w:rPr>
                <w:rFonts w:hint="eastAsia" w:ascii="宋体" w:hAnsi="宋体" w:eastAsia="宋体" w:cs="宋体"/>
                <w:sz w:val="24"/>
              </w:rPr>
            </w:pPr>
          </w:p>
        </w:tc>
        <w:tc>
          <w:tcPr>
            <w:tcW w:w="851" w:type="dxa"/>
            <w:noWrap w:val="0"/>
            <w:vAlign w:val="top"/>
          </w:tcPr>
          <w:p w14:paraId="78B9CBC0">
            <w:pPr>
              <w:spacing w:line="360" w:lineRule="auto"/>
              <w:jc w:val="center"/>
              <w:rPr>
                <w:rFonts w:hint="eastAsia" w:ascii="宋体" w:hAnsi="宋体" w:eastAsia="宋体" w:cs="宋体"/>
                <w:sz w:val="24"/>
              </w:rPr>
            </w:pPr>
          </w:p>
        </w:tc>
        <w:tc>
          <w:tcPr>
            <w:tcW w:w="850" w:type="dxa"/>
            <w:noWrap w:val="0"/>
            <w:vAlign w:val="top"/>
          </w:tcPr>
          <w:p w14:paraId="1DF34445">
            <w:pPr>
              <w:spacing w:line="360" w:lineRule="auto"/>
              <w:jc w:val="center"/>
              <w:rPr>
                <w:rFonts w:hint="eastAsia" w:ascii="宋体" w:hAnsi="宋体" w:eastAsia="宋体" w:cs="宋体"/>
                <w:sz w:val="24"/>
              </w:rPr>
            </w:pPr>
          </w:p>
        </w:tc>
        <w:tc>
          <w:tcPr>
            <w:tcW w:w="2410" w:type="dxa"/>
            <w:noWrap w:val="0"/>
            <w:vAlign w:val="top"/>
          </w:tcPr>
          <w:p w14:paraId="11821E92">
            <w:pPr>
              <w:spacing w:line="360" w:lineRule="auto"/>
              <w:jc w:val="center"/>
              <w:rPr>
                <w:rFonts w:hint="eastAsia" w:ascii="宋体" w:hAnsi="宋体" w:eastAsia="宋体" w:cs="宋体"/>
                <w:sz w:val="24"/>
              </w:rPr>
            </w:pPr>
          </w:p>
        </w:tc>
        <w:tc>
          <w:tcPr>
            <w:tcW w:w="2126" w:type="dxa"/>
            <w:noWrap w:val="0"/>
            <w:vAlign w:val="top"/>
          </w:tcPr>
          <w:p w14:paraId="6BA67649">
            <w:pPr>
              <w:spacing w:line="360" w:lineRule="auto"/>
              <w:jc w:val="center"/>
              <w:rPr>
                <w:rFonts w:hint="eastAsia" w:ascii="宋体" w:hAnsi="宋体" w:eastAsia="宋体" w:cs="宋体"/>
                <w:sz w:val="24"/>
              </w:rPr>
            </w:pPr>
          </w:p>
        </w:tc>
      </w:tr>
      <w:tr w14:paraId="55422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59" w:type="dxa"/>
            <w:noWrap w:val="0"/>
            <w:vAlign w:val="top"/>
          </w:tcPr>
          <w:p w14:paraId="59B88119">
            <w:pPr>
              <w:spacing w:line="360" w:lineRule="auto"/>
              <w:jc w:val="center"/>
              <w:rPr>
                <w:rFonts w:hint="eastAsia" w:ascii="宋体" w:hAnsi="宋体" w:eastAsia="宋体" w:cs="宋体"/>
                <w:sz w:val="24"/>
              </w:rPr>
            </w:pPr>
          </w:p>
        </w:tc>
        <w:tc>
          <w:tcPr>
            <w:tcW w:w="851" w:type="dxa"/>
            <w:noWrap w:val="0"/>
            <w:vAlign w:val="top"/>
          </w:tcPr>
          <w:p w14:paraId="2C001175">
            <w:pPr>
              <w:spacing w:line="360" w:lineRule="auto"/>
              <w:jc w:val="center"/>
              <w:rPr>
                <w:rFonts w:hint="eastAsia" w:ascii="宋体" w:hAnsi="宋体" w:eastAsia="宋体" w:cs="宋体"/>
                <w:sz w:val="24"/>
              </w:rPr>
            </w:pPr>
          </w:p>
        </w:tc>
        <w:tc>
          <w:tcPr>
            <w:tcW w:w="850" w:type="dxa"/>
            <w:noWrap w:val="0"/>
            <w:vAlign w:val="top"/>
          </w:tcPr>
          <w:p w14:paraId="441A02E6">
            <w:pPr>
              <w:spacing w:line="360" w:lineRule="auto"/>
              <w:jc w:val="center"/>
              <w:rPr>
                <w:rFonts w:hint="eastAsia" w:ascii="宋体" w:hAnsi="宋体" w:eastAsia="宋体" w:cs="宋体"/>
                <w:sz w:val="24"/>
              </w:rPr>
            </w:pPr>
          </w:p>
        </w:tc>
        <w:tc>
          <w:tcPr>
            <w:tcW w:w="2410" w:type="dxa"/>
            <w:noWrap w:val="0"/>
            <w:vAlign w:val="top"/>
          </w:tcPr>
          <w:p w14:paraId="5901CA60">
            <w:pPr>
              <w:spacing w:line="360" w:lineRule="auto"/>
              <w:jc w:val="center"/>
              <w:rPr>
                <w:rFonts w:hint="eastAsia" w:ascii="宋体" w:hAnsi="宋体" w:eastAsia="宋体" w:cs="宋体"/>
                <w:sz w:val="24"/>
              </w:rPr>
            </w:pPr>
          </w:p>
        </w:tc>
        <w:tc>
          <w:tcPr>
            <w:tcW w:w="2126" w:type="dxa"/>
            <w:noWrap w:val="0"/>
            <w:vAlign w:val="top"/>
          </w:tcPr>
          <w:p w14:paraId="2AF05055">
            <w:pPr>
              <w:spacing w:line="360" w:lineRule="auto"/>
              <w:jc w:val="center"/>
              <w:rPr>
                <w:rFonts w:hint="eastAsia" w:ascii="宋体" w:hAnsi="宋体" w:eastAsia="宋体" w:cs="宋体"/>
                <w:sz w:val="24"/>
              </w:rPr>
            </w:pPr>
          </w:p>
        </w:tc>
      </w:tr>
    </w:tbl>
    <w:p w14:paraId="628EFEB1">
      <w:pPr>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2.3.4 </w:t>
      </w:r>
      <w:r>
        <w:rPr>
          <w:rFonts w:hint="eastAsia" w:ascii="宋体" w:hAnsi="宋体" w:eastAsia="宋体" w:cs="宋体"/>
          <w:kern w:val="0"/>
          <w:sz w:val="24"/>
        </w:rPr>
        <w:t>更换监理人员的其他情形：</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kern w:val="0"/>
          <w:sz w:val="24"/>
        </w:rPr>
        <w:t>。</w:t>
      </w:r>
    </w:p>
    <w:p w14:paraId="7FD649BC">
      <w:pPr>
        <w:spacing w:line="360" w:lineRule="auto"/>
        <w:ind w:firstLine="472" w:firstLineChars="197"/>
        <w:rPr>
          <w:rFonts w:hint="eastAsia" w:ascii="宋体" w:hAnsi="宋体" w:eastAsia="宋体" w:cs="宋体"/>
          <w:kern w:val="0"/>
          <w:sz w:val="24"/>
        </w:rPr>
      </w:pPr>
      <w:r>
        <w:rPr>
          <w:rFonts w:hint="eastAsia" w:ascii="宋体" w:hAnsi="宋体" w:eastAsia="宋体" w:cs="宋体"/>
          <w:sz w:val="24"/>
        </w:rPr>
        <w:t xml:space="preserve">2.4 </w:t>
      </w:r>
      <w:r>
        <w:rPr>
          <w:rFonts w:hint="eastAsia" w:ascii="宋体" w:hAnsi="宋体" w:eastAsia="宋体" w:cs="宋体"/>
          <w:kern w:val="0"/>
          <w:sz w:val="24"/>
        </w:rPr>
        <w:t>履行职责</w:t>
      </w:r>
    </w:p>
    <w:p w14:paraId="616174AF">
      <w:pPr>
        <w:spacing w:line="360" w:lineRule="auto"/>
        <w:ind w:firstLine="472" w:firstLineChars="197"/>
        <w:rPr>
          <w:rFonts w:hint="eastAsia" w:ascii="宋体" w:hAnsi="宋体" w:eastAsia="宋体" w:cs="宋体"/>
          <w:kern w:val="0"/>
          <w:sz w:val="24"/>
        </w:rPr>
      </w:pPr>
      <w:r>
        <w:rPr>
          <w:rFonts w:hint="eastAsia" w:ascii="宋体" w:hAnsi="宋体" w:eastAsia="宋体" w:cs="宋体"/>
          <w:sz w:val="24"/>
        </w:rPr>
        <w:t>2.4.3 对监理人的授权范围：</w:t>
      </w:r>
    </w:p>
    <w:p w14:paraId="2DB4956F">
      <w:pPr>
        <w:spacing w:line="360" w:lineRule="auto"/>
        <w:ind w:firstLine="480" w:firstLineChars="200"/>
        <w:rPr>
          <w:rFonts w:hint="eastAsia" w:ascii="宋体" w:hAnsi="宋体" w:eastAsia="宋体" w:cs="宋体"/>
          <w:b/>
          <w:sz w:val="24"/>
        </w:rPr>
      </w:pPr>
      <w:r>
        <w:rPr>
          <w:rFonts w:hint="eastAsia" w:ascii="宋体" w:hAnsi="宋体" w:eastAsia="宋体" w:cs="宋体"/>
          <w:sz w:val="24"/>
        </w:rPr>
        <w:t>（1）</w:t>
      </w:r>
      <w:r>
        <w:rPr>
          <w:rFonts w:hint="eastAsia" w:ascii="宋体" w:hAnsi="宋体" w:eastAsia="宋体" w:cs="宋体"/>
          <w:b/>
          <w:sz w:val="24"/>
          <w:u w:val="single"/>
        </w:rPr>
        <w:t xml:space="preserve"> 对承包人派驻现场的主要技术、管理等人员资格的审查权；</w:t>
      </w:r>
    </w:p>
    <w:p w14:paraId="5751AAA0">
      <w:pPr>
        <w:spacing w:line="360" w:lineRule="auto"/>
        <w:ind w:firstLine="480" w:firstLineChars="200"/>
        <w:rPr>
          <w:rFonts w:hint="eastAsia" w:ascii="宋体" w:hAnsi="宋体" w:eastAsia="宋体" w:cs="宋体"/>
          <w:b/>
          <w:sz w:val="24"/>
        </w:rPr>
      </w:pPr>
      <w:r>
        <w:rPr>
          <w:rFonts w:hint="eastAsia" w:ascii="宋体" w:hAnsi="宋体" w:eastAsia="宋体" w:cs="宋体"/>
          <w:sz w:val="24"/>
        </w:rPr>
        <w:t>（2）</w:t>
      </w:r>
      <w:r>
        <w:rPr>
          <w:rFonts w:hint="eastAsia" w:ascii="宋体" w:hAnsi="宋体" w:eastAsia="宋体" w:cs="宋体"/>
          <w:b/>
          <w:sz w:val="24"/>
          <w:u w:val="single"/>
        </w:rPr>
        <w:t xml:space="preserve"> 对委托人就工程建设有关事项的建议权；</w:t>
      </w:r>
    </w:p>
    <w:p w14:paraId="1726BE32">
      <w:pPr>
        <w:spacing w:line="360" w:lineRule="auto"/>
        <w:ind w:firstLine="480" w:firstLineChars="200"/>
        <w:rPr>
          <w:rFonts w:hint="eastAsia" w:ascii="宋体" w:hAnsi="宋体" w:eastAsia="宋体" w:cs="宋体"/>
          <w:b/>
          <w:sz w:val="24"/>
          <w:u w:val="single"/>
        </w:rPr>
      </w:pPr>
      <w:r>
        <w:rPr>
          <w:rFonts w:hint="eastAsia" w:ascii="宋体" w:hAnsi="宋体" w:eastAsia="宋体" w:cs="宋体"/>
          <w:sz w:val="24"/>
        </w:rPr>
        <w:t>（3）</w:t>
      </w:r>
      <w:r>
        <w:rPr>
          <w:rFonts w:hint="eastAsia" w:ascii="宋体" w:hAnsi="宋体" w:eastAsia="宋体" w:cs="宋体"/>
          <w:b/>
          <w:sz w:val="24"/>
          <w:u w:val="single"/>
        </w:rPr>
        <w:t xml:space="preserve"> 对工程建设有关协作单位进行组织协调的主持权；</w:t>
      </w:r>
    </w:p>
    <w:p w14:paraId="3BAA2FC9">
      <w:pPr>
        <w:spacing w:line="360" w:lineRule="auto"/>
        <w:ind w:firstLine="480" w:firstLineChars="200"/>
        <w:rPr>
          <w:rFonts w:hint="eastAsia" w:ascii="宋体" w:hAnsi="宋体" w:eastAsia="宋体" w:cs="宋体"/>
          <w:b/>
          <w:sz w:val="24"/>
        </w:rPr>
      </w:pPr>
      <w:r>
        <w:rPr>
          <w:rFonts w:hint="eastAsia" w:ascii="宋体" w:hAnsi="宋体" w:eastAsia="宋体" w:cs="宋体"/>
          <w:sz w:val="24"/>
        </w:rPr>
        <w:t>（4）</w:t>
      </w:r>
      <w:r>
        <w:rPr>
          <w:rFonts w:hint="eastAsia" w:ascii="宋体" w:hAnsi="宋体" w:eastAsia="宋体" w:cs="宋体"/>
          <w:b/>
          <w:sz w:val="24"/>
          <w:u w:val="single"/>
        </w:rPr>
        <w:t xml:space="preserve"> 对工程建设过程中的质量否决权；</w:t>
      </w:r>
    </w:p>
    <w:p w14:paraId="4213ABBB">
      <w:pPr>
        <w:spacing w:line="360" w:lineRule="auto"/>
        <w:ind w:firstLine="480" w:firstLineChars="200"/>
        <w:rPr>
          <w:rFonts w:hint="eastAsia" w:ascii="宋体" w:hAnsi="宋体" w:eastAsia="宋体" w:cs="宋体"/>
          <w:b/>
          <w:sz w:val="24"/>
        </w:rPr>
      </w:pPr>
      <w:r>
        <w:rPr>
          <w:rFonts w:hint="eastAsia" w:ascii="宋体" w:hAnsi="宋体" w:eastAsia="宋体" w:cs="宋体"/>
          <w:sz w:val="24"/>
        </w:rPr>
        <w:t>（5）</w:t>
      </w:r>
      <w:r>
        <w:rPr>
          <w:rFonts w:hint="eastAsia" w:ascii="宋体" w:hAnsi="宋体" w:eastAsia="宋体" w:cs="宋体"/>
          <w:b/>
          <w:sz w:val="24"/>
          <w:u w:val="single"/>
        </w:rPr>
        <w:t xml:space="preserve"> 监理过程中如发现承包人工作不力，有要求承包人调换有关人员的建议权。</w:t>
      </w:r>
    </w:p>
    <w:p w14:paraId="073A733A">
      <w:pPr>
        <w:spacing w:line="360" w:lineRule="auto"/>
        <w:ind w:firstLine="472" w:firstLineChars="197"/>
        <w:rPr>
          <w:rFonts w:hint="eastAsia" w:ascii="宋体" w:hAnsi="宋体" w:eastAsia="宋体" w:cs="宋体"/>
          <w:sz w:val="24"/>
        </w:rPr>
      </w:pPr>
      <w:r>
        <w:rPr>
          <w:rFonts w:hint="eastAsia" w:ascii="宋体" w:hAnsi="宋体" w:eastAsia="宋体" w:cs="宋体"/>
          <w:sz w:val="24"/>
        </w:rPr>
        <w:t>在涉及工程延期</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天内和（或）金额</w:t>
      </w:r>
      <w:r>
        <w:rPr>
          <w:rFonts w:hint="eastAsia" w:ascii="宋体" w:hAnsi="宋体" w:eastAsia="宋体" w:cs="宋体"/>
          <w:sz w:val="24"/>
          <w:u w:val="single"/>
        </w:rPr>
        <w:t xml:space="preserve">  </w:t>
      </w:r>
      <w:r>
        <w:rPr>
          <w:rFonts w:hint="eastAsia" w:ascii="宋体" w:hAnsi="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万元内的变更，监理人不需请示委托人即可向承包人发布变更通知。</w:t>
      </w:r>
    </w:p>
    <w:p w14:paraId="4BCDEB13">
      <w:pPr>
        <w:spacing w:line="360" w:lineRule="auto"/>
        <w:ind w:firstLine="472" w:firstLineChars="197"/>
        <w:rPr>
          <w:rFonts w:hint="eastAsia" w:ascii="宋体" w:hAnsi="宋体" w:eastAsia="宋体" w:cs="宋体"/>
          <w:sz w:val="24"/>
        </w:rPr>
      </w:pPr>
      <w:r>
        <w:rPr>
          <w:rFonts w:hint="eastAsia" w:ascii="宋体" w:hAnsi="宋体" w:eastAsia="宋体" w:cs="宋体"/>
          <w:kern w:val="0"/>
          <w:sz w:val="24"/>
        </w:rPr>
        <w:t>2.4.4 监理人有权要求承包人调换其人员</w:t>
      </w:r>
      <w:r>
        <w:rPr>
          <w:rFonts w:hint="eastAsia" w:ascii="宋体" w:hAnsi="宋体" w:eastAsia="宋体" w:cs="宋体"/>
          <w:sz w:val="24"/>
        </w:rPr>
        <w:t>的限制条件：</w:t>
      </w:r>
      <w:r>
        <w:rPr>
          <w:rFonts w:hint="eastAsia" w:ascii="宋体" w:hAnsi="宋体" w:eastAsia="宋体" w:cs="宋体"/>
          <w:b/>
          <w:sz w:val="24"/>
          <w:u w:val="single"/>
        </w:rPr>
        <w:t>需提前5日告知委托人, 经委托人审核同意之后方可执行</w:t>
      </w:r>
      <w:r>
        <w:rPr>
          <w:rFonts w:hint="eastAsia" w:ascii="宋体" w:hAnsi="宋体" w:eastAsia="宋体" w:cs="宋体"/>
          <w:sz w:val="24"/>
        </w:rPr>
        <w:t>。</w:t>
      </w:r>
    </w:p>
    <w:p w14:paraId="3F9AEF91">
      <w:pPr>
        <w:spacing w:line="360" w:lineRule="auto"/>
        <w:ind w:firstLine="472" w:firstLineChars="197"/>
        <w:rPr>
          <w:rFonts w:hint="eastAsia" w:ascii="宋体" w:hAnsi="宋体" w:eastAsia="宋体" w:cs="宋体"/>
          <w:sz w:val="24"/>
        </w:rPr>
      </w:pPr>
      <w:r>
        <w:rPr>
          <w:rFonts w:hint="eastAsia" w:ascii="宋体" w:hAnsi="宋体" w:eastAsia="宋体" w:cs="宋体"/>
          <w:sz w:val="24"/>
        </w:rPr>
        <w:t>2.5 提交报告</w:t>
      </w:r>
    </w:p>
    <w:p w14:paraId="491DB5F1">
      <w:pPr>
        <w:spacing w:line="360" w:lineRule="auto"/>
        <w:ind w:firstLine="472" w:firstLineChars="197"/>
        <w:rPr>
          <w:rFonts w:hint="eastAsia" w:ascii="宋体" w:hAnsi="宋体" w:eastAsia="宋体" w:cs="宋体"/>
          <w:kern w:val="0"/>
          <w:sz w:val="24"/>
        </w:rPr>
      </w:pPr>
      <w:r>
        <w:rPr>
          <w:rFonts w:hint="eastAsia" w:ascii="宋体" w:hAnsi="宋体" w:eastAsia="宋体" w:cs="宋体"/>
          <w:sz w:val="24"/>
        </w:rPr>
        <w:t>监理人应提交报告的种类(</w:t>
      </w:r>
      <w:r>
        <w:rPr>
          <w:rFonts w:hint="eastAsia" w:ascii="宋体" w:hAnsi="宋体" w:eastAsia="宋体" w:cs="宋体"/>
          <w:kern w:val="0"/>
          <w:sz w:val="24"/>
        </w:rPr>
        <w:t>包括监理规划、监理月报及约定的专项报告)</w:t>
      </w:r>
      <w:r>
        <w:rPr>
          <w:rFonts w:hint="eastAsia" w:ascii="宋体" w:hAnsi="宋体" w:eastAsia="宋体" w:cs="宋体"/>
          <w:sz w:val="24"/>
        </w:rPr>
        <w:t>、时间和份数</w:t>
      </w:r>
      <w:r>
        <w:rPr>
          <w:rFonts w:hint="eastAsia" w:ascii="宋体" w:hAnsi="宋体" w:eastAsia="宋体" w:cs="宋体"/>
          <w:kern w:val="0"/>
          <w:sz w:val="24"/>
        </w:rPr>
        <w:t>：</w:t>
      </w:r>
    </w:p>
    <w:p w14:paraId="3AA8BEE9">
      <w:pPr>
        <w:spacing w:line="500" w:lineRule="exact"/>
        <w:ind w:firstLine="482" w:firstLineChars="200"/>
        <w:rPr>
          <w:rFonts w:hint="eastAsia" w:ascii="宋体" w:hAnsi="宋体" w:eastAsia="宋体" w:cs="宋体"/>
          <w:b/>
          <w:sz w:val="24"/>
        </w:rPr>
      </w:pPr>
      <w:r>
        <w:rPr>
          <w:rFonts w:hint="eastAsia" w:ascii="宋体" w:hAnsi="宋体" w:eastAsia="宋体" w:cs="宋体"/>
          <w:b/>
          <w:bCs/>
          <w:sz w:val="24"/>
        </w:rPr>
        <w:t>（1）</w:t>
      </w:r>
      <w:r>
        <w:rPr>
          <w:rFonts w:hint="eastAsia" w:ascii="宋体" w:hAnsi="宋体" w:eastAsia="宋体" w:cs="宋体"/>
          <w:b/>
          <w:sz w:val="24"/>
          <w:u w:val="single"/>
        </w:rPr>
        <w:t>监理人应在签订合同生效后的7日内，提交工程建设项目监理规划和监理实施细则，并经委托人确认后，方可实施。</w:t>
      </w:r>
    </w:p>
    <w:p w14:paraId="2C8352C7">
      <w:pPr>
        <w:spacing w:line="500" w:lineRule="exact"/>
        <w:ind w:firstLine="482" w:firstLineChars="200"/>
        <w:rPr>
          <w:rFonts w:hint="eastAsia" w:ascii="宋体" w:hAnsi="宋体" w:eastAsia="宋体" w:cs="宋体"/>
          <w:b/>
          <w:sz w:val="24"/>
          <w:u w:val="single"/>
        </w:rPr>
      </w:pPr>
      <w:r>
        <w:rPr>
          <w:rFonts w:hint="eastAsia" w:ascii="宋体" w:hAnsi="宋体" w:eastAsia="宋体" w:cs="宋体"/>
          <w:b/>
          <w:bCs/>
          <w:sz w:val="24"/>
        </w:rPr>
        <w:t>（2）</w:t>
      </w:r>
      <w:r>
        <w:rPr>
          <w:rFonts w:hint="eastAsia" w:ascii="宋体" w:hAnsi="宋体" w:eastAsia="宋体" w:cs="宋体"/>
          <w:b/>
          <w:sz w:val="24"/>
          <w:u w:val="single"/>
        </w:rPr>
        <w:t>承包人按施工合同约定向监理人提交当期已完工程量报告和工程进度款支付申请，监理人接到报告后7天内应予以确认。另外，监理人应在每月5日前提交上月的工作月报，总监理工程师应在监理月报中向委托人报告工程进度和所采取进度控制措施的执行情况，并提出合理预防工程延期及其相关费用索赔的建议。份数按委托人要求。</w:t>
      </w:r>
    </w:p>
    <w:p w14:paraId="2923636A">
      <w:pPr>
        <w:spacing w:line="500" w:lineRule="exact"/>
        <w:rPr>
          <w:rFonts w:hint="eastAsia" w:ascii="宋体" w:hAnsi="宋体" w:eastAsia="宋体" w:cs="宋体"/>
          <w:kern w:val="0"/>
          <w:sz w:val="24"/>
        </w:rPr>
      </w:pPr>
      <w:r>
        <w:rPr>
          <w:rFonts w:hint="eastAsia" w:ascii="宋体" w:hAnsi="宋体" w:eastAsia="宋体" w:cs="宋体"/>
          <w:kern w:val="0"/>
          <w:sz w:val="24"/>
        </w:rPr>
        <w:t xml:space="preserve">    2.7 使用委托人的财产</w:t>
      </w:r>
    </w:p>
    <w:p w14:paraId="13998E13">
      <w:pPr>
        <w:spacing w:line="500" w:lineRule="exact"/>
        <w:rPr>
          <w:rFonts w:hint="eastAsia" w:ascii="宋体" w:hAnsi="宋体" w:eastAsia="宋体" w:cs="宋体"/>
          <w:kern w:val="0"/>
          <w:sz w:val="24"/>
        </w:rPr>
      </w:pPr>
      <w:r>
        <w:rPr>
          <w:rFonts w:hint="eastAsia" w:ascii="宋体" w:hAnsi="宋体" w:eastAsia="宋体" w:cs="宋体"/>
          <w:kern w:val="0"/>
          <w:sz w:val="24"/>
        </w:rPr>
        <w:t xml:space="preserve">    </w:t>
      </w:r>
      <w:r>
        <w:rPr>
          <w:rFonts w:hint="eastAsia" w:ascii="宋体" w:hAnsi="宋体" w:eastAsia="宋体" w:cs="宋体"/>
          <w:sz w:val="24"/>
        </w:rPr>
        <w:t>附录B中由委托人无偿提供的房屋、设备的所有权属于：</w:t>
      </w:r>
      <w:r>
        <w:rPr>
          <w:rFonts w:hint="eastAsia" w:ascii="宋体" w:hAnsi="宋体" w:eastAsia="宋体" w:cs="宋体"/>
          <w:b/>
          <w:sz w:val="24"/>
          <w:u w:val="single"/>
        </w:rPr>
        <w:t xml:space="preserve"> 委托人 </w:t>
      </w:r>
      <w:r>
        <w:rPr>
          <w:rFonts w:hint="eastAsia" w:ascii="宋体" w:hAnsi="宋体" w:eastAsia="宋体" w:cs="宋体"/>
          <w:sz w:val="24"/>
        </w:rPr>
        <w:t>。</w:t>
      </w:r>
    </w:p>
    <w:p w14:paraId="651786FD">
      <w:pPr>
        <w:spacing w:line="500" w:lineRule="exact"/>
        <w:ind w:firstLine="480" w:firstLineChars="200"/>
        <w:rPr>
          <w:rFonts w:hint="eastAsia" w:ascii="宋体" w:hAnsi="宋体" w:eastAsia="宋体" w:cs="宋体"/>
          <w:kern w:val="0"/>
          <w:sz w:val="24"/>
        </w:rPr>
      </w:pPr>
      <w:r>
        <w:rPr>
          <w:rFonts w:hint="eastAsia" w:ascii="宋体" w:hAnsi="宋体" w:eastAsia="宋体" w:cs="宋体"/>
          <w:sz w:val="24"/>
        </w:rPr>
        <w:t>监理人应在本合同终止后</w:t>
      </w:r>
      <w:r>
        <w:rPr>
          <w:rFonts w:hint="eastAsia" w:ascii="宋体" w:hAnsi="宋体" w:eastAsia="宋体" w:cs="宋体"/>
          <w:sz w:val="24"/>
          <w:u w:val="single"/>
        </w:rPr>
        <w:t xml:space="preserve"> </w:t>
      </w:r>
      <w:r>
        <w:rPr>
          <w:rFonts w:hint="eastAsia" w:ascii="宋体" w:hAnsi="宋体" w:eastAsia="宋体" w:cs="宋体"/>
          <w:b/>
          <w:sz w:val="24"/>
          <w:u w:val="single"/>
        </w:rPr>
        <w:t>5</w:t>
      </w:r>
      <w:r>
        <w:rPr>
          <w:rFonts w:hint="eastAsia" w:ascii="宋体" w:hAnsi="宋体" w:eastAsia="宋体" w:cs="宋体"/>
          <w:sz w:val="24"/>
          <w:u w:val="single"/>
        </w:rPr>
        <w:t xml:space="preserve"> </w:t>
      </w:r>
      <w:r>
        <w:rPr>
          <w:rFonts w:hint="eastAsia" w:ascii="宋体" w:hAnsi="宋体" w:eastAsia="宋体" w:cs="宋体"/>
          <w:sz w:val="24"/>
        </w:rPr>
        <w:t>天内移交委托人无偿提供的房屋、设备，移交的时间和方式为：</w:t>
      </w:r>
      <w:r>
        <w:rPr>
          <w:rFonts w:hint="eastAsia" w:ascii="宋体" w:hAnsi="宋体" w:eastAsia="宋体" w:cs="宋体"/>
          <w:sz w:val="24"/>
          <w:u w:val="single"/>
        </w:rPr>
        <w:t xml:space="preserve"> </w:t>
      </w:r>
      <w:r>
        <w:rPr>
          <w:rFonts w:hint="eastAsia" w:ascii="宋体" w:hAnsi="宋体" w:eastAsia="宋体" w:cs="宋体"/>
          <w:b/>
          <w:sz w:val="24"/>
          <w:u w:val="single"/>
        </w:rPr>
        <w:t xml:space="preserve">双方现场当面清点验收并移交 </w:t>
      </w:r>
      <w:r>
        <w:rPr>
          <w:rFonts w:hint="eastAsia" w:ascii="宋体" w:hAnsi="宋体" w:eastAsia="宋体" w:cs="宋体"/>
          <w:sz w:val="24"/>
        </w:rPr>
        <w:t>。</w:t>
      </w:r>
    </w:p>
    <w:p w14:paraId="354B8E19">
      <w:pPr>
        <w:widowControl/>
        <w:spacing w:after="95" w:afterLines="30" w:line="50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 xml:space="preserve">3. 委托人义务  </w:t>
      </w:r>
    </w:p>
    <w:p w14:paraId="34D65FF7">
      <w:pPr>
        <w:snapToGrid w:val="0"/>
        <w:spacing w:line="500" w:lineRule="exact"/>
        <w:rPr>
          <w:rFonts w:hint="eastAsia" w:ascii="宋体" w:hAnsi="宋体" w:eastAsia="宋体" w:cs="宋体"/>
          <w:sz w:val="24"/>
        </w:rPr>
      </w:pPr>
      <w:r>
        <w:rPr>
          <w:rFonts w:hint="eastAsia" w:ascii="宋体" w:hAnsi="宋体" w:eastAsia="宋体" w:cs="宋体"/>
          <w:sz w:val="24"/>
        </w:rPr>
        <w:t xml:space="preserve">    </w:t>
      </w:r>
      <w:r>
        <w:rPr>
          <w:rFonts w:hint="eastAsia" w:ascii="宋体" w:hAnsi="宋体" w:eastAsia="宋体" w:cs="宋体"/>
          <w:kern w:val="0"/>
          <w:sz w:val="24"/>
        </w:rPr>
        <w:t>3.4 委托人代表</w:t>
      </w:r>
    </w:p>
    <w:p w14:paraId="09B07E3D">
      <w:pPr>
        <w:snapToGrid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委托人代表为：</w:t>
      </w:r>
      <w:r>
        <w:rPr>
          <w:rFonts w:hint="eastAsia" w:ascii="宋体" w:hAnsi="宋体" w:eastAsia="宋体" w:cs="宋体"/>
          <w:b/>
          <w:sz w:val="24"/>
          <w:u w:val="single"/>
        </w:rPr>
        <w:t xml:space="preserve">          </w:t>
      </w:r>
      <w:r>
        <w:rPr>
          <w:rFonts w:hint="eastAsia" w:ascii="宋体" w:hAnsi="宋体" w:eastAsia="宋体" w:cs="宋体"/>
          <w:sz w:val="24"/>
        </w:rPr>
        <w:t>。</w:t>
      </w:r>
    </w:p>
    <w:p w14:paraId="324FA82A">
      <w:pPr>
        <w:snapToGrid w:val="0"/>
        <w:spacing w:line="500" w:lineRule="exact"/>
        <w:ind w:firstLine="480" w:firstLineChars="200"/>
        <w:rPr>
          <w:rFonts w:hint="eastAsia" w:ascii="宋体" w:hAnsi="宋体" w:eastAsia="宋体" w:cs="宋体"/>
          <w:sz w:val="24"/>
          <w:u w:val="single"/>
        </w:rPr>
      </w:pPr>
      <w:r>
        <w:rPr>
          <w:rFonts w:hint="eastAsia" w:ascii="宋体" w:hAnsi="宋体" w:eastAsia="宋体" w:cs="宋体"/>
          <w:kern w:val="0"/>
          <w:sz w:val="24"/>
        </w:rPr>
        <w:t>3.6 答复</w:t>
      </w:r>
    </w:p>
    <w:p w14:paraId="03C4B53A">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委托人同意在</w:t>
      </w:r>
      <w:r>
        <w:rPr>
          <w:rFonts w:hint="eastAsia" w:ascii="宋体" w:hAnsi="宋体" w:eastAsia="宋体" w:cs="宋体"/>
          <w:sz w:val="24"/>
          <w:u w:val="single"/>
        </w:rPr>
        <w:t xml:space="preserve"> </w:t>
      </w:r>
      <w:r>
        <w:rPr>
          <w:rFonts w:hint="eastAsia" w:ascii="宋体" w:hAnsi="宋体" w:eastAsia="宋体" w:cs="宋体"/>
          <w:b/>
          <w:sz w:val="24"/>
          <w:u w:val="single"/>
        </w:rPr>
        <w:t>7</w:t>
      </w:r>
      <w:r>
        <w:rPr>
          <w:rFonts w:hint="eastAsia" w:ascii="宋体" w:hAnsi="宋体" w:eastAsia="宋体" w:cs="宋体"/>
          <w:sz w:val="24"/>
          <w:u w:val="single"/>
        </w:rPr>
        <w:t xml:space="preserve"> </w:t>
      </w:r>
      <w:r>
        <w:rPr>
          <w:rFonts w:hint="eastAsia" w:ascii="宋体" w:hAnsi="宋体" w:eastAsia="宋体" w:cs="宋体"/>
          <w:sz w:val="24"/>
        </w:rPr>
        <w:t>天内，对监理人书面提交并要求做出决定的事宜给予书面答复。</w:t>
      </w:r>
    </w:p>
    <w:p w14:paraId="1E609E0F">
      <w:pPr>
        <w:widowControl/>
        <w:spacing w:after="95" w:afterLines="30" w:line="50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4. 违约责任</w:t>
      </w:r>
    </w:p>
    <w:p w14:paraId="77093B8F">
      <w:pPr>
        <w:snapToGrid w:val="0"/>
        <w:spacing w:line="500" w:lineRule="exact"/>
        <w:ind w:firstLine="592" w:firstLineChars="247"/>
        <w:rPr>
          <w:rFonts w:hint="eastAsia" w:ascii="宋体" w:hAnsi="宋体" w:eastAsia="宋体" w:cs="宋体"/>
          <w:kern w:val="0"/>
          <w:sz w:val="24"/>
        </w:rPr>
      </w:pPr>
      <w:r>
        <w:rPr>
          <w:rFonts w:hint="eastAsia" w:ascii="宋体" w:hAnsi="宋体" w:eastAsia="宋体" w:cs="宋体"/>
          <w:kern w:val="0"/>
          <w:sz w:val="24"/>
        </w:rPr>
        <w:t>4.1 监理人的违约责任</w:t>
      </w:r>
    </w:p>
    <w:p w14:paraId="03D773F2">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4.1.1监理人赔偿金额按下列方法确定：</w:t>
      </w:r>
    </w:p>
    <w:p w14:paraId="20C267DA">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赔偿金＝直接经济损失×正常工作酬金÷工程概算投资额</w:t>
      </w:r>
    </w:p>
    <w:p w14:paraId="7C1DC7E7">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4.2 委托人的违约责任</w:t>
      </w:r>
    </w:p>
    <w:p w14:paraId="38275259">
      <w:pPr>
        <w:snapToGrid w:val="0"/>
        <w:spacing w:line="500" w:lineRule="exact"/>
        <w:ind w:firstLine="480" w:firstLineChars="200"/>
        <w:rPr>
          <w:rFonts w:hint="eastAsia" w:ascii="宋体" w:hAnsi="宋体" w:eastAsia="宋体" w:cs="宋体"/>
          <w:kern w:val="0"/>
          <w:sz w:val="24"/>
        </w:rPr>
      </w:pPr>
      <w:r>
        <w:rPr>
          <w:rFonts w:hint="eastAsia" w:ascii="宋体" w:hAnsi="宋体" w:eastAsia="宋体" w:cs="宋体"/>
          <w:kern w:val="0"/>
          <w:sz w:val="24"/>
        </w:rPr>
        <w:t>4.2.3 委托人逾期付款利息按下列方法确定：</w:t>
      </w:r>
      <w:r>
        <w:rPr>
          <w:rFonts w:hint="eastAsia" w:ascii="宋体" w:hAnsi="宋体" w:eastAsia="宋体" w:cs="宋体"/>
          <w:sz w:val="24"/>
          <w:u w:val="single"/>
        </w:rPr>
        <w:t xml:space="preserve">  /  </w:t>
      </w:r>
      <w:r>
        <w:rPr>
          <w:rFonts w:hint="eastAsia" w:ascii="宋体" w:hAnsi="宋体" w:eastAsia="宋体" w:cs="宋体"/>
          <w:sz w:val="24"/>
        </w:rPr>
        <w:t>。</w:t>
      </w:r>
    </w:p>
    <w:p w14:paraId="4BCB3526">
      <w:pPr>
        <w:widowControl/>
        <w:spacing w:line="50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5. 支付</w:t>
      </w:r>
    </w:p>
    <w:p w14:paraId="14F0C5B9">
      <w:pPr>
        <w:snapToGrid w:val="0"/>
        <w:spacing w:line="500" w:lineRule="exact"/>
        <w:ind w:firstLine="470" w:firstLineChars="196"/>
        <w:rPr>
          <w:rFonts w:hint="eastAsia" w:ascii="宋体" w:hAnsi="宋体" w:eastAsia="宋体" w:cs="宋体"/>
          <w:b/>
          <w:sz w:val="24"/>
        </w:rPr>
      </w:pPr>
      <w:r>
        <w:rPr>
          <w:rFonts w:hint="eastAsia" w:ascii="宋体" w:hAnsi="宋体" w:eastAsia="宋体" w:cs="宋体"/>
          <w:sz w:val="24"/>
        </w:rPr>
        <w:t xml:space="preserve">5.1 </w:t>
      </w:r>
      <w:r>
        <w:rPr>
          <w:rFonts w:hint="eastAsia" w:ascii="宋体" w:hAnsi="宋体" w:eastAsia="宋体" w:cs="宋体"/>
          <w:bCs/>
          <w:sz w:val="24"/>
        </w:rPr>
        <w:t>支付货币</w:t>
      </w:r>
    </w:p>
    <w:p w14:paraId="4CCEEA44">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币种为：</w:t>
      </w:r>
      <w:r>
        <w:rPr>
          <w:rFonts w:hint="eastAsia" w:ascii="宋体" w:hAnsi="宋体" w:eastAsia="宋体" w:cs="宋体"/>
          <w:b/>
          <w:sz w:val="24"/>
          <w:u w:val="single"/>
        </w:rPr>
        <w:t xml:space="preserve"> 人民币 </w:t>
      </w:r>
      <w:r>
        <w:rPr>
          <w:rFonts w:hint="eastAsia" w:ascii="宋体" w:hAnsi="宋体" w:eastAsia="宋体" w:cs="宋体"/>
          <w:sz w:val="24"/>
        </w:rPr>
        <w:t xml:space="preserve">。 </w:t>
      </w:r>
    </w:p>
    <w:p w14:paraId="1A314552">
      <w:pPr>
        <w:snapToGrid w:val="0"/>
        <w:spacing w:line="500" w:lineRule="exact"/>
        <w:ind w:firstLine="480" w:firstLineChars="200"/>
        <w:rPr>
          <w:rFonts w:hint="eastAsia" w:ascii="宋体" w:hAnsi="宋体" w:eastAsia="宋体" w:cs="宋体"/>
          <w:sz w:val="24"/>
        </w:rPr>
      </w:pPr>
      <w:r>
        <w:rPr>
          <w:rFonts w:hint="eastAsia" w:ascii="宋体" w:hAnsi="宋体" w:eastAsia="宋体" w:cs="宋体"/>
          <w:sz w:val="24"/>
        </w:rPr>
        <w:t>5.3 监理服务费的支付</w:t>
      </w:r>
    </w:p>
    <w:p w14:paraId="2668F8DC">
      <w:pPr>
        <w:snapToGrid w:val="0"/>
        <w:spacing w:line="50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1</w:t>
      </w:r>
      <w:r>
        <w:rPr>
          <w:rFonts w:hint="eastAsia" w:ascii="宋体" w:hAnsi="宋体" w:eastAsia="宋体" w:cs="宋体"/>
          <w:color w:val="auto"/>
          <w:sz w:val="24"/>
          <w:lang w:eastAsia="zh-CN"/>
        </w:rPr>
        <w:t>）</w:t>
      </w:r>
      <w:r>
        <w:rPr>
          <w:rFonts w:hint="eastAsia" w:ascii="宋体" w:hAnsi="宋体" w:eastAsia="宋体" w:cs="宋体"/>
          <w:color w:val="auto"/>
          <w:sz w:val="24"/>
          <w:lang w:val="en-US" w:eastAsia="zh-CN"/>
        </w:rPr>
        <w:t>预付款的支付</w:t>
      </w:r>
    </w:p>
    <w:p w14:paraId="504518EC">
      <w:pPr>
        <w:snapToGrid w:val="0"/>
        <w:spacing w:line="500" w:lineRule="exact"/>
        <w:ind w:firstLine="480" w:firstLineChars="200"/>
        <w:rPr>
          <w:rFonts w:hint="eastAsia" w:ascii="宋体" w:hAnsi="宋体" w:eastAsia="宋体" w:cs="宋体"/>
          <w:b/>
          <w:sz w:val="24"/>
          <w:u w:val="single"/>
        </w:rPr>
      </w:pPr>
      <w:r>
        <w:rPr>
          <w:rFonts w:hint="eastAsia" w:ascii="宋体" w:hAnsi="宋体" w:eastAsia="宋体" w:cs="宋体"/>
          <w:kern w:val="0"/>
          <w:sz w:val="24"/>
          <w:lang w:val="en-US" w:eastAsia="zh-CN"/>
        </w:rPr>
        <w:t>预付款支付比例或金额：</w:t>
      </w:r>
      <w:r>
        <w:rPr>
          <w:rFonts w:hint="eastAsia" w:ascii="宋体" w:hAnsi="宋体" w:cs="宋体"/>
          <w:b/>
          <w:sz w:val="24"/>
          <w:u w:val="single"/>
          <w:lang w:val="en-US" w:eastAsia="zh-CN"/>
        </w:rPr>
        <w:t xml:space="preserve">                                     </w:t>
      </w:r>
      <w:r>
        <w:rPr>
          <w:rFonts w:hint="eastAsia" w:ascii="宋体" w:hAnsi="宋体" w:eastAsia="宋体" w:cs="宋体"/>
          <w:b/>
          <w:sz w:val="24"/>
          <w:u w:val="single"/>
          <w:lang w:val="en-US" w:eastAsia="zh-CN"/>
        </w:rPr>
        <w:t xml:space="preserve"> </w:t>
      </w:r>
    </w:p>
    <w:p w14:paraId="400CB763">
      <w:pPr>
        <w:snapToGrid w:val="0"/>
        <w:spacing w:line="500" w:lineRule="exact"/>
        <w:ind w:firstLine="480" w:firstLineChars="200"/>
        <w:rPr>
          <w:rFonts w:hint="eastAsia" w:ascii="宋体" w:hAnsi="宋体" w:eastAsia="宋体" w:cs="宋体"/>
          <w:b/>
          <w:sz w:val="24"/>
          <w:u w:val="single"/>
          <w:lang w:val="en-US" w:eastAsia="zh-CN"/>
        </w:rPr>
      </w:pPr>
      <w:r>
        <w:rPr>
          <w:rFonts w:hint="eastAsia" w:ascii="宋体" w:hAnsi="宋体" w:eastAsia="宋体" w:cs="宋体"/>
          <w:kern w:val="0"/>
          <w:sz w:val="24"/>
          <w:lang w:val="en-US" w:eastAsia="zh-CN"/>
        </w:rPr>
        <w:t>预付款支付期限：</w:t>
      </w:r>
      <w:r>
        <w:rPr>
          <w:rFonts w:hint="eastAsia" w:ascii="宋体" w:hAnsi="宋体" w:cs="宋体"/>
          <w:b/>
          <w:sz w:val="24"/>
          <w:u w:val="single"/>
          <w:lang w:val="en-US" w:eastAsia="zh-CN"/>
        </w:rPr>
        <w:t xml:space="preserve">                                            </w:t>
      </w:r>
    </w:p>
    <w:p w14:paraId="242E5DEA">
      <w:pPr>
        <w:snapToGrid w:val="0"/>
        <w:spacing w:line="500" w:lineRule="exact"/>
        <w:ind w:firstLine="480" w:firstLineChars="200"/>
        <w:rPr>
          <w:rFonts w:hint="default" w:ascii="宋体" w:hAnsi="宋体" w:eastAsia="宋体" w:cs="宋体"/>
          <w:b/>
          <w:color w:val="auto"/>
          <w:sz w:val="24"/>
          <w:u w:val="single"/>
          <w:lang w:val="en-US" w:eastAsia="zh-CN"/>
        </w:rPr>
      </w:pPr>
      <w:r>
        <w:rPr>
          <w:rFonts w:hint="eastAsia" w:ascii="宋体" w:hAnsi="宋体" w:eastAsia="宋体" w:cs="宋体"/>
          <w:kern w:val="0"/>
          <w:sz w:val="24"/>
          <w:lang w:val="en-US" w:eastAsia="zh-CN"/>
        </w:rPr>
        <w:t>预付款扣回的方式：</w:t>
      </w:r>
      <w:r>
        <w:rPr>
          <w:rFonts w:hint="eastAsia" w:ascii="宋体" w:hAnsi="宋体" w:cs="宋体"/>
          <w:b/>
          <w:color w:val="auto"/>
          <w:sz w:val="24"/>
          <w:u w:val="single"/>
          <w:lang w:val="en-US" w:eastAsia="zh-CN"/>
        </w:rPr>
        <w:t xml:space="preserve">                                           </w:t>
      </w:r>
    </w:p>
    <w:p w14:paraId="3582E5D7">
      <w:pPr>
        <w:snapToGrid w:val="0"/>
        <w:spacing w:line="500" w:lineRule="exact"/>
        <w:ind w:firstLine="480" w:firstLineChars="200"/>
        <w:rPr>
          <w:rFonts w:hint="default" w:ascii="宋体" w:hAnsi="宋体" w:eastAsia="宋体" w:cs="宋体"/>
          <w:b/>
          <w:sz w:val="24"/>
          <w:u w:val="single"/>
          <w:lang w:val="en-US" w:eastAsia="zh-CN"/>
        </w:rPr>
      </w:pPr>
      <w:r>
        <w:rPr>
          <w:rFonts w:hint="eastAsia" w:ascii="宋体" w:hAnsi="宋体" w:eastAsia="宋体" w:cs="宋体"/>
          <w:color w:val="auto"/>
          <w:sz w:val="24"/>
          <w:lang w:val="en-US" w:eastAsia="zh-CN"/>
        </w:rPr>
        <w:t>委托人提交预付款担保的期限：</w:t>
      </w:r>
      <w:r>
        <w:rPr>
          <w:rFonts w:hint="eastAsia" w:ascii="宋体" w:hAnsi="宋体" w:cs="宋体"/>
          <w:b/>
          <w:sz w:val="24"/>
          <w:u w:val="single"/>
          <w:lang w:val="en-US" w:eastAsia="zh-CN"/>
        </w:rPr>
        <w:t xml:space="preserve">                                 </w:t>
      </w:r>
    </w:p>
    <w:p w14:paraId="317B7117">
      <w:pPr>
        <w:snapToGrid w:val="0"/>
        <w:spacing w:line="500" w:lineRule="exact"/>
        <w:ind w:firstLine="480" w:firstLineChars="200"/>
        <w:rPr>
          <w:rFonts w:hint="default" w:ascii="宋体" w:hAnsi="宋体" w:eastAsia="宋体" w:cs="宋体"/>
          <w:b/>
          <w:sz w:val="24"/>
          <w:u w:val="single"/>
          <w:lang w:val="en-US" w:eastAsia="zh-CN"/>
        </w:rPr>
      </w:pPr>
      <w:r>
        <w:rPr>
          <w:rFonts w:hint="eastAsia" w:ascii="宋体" w:hAnsi="宋体" w:eastAsia="宋体" w:cs="宋体"/>
          <w:color w:val="auto"/>
          <w:sz w:val="24"/>
          <w:lang w:val="en-US" w:eastAsia="zh-CN"/>
        </w:rPr>
        <w:t>预付款担保的形式为：</w:t>
      </w:r>
      <w:r>
        <w:rPr>
          <w:rFonts w:hint="eastAsia" w:ascii="宋体" w:hAnsi="宋体" w:cs="宋体"/>
          <w:b/>
          <w:sz w:val="24"/>
          <w:u w:val="single"/>
          <w:lang w:val="en-US" w:eastAsia="zh-CN"/>
        </w:rPr>
        <w:t xml:space="preserve">                                         </w:t>
      </w:r>
    </w:p>
    <w:p w14:paraId="35B56AE9">
      <w:pPr>
        <w:snapToGrid w:val="0"/>
        <w:spacing w:line="500" w:lineRule="exact"/>
        <w:ind w:firstLine="480" w:firstLineChars="200"/>
        <w:rPr>
          <w:rFonts w:hint="eastAsia" w:ascii="宋体" w:hAnsi="宋体" w:eastAsia="宋体" w:cs="宋体"/>
          <w:b/>
          <w:color w:val="auto"/>
          <w:sz w:val="24"/>
          <w:lang w:eastAsia="zh-CN"/>
        </w:rPr>
      </w:pPr>
      <w:r>
        <w:rPr>
          <w:rFonts w:hint="eastAsia" w:ascii="宋体" w:hAnsi="宋体" w:eastAsia="宋体" w:cs="宋体"/>
          <w:color w:val="auto"/>
          <w:sz w:val="24"/>
        </w:rPr>
        <w:t>（</w:t>
      </w:r>
      <w:r>
        <w:rPr>
          <w:rFonts w:hint="eastAsia" w:ascii="宋体" w:hAnsi="宋体" w:eastAsia="宋体" w:cs="宋体"/>
          <w:color w:val="auto"/>
          <w:sz w:val="24"/>
          <w:lang w:val="en-US" w:eastAsia="zh-CN"/>
        </w:rPr>
        <w:t>2</w:t>
      </w:r>
      <w:r>
        <w:rPr>
          <w:rFonts w:hint="eastAsia" w:ascii="宋体" w:hAnsi="宋体" w:eastAsia="宋体" w:cs="宋体"/>
          <w:color w:val="auto"/>
          <w:sz w:val="24"/>
        </w:rPr>
        <w:t>）进度监理服务费支付</w:t>
      </w:r>
      <w:r>
        <w:rPr>
          <w:rFonts w:hint="eastAsia" w:ascii="宋体" w:hAnsi="宋体" w:cs="宋体"/>
          <w:color w:val="auto"/>
          <w:sz w:val="24"/>
          <w:lang w:eastAsia="zh-CN"/>
        </w:rPr>
        <w:t>：</w:t>
      </w:r>
      <w:r>
        <w:rPr>
          <w:rFonts w:hint="eastAsia" w:ascii="宋体" w:hAnsi="宋体" w:cs="宋体"/>
          <w:b/>
          <w:sz w:val="24"/>
          <w:u w:val="single"/>
          <w:lang w:val="en-US" w:eastAsia="zh-CN"/>
        </w:rPr>
        <w:t xml:space="preserve">                                     </w:t>
      </w:r>
      <w:r>
        <w:rPr>
          <w:rFonts w:hint="eastAsia" w:ascii="宋体" w:hAnsi="宋体" w:eastAsia="宋体" w:cs="宋体"/>
          <w:b/>
          <w:sz w:val="24"/>
          <w:u w:val="single"/>
          <w:lang w:val="en-US" w:eastAsia="zh-CN"/>
        </w:rPr>
        <w:t xml:space="preserve"> </w:t>
      </w:r>
    </w:p>
    <w:p w14:paraId="3EE4E09D">
      <w:pPr>
        <w:snapToGrid w:val="0"/>
        <w:spacing w:line="500" w:lineRule="exact"/>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w:t>
      </w:r>
      <w:r>
        <w:rPr>
          <w:rFonts w:hint="eastAsia" w:ascii="宋体" w:hAnsi="宋体" w:eastAsia="宋体" w:cs="宋体"/>
          <w:color w:val="auto"/>
          <w:sz w:val="24"/>
          <w:lang w:val="en-US" w:eastAsia="zh-CN"/>
        </w:rPr>
        <w:t>3</w:t>
      </w:r>
      <w:r>
        <w:rPr>
          <w:rFonts w:hint="eastAsia" w:ascii="宋体" w:hAnsi="宋体" w:eastAsia="宋体" w:cs="宋体"/>
          <w:color w:val="auto"/>
          <w:sz w:val="24"/>
        </w:rPr>
        <w:t>）监理服务费结算价支付</w:t>
      </w:r>
      <w:r>
        <w:rPr>
          <w:rFonts w:hint="eastAsia" w:ascii="宋体" w:hAnsi="宋体" w:cs="宋体"/>
          <w:color w:val="auto"/>
          <w:sz w:val="24"/>
          <w:lang w:eastAsia="zh-CN"/>
        </w:rPr>
        <w:t>：</w:t>
      </w:r>
      <w:r>
        <w:rPr>
          <w:rFonts w:hint="eastAsia" w:ascii="宋体" w:hAnsi="宋体" w:cs="宋体"/>
          <w:b/>
          <w:sz w:val="24"/>
          <w:u w:val="single"/>
          <w:lang w:val="en-US" w:eastAsia="zh-CN"/>
        </w:rPr>
        <w:t xml:space="preserve">                                     </w:t>
      </w:r>
      <w:r>
        <w:rPr>
          <w:rFonts w:hint="eastAsia" w:ascii="宋体" w:hAnsi="宋体" w:eastAsia="宋体" w:cs="宋体"/>
          <w:b/>
          <w:sz w:val="24"/>
          <w:u w:val="single"/>
          <w:lang w:val="en-US" w:eastAsia="zh-CN"/>
        </w:rPr>
        <w:t xml:space="preserve"> </w:t>
      </w:r>
    </w:p>
    <w:p w14:paraId="5946B1E5">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6. 合同生效、变更、暂停、解除与终止</w:t>
      </w:r>
    </w:p>
    <w:p w14:paraId="0933A92A">
      <w:pPr>
        <w:snapToGrid w:val="0"/>
        <w:spacing w:line="360" w:lineRule="auto"/>
        <w:ind w:firstLine="480" w:firstLineChars="200"/>
        <w:rPr>
          <w:rFonts w:hint="eastAsia" w:ascii="宋体" w:hAnsi="宋体" w:eastAsia="宋体" w:cs="宋体"/>
          <w:b/>
          <w:bCs/>
          <w:sz w:val="24"/>
        </w:rPr>
      </w:pPr>
      <w:r>
        <w:rPr>
          <w:rFonts w:hint="eastAsia" w:ascii="宋体" w:hAnsi="宋体" w:eastAsia="宋体" w:cs="宋体"/>
          <w:sz w:val="24"/>
        </w:rPr>
        <w:t>6.1 生效</w:t>
      </w:r>
    </w:p>
    <w:p w14:paraId="3EFD1D6A">
      <w:pPr>
        <w:snapToGrid w:val="0"/>
        <w:spacing w:line="360" w:lineRule="auto"/>
        <w:ind w:firstLine="480"/>
        <w:rPr>
          <w:rFonts w:hint="eastAsia" w:ascii="宋体" w:hAnsi="宋体" w:eastAsia="宋体" w:cs="宋体"/>
          <w:sz w:val="24"/>
        </w:rPr>
      </w:pPr>
      <w:r>
        <w:rPr>
          <w:rFonts w:hint="eastAsia" w:ascii="宋体" w:hAnsi="宋体" w:eastAsia="宋体" w:cs="宋体"/>
          <w:sz w:val="24"/>
        </w:rPr>
        <w:t>本合同生效条件：</w:t>
      </w:r>
      <w:r>
        <w:rPr>
          <w:rFonts w:hint="eastAsia" w:ascii="宋体" w:hAnsi="宋体" w:eastAsia="宋体" w:cs="宋体"/>
          <w:b/>
          <w:sz w:val="24"/>
          <w:u w:val="single"/>
        </w:rPr>
        <w:t xml:space="preserve"> 双方签字并加盖公章或合同专用章 </w:t>
      </w:r>
      <w:r>
        <w:rPr>
          <w:rFonts w:hint="eastAsia" w:ascii="宋体" w:hAnsi="宋体" w:eastAsia="宋体" w:cs="宋体"/>
          <w:sz w:val="24"/>
        </w:rPr>
        <w:t>。</w:t>
      </w:r>
    </w:p>
    <w:p w14:paraId="2F6E8830">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6.2 变更</w:t>
      </w:r>
    </w:p>
    <w:p w14:paraId="12393CB7">
      <w:pPr>
        <w:snapToGrid w:val="0"/>
        <w:spacing w:line="360" w:lineRule="auto"/>
        <w:ind w:firstLine="480" w:firstLineChars="200"/>
        <w:rPr>
          <w:rFonts w:hint="eastAsia" w:ascii="宋体" w:hAnsi="宋体" w:eastAsia="宋体" w:cs="宋体"/>
          <w:kern w:val="0"/>
          <w:sz w:val="24"/>
        </w:rPr>
      </w:pPr>
      <w:r>
        <w:rPr>
          <w:rFonts w:hint="eastAsia" w:ascii="宋体" w:hAnsi="宋体" w:eastAsia="宋体" w:cs="宋体"/>
          <w:sz w:val="24"/>
        </w:rPr>
        <w:t>6.2.2 除不可抗力外，因非监理人原因导致本合同期限延长时，附加工作酬金：</w:t>
      </w:r>
      <w:r>
        <w:rPr>
          <w:rFonts w:hint="eastAsia" w:ascii="宋体" w:hAnsi="宋体" w:eastAsia="宋体" w:cs="宋体"/>
          <w:b/>
          <w:sz w:val="24"/>
          <w:u w:val="single"/>
        </w:rPr>
        <w:t>不予考虑。</w:t>
      </w:r>
    </w:p>
    <w:p w14:paraId="0E877583">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6.2.5 正常工作酬金增加额按下列方法确定： </w:t>
      </w:r>
    </w:p>
    <w:p w14:paraId="07A723BE">
      <w:pPr>
        <w:snapToGrid w:val="0"/>
        <w:spacing w:line="360" w:lineRule="auto"/>
        <w:ind w:firstLine="480"/>
        <w:rPr>
          <w:rFonts w:hint="eastAsia" w:ascii="宋体" w:hAnsi="宋体" w:eastAsia="宋体" w:cs="宋体"/>
          <w:kern w:val="0"/>
          <w:sz w:val="24"/>
        </w:rPr>
      </w:pPr>
      <w:r>
        <w:rPr>
          <w:rFonts w:hint="eastAsia" w:ascii="宋体" w:hAnsi="宋体" w:eastAsia="宋体" w:cs="宋体"/>
          <w:sz w:val="24"/>
        </w:rPr>
        <w:t>正常工作酬金增加额</w:t>
      </w:r>
      <w:r>
        <w:rPr>
          <w:rFonts w:hint="eastAsia" w:ascii="宋体" w:hAnsi="宋体" w:eastAsia="宋体" w:cs="宋体"/>
          <w:kern w:val="0"/>
          <w:sz w:val="24"/>
        </w:rPr>
        <w:t>=工程投资额</w:t>
      </w:r>
      <w:r>
        <w:rPr>
          <w:rFonts w:hint="eastAsia" w:ascii="宋体" w:hAnsi="宋体" w:eastAsia="宋体" w:cs="宋体"/>
          <w:sz w:val="24"/>
        </w:rPr>
        <w:t>或建筑安装工程费</w:t>
      </w:r>
      <w:r>
        <w:rPr>
          <w:rFonts w:hint="eastAsia" w:ascii="宋体" w:hAnsi="宋体" w:eastAsia="宋体" w:cs="宋体"/>
          <w:kern w:val="0"/>
          <w:sz w:val="24"/>
        </w:rPr>
        <w:t>增加额×正常工作酬金÷工程概算投资额</w:t>
      </w:r>
    </w:p>
    <w:p w14:paraId="478C89A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6.2.6 因工程规模、监理范围的变化导致监理人的正常工作量减少时，按减少工作量的比例从协议书约定的正常工作酬金中扣减相同比例的酬金。</w:t>
      </w:r>
    </w:p>
    <w:p w14:paraId="031D8B66">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7. 争议解决</w:t>
      </w:r>
    </w:p>
    <w:p w14:paraId="4F2463DA">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7.2 </w:t>
      </w:r>
      <w:r>
        <w:rPr>
          <w:rFonts w:hint="eastAsia" w:ascii="宋体" w:hAnsi="宋体" w:eastAsia="宋体" w:cs="宋体"/>
          <w:bCs/>
          <w:sz w:val="24"/>
        </w:rPr>
        <w:t>调解</w:t>
      </w:r>
    </w:p>
    <w:p w14:paraId="25965090">
      <w:pPr>
        <w:snapToGrid w:val="0"/>
        <w:spacing w:line="360" w:lineRule="auto"/>
        <w:ind w:firstLine="470" w:firstLineChars="196"/>
        <w:rPr>
          <w:rFonts w:hint="eastAsia" w:ascii="宋体" w:hAnsi="宋体" w:eastAsia="宋体" w:cs="宋体"/>
          <w:sz w:val="24"/>
        </w:rPr>
      </w:pPr>
      <w:r>
        <w:rPr>
          <w:rFonts w:hint="eastAsia" w:ascii="宋体" w:hAnsi="宋体" w:eastAsia="宋体" w:cs="宋体"/>
          <w:sz w:val="24"/>
        </w:rPr>
        <w:t>本合同争议进行调解时，可提交</w:t>
      </w:r>
      <w:r>
        <w:rPr>
          <w:rFonts w:hint="eastAsia" w:ascii="宋体" w:hAnsi="宋体" w:eastAsia="宋体" w:cs="宋体"/>
          <w:b/>
          <w:sz w:val="24"/>
          <w:u w:val="single"/>
        </w:rPr>
        <w:t xml:space="preserve"> </w:t>
      </w:r>
      <w:r>
        <w:rPr>
          <w:rFonts w:hint="eastAsia" w:ascii="宋体" w:hAnsi="宋体" w:cs="宋体"/>
          <w:b/>
          <w:sz w:val="24"/>
          <w:u w:val="single"/>
          <w:lang w:val="en-US" w:eastAsia="zh-CN"/>
        </w:rPr>
        <w:t xml:space="preserve">            </w:t>
      </w:r>
      <w:r>
        <w:rPr>
          <w:rFonts w:hint="eastAsia" w:ascii="宋体" w:hAnsi="宋体" w:eastAsia="宋体" w:cs="宋体"/>
          <w:b/>
          <w:sz w:val="24"/>
          <w:u w:val="single"/>
        </w:rPr>
        <w:t xml:space="preserve"> </w:t>
      </w:r>
      <w:r>
        <w:rPr>
          <w:rFonts w:hint="eastAsia" w:ascii="宋体" w:hAnsi="宋体" w:eastAsia="宋体" w:cs="宋体"/>
          <w:sz w:val="24"/>
        </w:rPr>
        <w:t>进行调解。</w:t>
      </w:r>
    </w:p>
    <w:p w14:paraId="57E47C81">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 xml:space="preserve">7.3 </w:t>
      </w:r>
      <w:r>
        <w:rPr>
          <w:rFonts w:hint="eastAsia" w:ascii="宋体" w:hAnsi="宋体" w:eastAsia="宋体" w:cs="宋体"/>
          <w:bCs/>
          <w:sz w:val="24"/>
        </w:rPr>
        <w:t>仲裁或诉讼</w:t>
      </w:r>
    </w:p>
    <w:p w14:paraId="1221C1A3">
      <w:pPr>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合同争议的最终解决方式为下列第</w:t>
      </w:r>
      <w:r>
        <w:rPr>
          <w:rFonts w:hint="eastAsia" w:ascii="宋体" w:hAnsi="宋体" w:eastAsia="宋体" w:cs="宋体"/>
          <w:b/>
          <w:sz w:val="24"/>
          <w:highlight w:val="none"/>
          <w:u w:val="single"/>
        </w:rPr>
        <w:t xml:space="preserve"> （</w:t>
      </w:r>
      <w:r>
        <w:rPr>
          <w:rFonts w:hint="eastAsia" w:ascii="宋体" w:hAnsi="宋体" w:eastAsia="宋体" w:cs="宋体"/>
          <w:b/>
          <w:sz w:val="24"/>
          <w:highlight w:val="none"/>
          <w:u w:val="single"/>
          <w:lang w:val="en-US" w:eastAsia="zh-CN"/>
        </w:rPr>
        <w:t>2</w:t>
      </w:r>
      <w:r>
        <w:rPr>
          <w:rFonts w:hint="eastAsia" w:ascii="宋体" w:hAnsi="宋体" w:eastAsia="宋体" w:cs="宋体"/>
          <w:b/>
          <w:sz w:val="24"/>
          <w:highlight w:val="none"/>
          <w:u w:val="single"/>
        </w:rPr>
        <w:t xml:space="preserve">）  </w:t>
      </w:r>
      <w:r>
        <w:rPr>
          <w:rFonts w:hint="eastAsia" w:ascii="宋体" w:hAnsi="宋体" w:eastAsia="宋体" w:cs="宋体"/>
          <w:sz w:val="24"/>
          <w:highlight w:val="none"/>
        </w:rPr>
        <w:t>种方式：</w:t>
      </w:r>
    </w:p>
    <w:p w14:paraId="5FA26F64">
      <w:pPr>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（1）提请</w:t>
      </w:r>
      <w:r>
        <w:rPr>
          <w:rFonts w:hint="eastAsia" w:ascii="宋体" w:hAnsi="宋体" w:eastAsia="宋体" w:cs="宋体"/>
          <w:sz w:val="24"/>
          <w:highlight w:val="none"/>
          <w:u w:val="single"/>
        </w:rPr>
        <w:t xml:space="preserve">   </w:t>
      </w:r>
      <w:r>
        <w:rPr>
          <w:rFonts w:hint="eastAsia" w:ascii="宋体" w:hAnsi="宋体" w:cs="宋体"/>
          <w:b/>
          <w:sz w:val="24"/>
          <w:highlight w:val="none"/>
          <w:u w:val="single"/>
          <w:lang w:val="en-US" w:eastAsia="zh-CN"/>
        </w:rPr>
        <w:t xml:space="preserve"> </w:t>
      </w:r>
      <w:r>
        <w:rPr>
          <w:rFonts w:hint="eastAsia" w:ascii="宋体" w:hAnsi="宋体" w:eastAsia="宋体" w:cs="宋体"/>
          <w:b/>
          <w:sz w:val="24"/>
          <w:highlight w:val="none"/>
          <w:u w:val="single"/>
        </w:rPr>
        <w:t xml:space="preserve">   </w:t>
      </w:r>
      <w:r>
        <w:rPr>
          <w:rFonts w:hint="eastAsia" w:ascii="宋体" w:hAnsi="宋体" w:eastAsia="宋体" w:cs="宋体"/>
          <w:sz w:val="24"/>
          <w:highlight w:val="none"/>
        </w:rPr>
        <w:t>仲裁委员会进行仲裁。</w:t>
      </w:r>
    </w:p>
    <w:p w14:paraId="616044FB">
      <w:pPr>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（2）向</w:t>
      </w:r>
      <w:r>
        <w:rPr>
          <w:rFonts w:hint="eastAsia" w:ascii="宋体" w:hAnsi="宋体" w:eastAsia="宋体" w:cs="宋体"/>
          <w:sz w:val="24"/>
          <w:highlight w:val="none"/>
          <w:u w:val="single"/>
        </w:rPr>
        <w:t xml:space="preserve"> </w:t>
      </w:r>
      <w:r>
        <w:rPr>
          <w:rFonts w:hint="eastAsia" w:ascii="宋体" w:hAnsi="宋体" w:eastAsia="宋体" w:cs="宋体"/>
          <w:b/>
          <w:sz w:val="24"/>
          <w:highlight w:val="none"/>
          <w:u w:val="single"/>
        </w:rPr>
        <w:t xml:space="preserve">委托人所在地 </w:t>
      </w:r>
      <w:r>
        <w:rPr>
          <w:rFonts w:hint="eastAsia" w:ascii="宋体" w:hAnsi="宋体" w:eastAsia="宋体" w:cs="宋体"/>
          <w:sz w:val="24"/>
          <w:highlight w:val="none"/>
        </w:rPr>
        <w:t>人民法院提起诉讼。</w:t>
      </w:r>
    </w:p>
    <w:p w14:paraId="21D2C135">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8. 其他</w:t>
      </w:r>
    </w:p>
    <w:p w14:paraId="5FB208AF">
      <w:pPr>
        <w:snapToGrid w:val="0"/>
        <w:spacing w:line="360" w:lineRule="auto"/>
        <w:ind w:firstLine="236" w:firstLineChars="98"/>
        <w:rPr>
          <w:rFonts w:hint="eastAsia" w:ascii="宋体" w:hAnsi="宋体" w:eastAsia="宋体" w:cs="宋体"/>
          <w:bCs/>
          <w:sz w:val="24"/>
        </w:rPr>
      </w:pPr>
      <w:r>
        <w:rPr>
          <w:rFonts w:hint="eastAsia" w:ascii="宋体" w:hAnsi="宋体" w:eastAsia="宋体" w:cs="宋体"/>
          <w:b/>
          <w:bCs/>
          <w:sz w:val="24"/>
        </w:rPr>
        <w:t xml:space="preserve">  </w:t>
      </w:r>
      <w:r>
        <w:rPr>
          <w:rFonts w:hint="eastAsia" w:ascii="宋体" w:hAnsi="宋体" w:eastAsia="宋体" w:cs="宋体"/>
          <w:bCs/>
          <w:sz w:val="24"/>
        </w:rPr>
        <w:t>8.2 检测费用</w:t>
      </w:r>
    </w:p>
    <w:p w14:paraId="4C0A9B9F">
      <w:pPr>
        <w:snapToGrid w:val="0"/>
        <w:spacing w:line="360" w:lineRule="auto"/>
        <w:rPr>
          <w:rFonts w:hint="eastAsia" w:ascii="宋体" w:hAnsi="宋体" w:eastAsia="宋体" w:cs="宋体"/>
          <w:bCs/>
          <w:sz w:val="24"/>
        </w:rPr>
      </w:pPr>
      <w:r>
        <w:rPr>
          <w:rFonts w:hint="eastAsia" w:ascii="宋体" w:hAnsi="宋体" w:eastAsia="宋体" w:cs="宋体"/>
          <w:bCs/>
          <w:sz w:val="24"/>
        </w:rPr>
        <w:t xml:space="preserve">    委托人应在检测工作完成后</w:t>
      </w:r>
      <w:r>
        <w:rPr>
          <w:rFonts w:hint="eastAsia" w:ascii="宋体" w:hAnsi="宋体" w:eastAsia="宋体" w:cs="宋体"/>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bCs/>
          <w:sz w:val="24"/>
        </w:rPr>
        <w:t>天内支付检测费用。</w:t>
      </w:r>
    </w:p>
    <w:p w14:paraId="7827E2F8">
      <w:pPr>
        <w:snapToGrid w:val="0"/>
        <w:spacing w:line="360" w:lineRule="auto"/>
        <w:rPr>
          <w:rFonts w:hint="eastAsia" w:ascii="宋体" w:hAnsi="宋体" w:eastAsia="宋体" w:cs="宋体"/>
          <w:bCs/>
          <w:sz w:val="24"/>
        </w:rPr>
      </w:pPr>
      <w:r>
        <w:rPr>
          <w:rFonts w:hint="eastAsia" w:ascii="宋体" w:hAnsi="宋体" w:eastAsia="宋体" w:cs="宋体"/>
          <w:bCs/>
          <w:sz w:val="24"/>
        </w:rPr>
        <w:t xml:space="preserve">    8.3 咨询费用</w:t>
      </w:r>
    </w:p>
    <w:p w14:paraId="0B5BFEF7">
      <w:pPr>
        <w:snapToGrid w:val="0"/>
        <w:spacing w:line="360" w:lineRule="auto"/>
        <w:rPr>
          <w:rFonts w:hint="eastAsia" w:ascii="宋体" w:hAnsi="宋体" w:eastAsia="宋体" w:cs="宋体"/>
          <w:bCs/>
          <w:sz w:val="24"/>
        </w:rPr>
      </w:pPr>
      <w:r>
        <w:rPr>
          <w:rFonts w:hint="eastAsia" w:ascii="宋体" w:hAnsi="宋体" w:eastAsia="宋体" w:cs="宋体"/>
          <w:bCs/>
          <w:sz w:val="24"/>
        </w:rPr>
        <w:t xml:space="preserve">    委托人应在咨询工作完成后</w:t>
      </w:r>
      <w:r>
        <w:rPr>
          <w:rFonts w:hint="eastAsia" w:ascii="宋体" w:hAnsi="宋体" w:eastAsia="宋体" w:cs="宋体"/>
          <w:bCs/>
          <w:sz w:val="24"/>
          <w:u w:val="single"/>
        </w:rPr>
        <w:t xml:space="preserve"> </w:t>
      </w:r>
      <w:r>
        <w:rPr>
          <w:rFonts w:hint="eastAsia" w:ascii="宋体" w:hAnsi="宋体" w:eastAsia="宋体" w:cs="宋体"/>
          <w:b/>
          <w:sz w:val="24"/>
          <w:u w:val="single"/>
        </w:rPr>
        <w:t xml:space="preserve">/ </w:t>
      </w:r>
      <w:r>
        <w:rPr>
          <w:rFonts w:hint="eastAsia" w:ascii="宋体" w:hAnsi="宋体" w:eastAsia="宋体" w:cs="宋体"/>
          <w:bCs/>
          <w:sz w:val="24"/>
        </w:rPr>
        <w:t>天内支付咨询费用。</w:t>
      </w:r>
    </w:p>
    <w:p w14:paraId="12A2AD15">
      <w:pPr>
        <w:snapToGrid w:val="0"/>
        <w:spacing w:line="360" w:lineRule="auto"/>
        <w:ind w:firstLine="480" w:firstLineChars="200"/>
        <w:rPr>
          <w:rFonts w:hint="eastAsia" w:ascii="宋体" w:hAnsi="宋体" w:eastAsia="宋体" w:cs="宋体"/>
          <w:bCs/>
          <w:sz w:val="24"/>
        </w:rPr>
      </w:pPr>
      <w:r>
        <w:rPr>
          <w:rFonts w:hint="eastAsia" w:ascii="宋体" w:hAnsi="宋体" w:eastAsia="宋体" w:cs="宋体"/>
          <w:sz w:val="24"/>
        </w:rPr>
        <w:t>8.4 奖励</w:t>
      </w:r>
    </w:p>
    <w:p w14:paraId="14CEB08A">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合理化建议的奖励金额按下列方法确定为：</w:t>
      </w:r>
    </w:p>
    <w:p w14:paraId="34853D75">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奖励金额＝工程投资节省额×奖励金额的比率；</w:t>
      </w:r>
    </w:p>
    <w:p w14:paraId="5C35C582">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奖励金额的比率为</w:t>
      </w:r>
      <w:r>
        <w:rPr>
          <w:rFonts w:hint="eastAsia" w:ascii="宋体" w:hAnsi="宋体" w:cs="宋体"/>
          <w:sz w:val="24"/>
          <w:u w:val="single"/>
          <w:lang w:val="en-US" w:eastAsia="zh-CN"/>
        </w:rPr>
        <w:t xml:space="preserve">           </w:t>
      </w:r>
      <w:bookmarkStart w:id="3" w:name="_GoBack"/>
      <w:bookmarkEnd w:id="3"/>
      <w:r>
        <w:rPr>
          <w:rFonts w:hint="eastAsia" w:ascii="宋体" w:hAnsi="宋体" w:eastAsia="宋体" w:cs="宋体"/>
          <w:sz w:val="24"/>
        </w:rPr>
        <w:t>%。</w:t>
      </w:r>
    </w:p>
    <w:p w14:paraId="0506444B">
      <w:pPr>
        <w:snapToGrid w:val="0"/>
        <w:spacing w:line="360" w:lineRule="auto"/>
        <w:ind w:firstLine="472" w:firstLineChars="197"/>
        <w:rPr>
          <w:rFonts w:hint="eastAsia" w:ascii="宋体" w:hAnsi="宋体" w:eastAsia="宋体" w:cs="宋体"/>
          <w:sz w:val="24"/>
        </w:rPr>
      </w:pPr>
      <w:r>
        <w:rPr>
          <w:rFonts w:hint="eastAsia" w:ascii="宋体" w:hAnsi="宋体" w:eastAsia="宋体" w:cs="宋体"/>
          <w:sz w:val="24"/>
        </w:rPr>
        <w:t>8.6 保密</w:t>
      </w:r>
    </w:p>
    <w:p w14:paraId="49FFDD13">
      <w:pPr>
        <w:snapToGrid w:val="0"/>
        <w:spacing w:line="360" w:lineRule="auto"/>
        <w:ind w:firstLine="482" w:firstLineChars="200"/>
        <w:rPr>
          <w:rFonts w:hint="eastAsia" w:ascii="宋体" w:hAnsi="宋体" w:eastAsia="宋体" w:cs="宋体"/>
          <w:sz w:val="24"/>
          <w:u w:val="single"/>
          <w:lang w:val="en-US"/>
        </w:rPr>
      </w:pPr>
      <w:r>
        <w:rPr>
          <w:rFonts w:hint="eastAsia" w:ascii="宋体" w:hAnsi="宋体" w:eastAsia="宋体" w:cs="宋体"/>
          <w:b/>
          <w:sz w:val="24"/>
          <w:u w:val="single"/>
          <w:lang w:val="en-US" w:eastAsia="zh-CN"/>
        </w:rPr>
        <w:t>监理人应对本工程相关的所有技术资料和数据负有保密义务。未经委托人书面同意，监理人不得擅自将工程相关的技术资料和数据向第三方披露或许可使用。如发生以上情况，监理人承担一切由此引起的后果并承担全部赔偿责任，同时委托人有权进行处罚。</w:t>
      </w:r>
    </w:p>
    <w:p w14:paraId="38D06396">
      <w:pPr>
        <w:snapToGrid w:val="0"/>
        <w:spacing w:line="360" w:lineRule="auto"/>
        <w:ind w:firstLine="472" w:firstLineChars="197"/>
        <w:rPr>
          <w:rFonts w:hint="eastAsia" w:ascii="宋体" w:hAnsi="宋体" w:eastAsia="宋体" w:cs="宋体"/>
          <w:bCs/>
          <w:sz w:val="24"/>
        </w:rPr>
      </w:pPr>
      <w:r>
        <w:rPr>
          <w:rFonts w:hint="eastAsia" w:ascii="宋体" w:hAnsi="宋体" w:eastAsia="宋体" w:cs="宋体"/>
          <w:sz w:val="24"/>
        </w:rPr>
        <w:t>8.8</w:t>
      </w:r>
      <w:r>
        <w:rPr>
          <w:rFonts w:hint="eastAsia" w:ascii="宋体" w:hAnsi="宋体" w:eastAsia="宋体" w:cs="宋体"/>
          <w:bCs/>
          <w:sz w:val="24"/>
        </w:rPr>
        <w:t>著作权</w:t>
      </w:r>
    </w:p>
    <w:p w14:paraId="00AADE5D">
      <w:pPr>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监理人在本合同履行期间及本合同终止后两年内出版涉及本工程的有关监理与相关服务的资料的限制条件：</w:t>
      </w:r>
      <w:r>
        <w:rPr>
          <w:rFonts w:hint="eastAsia" w:ascii="宋体" w:hAnsi="宋体" w:eastAsia="宋体" w:cs="宋体"/>
          <w:sz w:val="24"/>
          <w:u w:val="single"/>
        </w:rPr>
        <w:t xml:space="preserve">           /            </w:t>
      </w:r>
      <w:r>
        <w:rPr>
          <w:rFonts w:hint="eastAsia" w:ascii="宋体" w:hAnsi="宋体" w:eastAsia="宋体" w:cs="宋体"/>
          <w:sz w:val="24"/>
        </w:rPr>
        <w:t>。</w:t>
      </w:r>
    </w:p>
    <w:p w14:paraId="78BD8FCF">
      <w:pPr>
        <w:widowControl/>
        <w:spacing w:after="95" w:afterLines="30" w:line="420" w:lineRule="exact"/>
        <w:ind w:firstLine="482" w:firstLineChars="200"/>
        <w:jc w:val="left"/>
        <w:rPr>
          <w:rFonts w:hint="eastAsia" w:ascii="宋体" w:hAnsi="宋体" w:eastAsia="宋体" w:cs="宋体"/>
          <w:b/>
          <w:kern w:val="0"/>
          <w:sz w:val="24"/>
        </w:rPr>
      </w:pPr>
      <w:r>
        <w:rPr>
          <w:rFonts w:hint="eastAsia" w:ascii="宋体" w:hAnsi="宋体" w:eastAsia="宋体" w:cs="宋体"/>
          <w:b/>
          <w:kern w:val="0"/>
          <w:sz w:val="24"/>
        </w:rPr>
        <w:t>9. 补充条款</w:t>
      </w:r>
    </w:p>
    <w:p w14:paraId="07376C5D">
      <w:pPr>
        <w:rPr>
          <w:rFonts w:hint="eastAsia" w:eastAsia="宋体"/>
          <w:lang w:eastAsia="zh-CN"/>
        </w:rPr>
      </w:pPr>
      <w:r>
        <w:rPr>
          <w:rFonts w:hint="eastAsia" w:ascii="宋体" w:hAnsi="宋体" w:cs="宋体"/>
          <w:sz w:val="24"/>
          <w:lang w:val="en-US" w:eastAsia="zh-CN"/>
        </w:rPr>
        <w:t xml:space="preserve"> </w:t>
      </w:r>
    </w:p>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52F1A"/>
    <w:rsid w:val="04831DF5"/>
    <w:rsid w:val="079E20A9"/>
    <w:rsid w:val="0D3C7A45"/>
    <w:rsid w:val="0F0432BC"/>
    <w:rsid w:val="101D739C"/>
    <w:rsid w:val="2222290C"/>
    <w:rsid w:val="229B603E"/>
    <w:rsid w:val="28C34BDE"/>
    <w:rsid w:val="3BD6093A"/>
    <w:rsid w:val="3C830609"/>
    <w:rsid w:val="406754CF"/>
    <w:rsid w:val="415224BC"/>
    <w:rsid w:val="4D2F67E7"/>
    <w:rsid w:val="51571481"/>
    <w:rsid w:val="5A3F3973"/>
    <w:rsid w:val="637E7CC8"/>
    <w:rsid w:val="6B7B528F"/>
    <w:rsid w:val="75FA729D"/>
    <w:rsid w:val="7814538E"/>
    <w:rsid w:val="796602A4"/>
    <w:rsid w:val="7A2250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link w:val="8"/>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99"/>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wordWrap w:val="0"/>
      <w:autoSpaceDE w:val="0"/>
      <w:autoSpaceDN w:val="0"/>
      <w:spacing w:after="120"/>
    </w:pPr>
    <w:rPr>
      <w:rFonts w:ascii="宋体"/>
      <w:sz w:val="20"/>
      <w:lang w:eastAsia="ko-KR"/>
    </w:rPr>
  </w:style>
  <w:style w:type="paragraph" w:styleId="5">
    <w:name w:val="Body Text First Indent"/>
    <w:basedOn w:val="4"/>
    <w:unhideWhenUsed/>
    <w:qFormat/>
    <w:uiPriority w:val="0"/>
    <w:pPr>
      <w:ind w:firstLine="420" w:firstLineChars="100"/>
    </w:pPr>
  </w:style>
  <w:style w:type="character" w:customStyle="1" w:styleId="8">
    <w:name w:val="标题 1 Char"/>
    <w:link w:val="2"/>
    <w:qFormat/>
    <w:uiPriority w:val="0"/>
    <w:rPr>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6</TotalTime>
  <ScaleCrop>false</ScaleCrop>
  <LinksUpToDate>false</LinksUpToDate>
  <CharactersWithSpaces>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2025-05-29T09:54:00Z</dcterms:created>
  <dc:creator>A</dc:creator>
  <cp:lastModifiedBy>Administrator</cp:lastModifiedBy>
  <dcterms:modified xsi:type="dcterms:W3CDTF">2025-10-21T08:42:39Z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8EB5F00DA7824418986E931698282F96_12</vt:lpwstr>
  </property>
</Properties>
</file>