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版本号：SCZE2025-ZB-2342-001（R）20251128001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温控银针治疗仪(二次)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SCZE2025-ZB-2342-001（R）</w:t>
      </w:r>
      <w:r>
        <w:br/>
      </w:r>
      <w:r>
        <w:br/>
      </w:r>
      <w:r>
        <w:br/>
      </w:r>
    </w:p>
    <w:p>
      <w:pPr>
        <w:pStyle w:val="null3"/>
        <w:jc w:val="center"/>
        <w:outlineLvl w:val="2"/>
      </w:pPr>
      <w:r>
        <w:rPr>
          <w:rFonts w:ascii="仿宋_GB2312" w:hAnsi="仿宋_GB2312" w:cs="仿宋_GB2312" w:eastAsia="仿宋_GB2312"/>
          <w:sz w:val="28"/>
          <w:b/>
        </w:rPr>
        <w:t>合阳县人民医院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合阳县人民医院</w:t>
      </w:r>
      <w:r>
        <w:rPr>
          <w:rFonts w:ascii="仿宋_GB2312" w:hAnsi="仿宋_GB2312" w:cs="仿宋_GB2312" w:eastAsia="仿宋_GB2312"/>
        </w:rPr>
        <w:t>委托，拟对</w:t>
      </w:r>
      <w:r>
        <w:rPr>
          <w:rFonts w:ascii="仿宋_GB2312" w:hAnsi="仿宋_GB2312" w:cs="仿宋_GB2312" w:eastAsia="仿宋_GB2312"/>
        </w:rPr>
        <w:t>温控银针治疗仪(二次)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SCZE2025-ZB-2342-001（R）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温控银针治疗仪(二次)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温控银针治疗仪</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殊资格要求：投标人为经销商的应出具医疗器械经营许可证或医疗器械经营备案凭证（投标产品须在其经营范围内）；投标人为制造厂家应出具医疗器械生产许可证或医疗器械生产备案凭证（投标产品须在其生产范围内）；投标产品属于医疗器械管理的提供医疗器械注册证。</w:t>
      </w:r>
    </w:p>
    <w:p>
      <w:pPr>
        <w:pStyle w:val="null3"/>
      </w:pPr>
      <w:r>
        <w:rPr>
          <w:rFonts w:ascii="仿宋_GB2312" w:hAnsi="仿宋_GB2312" w:cs="仿宋_GB2312" w:eastAsia="仿宋_GB2312"/>
        </w:rPr>
        <w:t>2、信用情况：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3、法人(单位负责人)身份证明或授权委托书：若法定代表人或单位负责人投标的，应提供法定代表人或单位负责人身份证明;若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4、投标人不得存在以下情形：单位负责人为同一人或者存在直接控股、管理关系的不同投标人，不得参加本次采购活动；为本项目提供整体设计、规范编制或者项目管理、监理、检测等服务的投标人，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陕西省渭南市合阳县城九龙大道与凤凰北路十字西北角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0913-5899194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陕西省西安市高新区唐延南路都市之门C座9层招标五部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张怡、马超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党晓娜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09138343423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采购包1保证金金额：6,600.00元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银行账号：103661558644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代理服务费收费标准：代理服务费参照《国家计委关于印发&lt;招标代理服务收费管理暂行办法&gt;的通知》（计价格[2002]1980号）规定标准按标段收取，单标段不足8000元按8000收取。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合阳县人民医院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合阳县人民医院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合阳县人民医院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联系人：陕西省采购招标有限责任公司综合办公室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地址：陕西省西安市高新区唐延南路都市之门C座9层综合办公室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温控银针治疗仪</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330,000.00</w:t>
      </w:r>
    </w:p>
    <w:p>
      <w:pPr>
        <w:pStyle w:val="null3"/>
      </w:pPr>
      <w:r>
        <w:rPr>
          <w:rFonts w:ascii="仿宋_GB2312" w:hAnsi="仿宋_GB2312" w:cs="仿宋_GB2312" w:eastAsia="仿宋_GB2312"/>
        </w:rPr>
        <w:t>采购包最高限价（元）: 330,000.00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温控银针治疗仪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标的名称：温控银针治疗仪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温控银针治疗仪技术参数</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显示屏≥4.5 英寸。</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可显示每一路加热探头的实时温度、治疗时间等内容。</w:t>
            </w:r>
          </w:p>
          <w:p>
            <w:pPr>
              <w:pStyle w:val="null3"/>
              <w:jc w:val="both"/>
            </w:pPr>
            <w:r>
              <w:rPr>
                <w:rFonts w:ascii="仿宋_GB2312" w:hAnsi="仿宋_GB2312" w:cs="仿宋_GB2312" w:eastAsia="仿宋_GB2312"/>
                <w:sz w:val="21"/>
                <w:color w:val="000000"/>
              </w:rPr>
              <w:t>3、输出回路≥32 路，每一路输出可独立控制。</w:t>
            </w:r>
          </w:p>
          <w:p>
            <w:pPr>
              <w:pStyle w:val="null3"/>
              <w:jc w:val="both"/>
            </w:pPr>
            <w:r>
              <w:rPr>
                <w:rFonts w:ascii="仿宋_GB2312" w:hAnsi="仿宋_GB2312" w:cs="仿宋_GB2312" w:eastAsia="仿宋_GB2312"/>
                <w:sz w:val="21"/>
                <w:color w:val="000000"/>
              </w:rPr>
              <w:t>4、内置≥六组处方，可自行设置处方。</w:t>
            </w:r>
          </w:p>
          <w:p>
            <w:pPr>
              <w:pStyle w:val="null3"/>
              <w:jc w:val="both"/>
            </w:pPr>
            <w:r>
              <w:rPr>
                <w:rFonts w:ascii="仿宋_GB2312" w:hAnsi="仿宋_GB2312" w:cs="仿宋_GB2312" w:eastAsia="仿宋_GB2312"/>
                <w:sz w:val="21"/>
                <w:color w:val="000000"/>
              </w:rPr>
              <w:t>5、具有定时功能；定时器的调整范围为 1min~90min。</w:t>
            </w:r>
          </w:p>
          <w:p>
            <w:pPr>
              <w:pStyle w:val="null3"/>
              <w:jc w:val="both"/>
            </w:pPr>
            <w:r>
              <w:rPr>
                <w:rFonts w:ascii="仿宋_GB2312" w:hAnsi="仿宋_GB2312" w:cs="仿宋_GB2312" w:eastAsia="仿宋_GB2312"/>
                <w:sz w:val="21"/>
                <w:color w:val="000000"/>
              </w:rPr>
              <w:t>6、温度设置范围：70-110℃可调，设置精度误差±1℃。</w:t>
            </w:r>
          </w:p>
          <w:p>
            <w:pPr>
              <w:pStyle w:val="null3"/>
              <w:jc w:val="both"/>
            </w:pPr>
            <w:r>
              <w:rPr>
                <w:rFonts w:ascii="仿宋_GB2312" w:hAnsi="仿宋_GB2312" w:cs="仿宋_GB2312" w:eastAsia="仿宋_GB2312"/>
                <w:sz w:val="21"/>
                <w:color w:val="000000"/>
              </w:rPr>
              <w:t>7、具备超热保护功能，报警提示且自动断电。</w:t>
            </w:r>
          </w:p>
          <w:p>
            <w:pPr>
              <w:pStyle w:val="null3"/>
              <w:jc w:val="both"/>
            </w:pPr>
            <w:r>
              <w:rPr>
                <w:rFonts w:ascii="仿宋_GB2312" w:hAnsi="仿宋_GB2312" w:cs="仿宋_GB2312" w:eastAsia="仿宋_GB2312"/>
                <w:sz w:val="21"/>
                <w:color w:val="000000"/>
              </w:rPr>
              <w:t>8、银针外径尺寸在 0.5mm-1.1mm 范围，具有≥5 种规格，长度可定制，随设备 根据采购人要求配备 100 根银针。</w:t>
            </w:r>
          </w:p>
          <w:p>
            <w:pPr>
              <w:pStyle w:val="null3"/>
              <w:jc w:val="both"/>
            </w:pPr>
            <w:r>
              <w:rPr>
                <w:rFonts w:ascii="仿宋_GB2312" w:hAnsi="仿宋_GB2312" w:cs="仿宋_GB2312" w:eastAsia="仿宋_GB2312"/>
                <w:sz w:val="21"/>
                <w:color w:val="000000"/>
              </w:rPr>
              <w:t>9、银针含银量不小于 85%，合金材质。</w:t>
            </w:r>
          </w:p>
          <w:p>
            <w:pPr>
              <w:pStyle w:val="null3"/>
              <w:jc w:val="both"/>
            </w:pPr>
            <w:r>
              <w:rPr>
                <w:rFonts w:ascii="仿宋_GB2312" w:hAnsi="仿宋_GB2312" w:cs="仿宋_GB2312" w:eastAsia="仿宋_GB2312"/>
                <w:sz w:val="21"/>
                <w:color w:val="000000"/>
              </w:rPr>
              <w:t>10、一台机器可以全部使用直径粗细在 0.5mm~1.1mm 之间的银针。</w:t>
            </w:r>
          </w:p>
          <w:p>
            <w:pPr>
              <w:pStyle w:val="null3"/>
              <w:jc w:val="both"/>
            </w:pPr>
            <w:r>
              <w:rPr>
                <w:rFonts w:ascii="仿宋_GB2312" w:hAnsi="仿宋_GB2312" w:cs="仿宋_GB2312" w:eastAsia="仿宋_GB2312"/>
                <w:sz w:val="21"/>
                <w:color w:val="000000"/>
              </w:rPr>
              <w:t>11、具备各通道自检功能。</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合阳县人民医院指定地点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设备到院</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试运行三个月，验收合格后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1、所供产品的规格、数量符合采购文件供应商投标承诺及采购合同约定的要求。 2、所有产品均已运输至指定地点，并安装调试完毕。 3、采购文件供应商投标承诺及采购合同约定的附件、工具、技术资料等齐全；提供产品使用说明书、合格证。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温控银针治疗仪一台 36个月 期间存在任何故障由乙方负责维修或更换，并承担全部费用（配件、人工费、运输费、更换等全部费用）。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本合同履行过程中发生的争议，由双方协商解决；协商不成的，双方均有权向本工程所在地有管辖权的人民法院提起诉讼。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投标人为经销商的应出具医疗器械经营许可证或医疗器械经营备案凭证（投标产品须在其经营范围内）；投标人为制造厂家应出具医疗器械生产许可证或医疗器械生产备案凭证（投标产品须在其生产范围内）；投标产品属于医疗器械管理的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法人(单位负责人)身份证明或授权委托书</w:t>
            </w:r>
          </w:p>
        </w:tc>
        <w:tc>
          <w:tcPr>
            <w:tcW w:type="dxa" w:w="3322"/>
          </w:tcPr>
          <w:p>
            <w:pPr>
              <w:pStyle w:val="null3"/>
            </w:pPr>
            <w:r>
              <w:rPr>
                <w:rFonts w:ascii="仿宋_GB2312" w:hAnsi="仿宋_GB2312" w:cs="仿宋_GB2312" w:eastAsia="仿宋_GB2312"/>
              </w:rPr>
              <w:t>若法定代表人或单位负责人投标的，应提供法定代表人或单位负责人身份证明;若授权代表投标的，应提供法定代表人或单位负责人身份证明、授权委托书及授权代表在本单位缴纳养老保险证明。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投标人不得存在以下情形</w:t>
            </w:r>
          </w:p>
        </w:tc>
        <w:tc>
          <w:tcPr>
            <w:tcW w:type="dxa" w:w="3322"/>
          </w:tcPr>
          <w:p>
            <w:pPr>
              <w:pStyle w:val="null3"/>
            </w:pPr>
            <w:r>
              <w:rPr>
                <w:rFonts w:ascii="仿宋_GB2312" w:hAnsi="仿宋_GB2312" w:cs="仿宋_GB2312" w:eastAsia="仿宋_GB2312"/>
              </w:rPr>
              <w:t>单位负责人为同一人或者存在直接控股、管理关系的不同投标人，不得参加本次采购活动；为本项目提供整体设计、规范编制或者项目管理、监理、检测等服务的投标人，不得再参加该采购项目的其他采购活动。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投标分项报价表.docx 产品技术参数表 投标函 中小企业声明函 残疾人福利性单位声明函 商务应答表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投标分项报价表.docx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投标内容不存在漏项或数量与要求不符合招标文件规定情形，不存在采购档次降低或严重影响采购性能、功能的情形。</w:t>
            </w:r>
          </w:p>
        </w:tc>
        <w:tc>
          <w:tcPr>
            <w:tcW w:type="dxa" w:w="1661"/>
          </w:tcPr>
          <w:p>
            <w:pPr>
              <w:pStyle w:val="null3"/>
            </w:pPr>
            <w:r>
              <w:rPr>
                <w:rFonts w:ascii="仿宋_GB2312" w:hAnsi="仿宋_GB2312" w:cs="仿宋_GB2312" w:eastAsia="仿宋_GB2312"/>
              </w:rPr>
              <w:t>产品技术参数表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投标分项报价表.docx 产品技术参数表 商务应答表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 投标无效条款的情形。</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评标委员会将根据投标文件中对技术部分的应答，并结合投标人提供的技术资料或原厂技术文件等材料，对技术部分进行综合评价。 一般技术要求及服务要求共11项，达到或优于指标标准的，每项得1分；未达到指标标准不得分，共11分。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产品可靠性</w:t>
            </w:r>
          </w:p>
        </w:tc>
        <w:tc>
          <w:tcPr>
            <w:tcW w:type="dxa" w:w="2492"/>
          </w:tcPr>
          <w:p>
            <w:pPr>
              <w:pStyle w:val="null3"/>
            </w:pPr>
            <w:r>
              <w:rPr>
                <w:rFonts w:ascii="仿宋_GB2312" w:hAnsi="仿宋_GB2312" w:cs="仿宋_GB2312" w:eastAsia="仿宋_GB2312"/>
              </w:rPr>
              <w:t>投标人需保证产品及材料进货渠道正规，质量有保证，提供相关证明材料及相关说明。 提供产品及材料的渠道正规，质量有保证材料齐全且附有相关说明得15分；提供产品及材料的渠道正规，质量有保证材料且附有相关说明，基本无缺陷得10分；提供产品及材料的渠道正规，质量有保证材料或附有相关说明，但有部分缺陷得5分；提供产品及材料的渠道正规，质量有保证材料或附有相关说明，但有较多缺陷得2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产品可靠性.docx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评审内容提供供货方案。包含供货安排（包含对设备的购置、运输及派送等供货安排）；现场安装安排（包含供货后现场安装调试等现场安装安排）；项目实施时间计划（包含拟中标后计划供货及安装时间安排）；方案各部分内容全面、阐述条理清晰详尽、符合本项目采购需求且描述详细可行性强得15分；方案各部分内容全面、符合本项目采购 需求且描述详细，基本无缺陷，有针对性得12分；方案各部分内容全面、符合本项目采购需求，有具体描述，但有部分缺陷得10分；方案有部分内容缺失、基本符合本项目采购需求，有相关描述但有较多缺陷得5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投标人需具有可行的技术培训方案，保证使用单位能熟练操作维护和正常使用，列出详细的培训内容、培训方式等说明。 方案各部分内容全面、阐述条理清晰详尽、符合本项目采购需求且描述详细可行性强得12分；方案各部分内容全面、符合本项目采购 需求且描述详细，基本无缺陷，有针对性得9分；方案各部分内容全面、符合本项目采购需求，有具体描述，但有部分缺陷得7分；方案有部分内容缺失、基本符合本项目采购需求，有相关描述但有较多缺陷得3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投标人需提供售后服务措施，包含售后服务条款（包含但不限于调换货和退换货服务等售后条款）售后服务承诺（包含但不限于售后联系电话、联系人、售后服务响应时间等其他售后服务承诺）。 方案各部分内容全面、阐述条理清晰详尽、符合本项目采购需求且描述详细可行性强得15分；方案各部分内容全面、符合本项目采购需求且描述详细，基本无缺陷，有针对性得10分；方案各部分内容全面、符合本项目采购需求，有具体描述，但有部分缺陷得5分；方案有部分内容缺失、基本符合本项目采购需求，有相关描述但有较多缺陷得2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供应商或生产厂家自2022年1月1日以来（以合同签订日期或中标（成交）通知书发放时间为准）的类似项目业绩情况，每个业绩得2分，最高得2分。 注：提供合同复印件或中标（成交）通知书，合同内容无法体现的可另行提供业主证明材料。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满足招标文件要求且价格扣除后投标价格最低的投标报价为评标基准价，其价格分为满分。其他投标人的价格分统一按照下列公式计算：投标报价得分=（评标基准价/投标报价）×价格权值。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详见附件：产品可靠性.docx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