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版本号：ZHZB-2025-12620251201001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2025年合阳县苹果绿色高产高效行动项目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ZHZB-2025-126</w:t>
      </w:r>
      <w:r>
        <w:br/>
      </w:r>
      <w:r>
        <w:br/>
      </w:r>
      <w:r>
        <w:br/>
      </w:r>
    </w:p>
    <w:p>
      <w:pPr>
        <w:pStyle w:val="null3"/>
        <w:jc w:val="center"/>
        <w:outlineLvl w:val="2"/>
      </w:pPr>
      <w:r>
        <w:rPr>
          <w:rFonts w:ascii="仿宋_GB2312" w:hAnsi="仿宋_GB2312" w:cs="仿宋_GB2312" w:eastAsia="仿宋_GB2312"/>
          <w:sz w:val="28"/>
          <w:b/>
        </w:rPr>
        <w:t>合阳县果业发展中心</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合阳县果业发展中心</w:t>
      </w:r>
      <w:r>
        <w:rPr>
          <w:rFonts w:ascii="仿宋_GB2312" w:hAnsi="仿宋_GB2312" w:cs="仿宋_GB2312" w:eastAsia="仿宋_GB2312"/>
        </w:rPr>
        <w:t>委托，拟对</w:t>
      </w:r>
      <w:r>
        <w:rPr>
          <w:rFonts w:ascii="仿宋_GB2312" w:hAnsi="仿宋_GB2312" w:cs="仿宋_GB2312" w:eastAsia="仿宋_GB2312"/>
        </w:rPr>
        <w:t>2025年合阳县苹果绿色高产高效行动项目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ZHZB-2025-126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2025年合阳县苹果绿色高产高效行动项目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挖老建新、高接换优”路径，开展品种改良、水肥一体化设施配套与病虫害绿色防控建设，在县城西北部苹果主产区甘井镇、金峪镇实施我县老果园改造试点，实施苹果老园改造更新面积500亩，其中:实施挖老建新350亩;实施高接换优 150亩。辐射带动甘井镇苹果大村果园应用病虫害绿色防控措施5000亩。增强果园综合经济效益、打造可复制、可推广的示范样板，辐射带动周边果区实现产业转型升级。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采购包1（苹果苗木、高接换优新品种）：属于专门面向中小企业采购。</w:t>
      </w:r>
    </w:p>
    <w:p>
      <w:pPr>
        <w:pStyle w:val="null3"/>
      </w:pPr>
      <w:r>
        <w:rPr>
          <w:rFonts w:ascii="仿宋_GB2312" w:hAnsi="仿宋_GB2312" w:cs="仿宋_GB2312" w:eastAsia="仿宋_GB2312"/>
        </w:rPr>
        <w:t>采购包2（滴灌管道、防草布）：属于专门面向中小企业采购。</w:t>
      </w:r>
    </w:p>
    <w:p>
      <w:pPr>
        <w:pStyle w:val="null3"/>
      </w:pPr>
      <w:r>
        <w:rPr>
          <w:rFonts w:ascii="仿宋_GB2312" w:hAnsi="仿宋_GB2312" w:cs="仿宋_GB2312" w:eastAsia="仿宋_GB2312"/>
        </w:rPr>
        <w:t>采购包3（绿色防控药剂）：属于专门面向中小企业采购。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1、资质：供应商须提供林木种子生产经营许可证或林草种子生产经营许可证。</w:t>
      </w:r>
    </w:p>
    <w:p>
      <w:pPr>
        <w:pStyle w:val="null3"/>
      </w:pPr>
      <w:r>
        <w:rPr>
          <w:rFonts w:ascii="仿宋_GB2312" w:hAnsi="仿宋_GB2312" w:cs="仿宋_GB2312" w:eastAsia="仿宋_GB2312"/>
        </w:rPr>
        <w:t>2、法定代表人授权书或法定代表人身份证明：投标人代表应提供法定代表人（单位负责人）授权书（附法定代表人（单位负责人）及被授权人身份证复印件），法定代表人（单位负责人）直接参加只须提供法定代表人（单位负责人）身份证明。</w:t>
      </w:r>
    </w:p>
    <w:p>
      <w:pPr>
        <w:pStyle w:val="null3"/>
      </w:pPr>
      <w:r>
        <w:rPr>
          <w:rFonts w:ascii="仿宋_GB2312" w:hAnsi="仿宋_GB2312" w:cs="仿宋_GB2312" w:eastAsia="仿宋_GB2312"/>
        </w:rPr>
        <w:t>3、信用要求：供应商未被“信用中国”网站列入失信被执行人、重大税收违法失信主体名单，未被“中国政府采购网”网站列入政府采购严重违法失信行为记录名单。（采购人或采购代理机构现场查询）</w:t>
      </w:r>
    </w:p>
    <w:p>
      <w:pPr>
        <w:pStyle w:val="null3"/>
      </w:pPr>
      <w:r>
        <w:rPr>
          <w:rFonts w:ascii="仿宋_GB2312" w:hAnsi="仿宋_GB2312" w:cs="仿宋_GB2312" w:eastAsia="仿宋_GB2312"/>
        </w:rPr>
        <w:t>4、其他：本合同包不接受联合体投标，单位负责人为同一人或者存在直接控股、管理关系的不同供应商，不得参加同一合同项下的采购活动；为本项目提供整体设计、规范编制或者项目管理、监理、检测等服务的供应商，不得再参加本项目的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或法定代表人身份证明：投标人代表应提供法定代表人（单位负责人）授权书（附法定代表人（单位负责人）及被授权人身份证复印件），法定代表人（单位负责人）直接参加只须提供法定代表人（单位负责人）身份证明。</w:t>
      </w:r>
    </w:p>
    <w:p>
      <w:pPr>
        <w:pStyle w:val="null3"/>
      </w:pPr>
      <w:r>
        <w:rPr>
          <w:rFonts w:ascii="仿宋_GB2312" w:hAnsi="仿宋_GB2312" w:cs="仿宋_GB2312" w:eastAsia="仿宋_GB2312"/>
        </w:rPr>
        <w:t>2、信用要求：供应商未被“信用中国”网站列入失信被执行人、重大税收违法失信主体名单，未被“中国政府采购网”网站列入政府采购严重违法失信行为记录名单。（采购人或采购代理机构现场查询）</w:t>
      </w:r>
    </w:p>
    <w:p>
      <w:pPr>
        <w:pStyle w:val="null3"/>
      </w:pPr>
      <w:r>
        <w:rPr>
          <w:rFonts w:ascii="仿宋_GB2312" w:hAnsi="仿宋_GB2312" w:cs="仿宋_GB2312" w:eastAsia="仿宋_GB2312"/>
        </w:rPr>
        <w:t>3、其他：本合同包不接受联合体投标，单位负责人为同一人或者存在直接控股、管理关系的不同供应商，不得参加同一合同项下的采购活动；为本项目提供整体设计、规范编制或者项目管理、监理、检测等服务的供应商，不得再参加本项目的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1、资质：供应商为经销商的须具备有效期内的农药经营许可证，所投产品须提供农药生产许可证、农药登记证、农药产品标准证。供应商为生产厂家须提供农药生产许可证、农药登记证、农药产品标准证。</w:t>
      </w:r>
    </w:p>
    <w:p>
      <w:pPr>
        <w:pStyle w:val="null3"/>
      </w:pPr>
      <w:r>
        <w:rPr>
          <w:rFonts w:ascii="仿宋_GB2312" w:hAnsi="仿宋_GB2312" w:cs="仿宋_GB2312" w:eastAsia="仿宋_GB2312"/>
        </w:rPr>
        <w:t>2、法定代表人授权书或法定代表人身份证明：投标人代表应提供法定代表人（单位负责人）授权书（附法定代表人（单位负责人）及被授权人身份证复印件），法定代表人（单位负责人）直接参加只须提供法定代表人（单位负责人）身份证明。</w:t>
      </w:r>
    </w:p>
    <w:p>
      <w:pPr>
        <w:pStyle w:val="null3"/>
      </w:pPr>
      <w:r>
        <w:rPr>
          <w:rFonts w:ascii="仿宋_GB2312" w:hAnsi="仿宋_GB2312" w:cs="仿宋_GB2312" w:eastAsia="仿宋_GB2312"/>
        </w:rPr>
        <w:t>3、信用要求：供应商未被“信用中国”网站列入失信被执行人、重大税收违法失信主体名单，未被“中国政府采购网”网站列入政府采购严重违法失信行为记录名单。（采购人或采购代理机构现场查询）</w:t>
      </w:r>
    </w:p>
    <w:p>
      <w:pPr>
        <w:pStyle w:val="null3"/>
      </w:pPr>
      <w:r>
        <w:rPr>
          <w:rFonts w:ascii="仿宋_GB2312" w:hAnsi="仿宋_GB2312" w:cs="仿宋_GB2312" w:eastAsia="仿宋_GB2312"/>
        </w:rPr>
        <w:t>4、其他：本合同包不接受联合体投标，单位负责人为同一人或者存在直接控股、管理关系的不同供应商，不得参加同一合同项下的采购活动；为本项目提供整体设计、规范编制或者项目管理、监理、检测等服务的供应商，不得再参加本项目的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合阳县城东新街32号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薛亚勤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0913-5522281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王臻、张盼、王阿磊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采购包1：1,805,000.00元</w:t>
            </w:r>
          </w:p>
          <w:p>
            <w:pPr>
              <w:pStyle w:val="null3"/>
            </w:pPr>
            <w:r>
              <w:rPr>
                <w:rFonts w:ascii="仿宋_GB2312" w:hAnsi="仿宋_GB2312" w:cs="仿宋_GB2312" w:eastAsia="仿宋_GB2312"/>
              </w:rPr>
              <w:t>采购包2：695,000.00元</w:t>
            </w:r>
          </w:p>
          <w:p>
            <w:pPr>
              <w:pStyle w:val="null3"/>
            </w:pPr>
            <w:r>
              <w:rPr>
                <w:rFonts w:ascii="仿宋_GB2312" w:hAnsi="仿宋_GB2312" w:cs="仿宋_GB2312" w:eastAsia="仿宋_GB2312"/>
              </w:rPr>
              <w:t>采购包3：500,000.00元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合阳县果业发展中心</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合阳县果业发展中心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按国家现行项目实施规范和合同规定的验收评定标准等要求进行验收。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按国家现行项目实施规范和合同规定的验收评定标准等要求进行验收。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按国家现行项目实施规范和合同规定的验收评定标准等要求进行验收。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联系人：王臻、张盼、王阿磊</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挖老建新、高接换优”路径，开展品种改良、水肥一体化设施配套与病虫害绿色防控建设，在县城西北部苹果主产区甘井镇、金峪镇实施我县老果园改造试点，实施苹果老园改造更新面积500亩，其中:实施挖老建新350亩;实施高接换优 150亩。辐射带动甘井镇苹果大村果园应用病虫害绿色防控措施5000亩。增强果园综合经济效益、打造可复制、可推广的示范样板，辐射带动周边果区实现产业转型升级。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1,805,000.00</w:t>
      </w:r>
    </w:p>
    <w:p>
      <w:pPr>
        <w:pStyle w:val="null3"/>
      </w:pPr>
      <w:r>
        <w:rPr>
          <w:rFonts w:ascii="仿宋_GB2312" w:hAnsi="仿宋_GB2312" w:cs="仿宋_GB2312" w:eastAsia="仿宋_GB2312"/>
        </w:rPr>
        <w:t>采购包最高限价（元）: 1,805,000.00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苹果苗木、高接换优新品种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695,000.00</w:t>
      </w:r>
    </w:p>
    <w:p>
      <w:pPr>
        <w:pStyle w:val="null3"/>
      </w:pPr>
      <w:r>
        <w:rPr>
          <w:rFonts w:ascii="仿宋_GB2312" w:hAnsi="仿宋_GB2312" w:cs="仿宋_GB2312" w:eastAsia="仿宋_GB2312"/>
        </w:rPr>
        <w:t>采购包最高限价（元）: 695,000.00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滴灌管道、防草布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绿色防控药剂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标的名称：苹果苗木、高接换优新品种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6"/>
              <w:gridCol w:w="220"/>
              <w:gridCol w:w="151"/>
              <w:gridCol w:w="252"/>
              <w:gridCol w:w="1758"/>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采购内容</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1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技术规格、参数及要求</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苹果苗木</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45500</w:t>
                  </w:r>
                </w:p>
              </w:tc>
              <w:tc>
                <w:tcPr>
                  <w:tcW w:type="dxa" w:w="1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苹果新品种苗木瑞雪约</w:t>
                  </w:r>
                  <w:r>
                    <w:rPr>
                      <w:rFonts w:ascii="仿宋_GB2312" w:hAnsi="仿宋_GB2312" w:cs="仿宋_GB2312" w:eastAsia="仿宋_GB2312"/>
                      <w:sz w:val="20"/>
                    </w:rPr>
                    <w:t>19890株、瑞香红约2600株、红思尼克约2600株、大卫嘎啦约11570株、秦脆约8840株。</w:t>
                  </w:r>
                </w:p>
                <w:p>
                  <w:pPr>
                    <w:pStyle w:val="null3"/>
                    <w:jc w:val="both"/>
                  </w:pPr>
                  <w:r>
                    <w:rPr>
                      <w:rFonts w:ascii="仿宋_GB2312" w:hAnsi="仿宋_GB2312" w:cs="仿宋_GB2312" w:eastAsia="仿宋_GB2312"/>
                      <w:sz w:val="20"/>
                    </w:rPr>
                    <w:t>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根皮与茎皮：无干缩皱皮，无明显机械商，老损伤处总面积不超过</w:t>
                  </w:r>
                  <w:r>
                    <w:rPr>
                      <w:rFonts w:ascii="仿宋_GB2312" w:hAnsi="仿宋_GB2312" w:cs="仿宋_GB2312" w:eastAsia="仿宋_GB2312"/>
                      <w:sz w:val="20"/>
                    </w:rPr>
                    <w:t>1cm²；</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嫁接口愈合良好；</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砧桩剪除，剪口环状愈合或完全愈合；</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根砧长度：</w:t>
                  </w:r>
                  <w:r>
                    <w:rPr>
                      <w:rFonts w:ascii="仿宋_GB2312" w:hAnsi="仿宋_GB2312" w:cs="仿宋_GB2312" w:eastAsia="仿宋_GB2312"/>
                      <w:sz w:val="20"/>
                    </w:rPr>
                    <w:t>20-30cm，但同一批苹果苗木变幅不得超过5cm；</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苗木高度</w:t>
                  </w:r>
                  <w:r>
                    <w:rPr>
                      <w:rFonts w:ascii="仿宋_GB2312" w:hAnsi="仿宋_GB2312" w:cs="仿宋_GB2312" w:eastAsia="仿宋_GB2312"/>
                      <w:sz w:val="20"/>
                    </w:rPr>
                    <w:t>≥120cm，苗木粗度≥0.8cm；</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有效分枝数</w:t>
                  </w:r>
                  <w:r>
                    <w:rPr>
                      <w:rFonts w:ascii="仿宋_GB2312" w:hAnsi="仿宋_GB2312" w:cs="仿宋_GB2312" w:eastAsia="仿宋_GB2312"/>
                      <w:sz w:val="20"/>
                    </w:rPr>
                    <w:t>≥4个；</w:t>
                  </w:r>
                </w:p>
                <w:p>
                  <w:pPr>
                    <w:pStyle w:val="null3"/>
                    <w:jc w:val="both"/>
                  </w:pPr>
                  <w:r>
                    <w:rPr>
                      <w:rFonts w:ascii="仿宋_GB2312" w:hAnsi="仿宋_GB2312" w:cs="仿宋_GB2312" w:eastAsia="仿宋_GB2312"/>
                      <w:sz w:val="20"/>
                    </w:rPr>
                    <w:t>7、双脱毒矮化自根砧，品种纯度95%以上，成活率≥95%。</w:t>
                  </w:r>
                </w:p>
                <w:p>
                  <w:pPr>
                    <w:pStyle w:val="null3"/>
                    <w:jc w:val="both"/>
                  </w:pPr>
                  <w:r>
                    <w:rPr>
                      <w:rFonts w:ascii="仿宋_GB2312" w:hAnsi="仿宋_GB2312" w:cs="仿宋_GB2312" w:eastAsia="仿宋_GB2312"/>
                      <w:sz w:val="20"/>
                      <w:b/>
                    </w:rPr>
                    <w:t>注：本次采购</w:t>
                  </w:r>
                  <w:r>
                    <w:rPr>
                      <w:rFonts w:ascii="仿宋_GB2312" w:hAnsi="仿宋_GB2312" w:cs="仿宋_GB2312" w:eastAsia="仿宋_GB2312"/>
                      <w:sz w:val="20"/>
                      <w:b/>
                    </w:rPr>
                    <w:t>5个品种的苹果苗木采购实际数量按照甲方要求供给，如出现质量问题，供应商负责包退、包换，苗木费、运杂费、配送费及发生的一切费用由供应商自行承担。</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高接换优新品种</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19500</w:t>
                  </w:r>
                </w:p>
              </w:tc>
              <w:tc>
                <w:tcPr>
                  <w:tcW w:type="dxa" w:w="1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0"/>
                    </w:rPr>
                    <w:t>1、</w:t>
                  </w:r>
                  <w:r>
                    <w:rPr>
                      <w:rFonts w:ascii="仿宋_GB2312" w:hAnsi="仿宋_GB2312" w:cs="仿宋_GB2312" w:eastAsia="仿宋_GB2312"/>
                      <w:sz w:val="20"/>
                    </w:rPr>
                    <w:t>接穗长度：</w:t>
                  </w:r>
                  <w:r>
                    <w:rPr>
                      <w:rFonts w:ascii="仿宋_GB2312" w:hAnsi="仿宋_GB2312" w:cs="仿宋_GB2312" w:eastAsia="仿宋_GB2312"/>
                      <w:sz w:val="20"/>
                    </w:rPr>
                    <w:t>≥60cm 饱满芽：≥10个；</w:t>
                  </w:r>
                </w:p>
                <w:p>
                  <w:pPr>
                    <w:pStyle w:val="null3"/>
                    <w:spacing w:after="120"/>
                    <w:jc w:val="both"/>
                  </w:pPr>
                  <w:r>
                    <w:rPr>
                      <w:rFonts w:ascii="仿宋_GB2312" w:hAnsi="仿宋_GB2312" w:cs="仿宋_GB2312" w:eastAsia="仿宋_GB2312"/>
                      <w:sz w:val="20"/>
                    </w:rPr>
                    <w:t>2、</w:t>
                  </w:r>
                  <w:r>
                    <w:rPr>
                      <w:rFonts w:ascii="仿宋_GB2312" w:hAnsi="仿宋_GB2312" w:cs="仿宋_GB2312" w:eastAsia="仿宋_GB2312"/>
                      <w:sz w:val="20"/>
                    </w:rPr>
                    <w:t>一棵树嫁接</w:t>
                  </w:r>
                  <w:r>
                    <w:rPr>
                      <w:rFonts w:ascii="仿宋_GB2312" w:hAnsi="仿宋_GB2312" w:cs="仿宋_GB2312" w:eastAsia="仿宋_GB2312"/>
                      <w:sz w:val="20"/>
                    </w:rPr>
                    <w:t>1个新品种接穗，2-3个辅助枝条；</w:t>
                  </w:r>
                </w:p>
                <w:p>
                  <w:pPr>
                    <w:pStyle w:val="null3"/>
                    <w:spacing w:after="120"/>
                    <w:jc w:val="both"/>
                  </w:pPr>
                  <w:r>
                    <w:rPr>
                      <w:rFonts w:ascii="仿宋_GB2312" w:hAnsi="仿宋_GB2312" w:cs="仿宋_GB2312" w:eastAsia="仿宋_GB2312"/>
                      <w:sz w:val="20"/>
                    </w:rPr>
                    <w:t>3、</w:t>
                  </w:r>
                  <w:r>
                    <w:rPr>
                      <w:rFonts w:ascii="仿宋_GB2312" w:hAnsi="仿宋_GB2312" w:cs="仿宋_GB2312" w:eastAsia="仿宋_GB2312"/>
                      <w:sz w:val="20"/>
                    </w:rPr>
                    <w:t>嫁接当年果园管护，含解绑、除萌等技术跟踪指导，嫁接成活率</w:t>
                  </w:r>
                  <w:r>
                    <w:rPr>
                      <w:rFonts w:ascii="仿宋_GB2312" w:hAnsi="仿宋_GB2312" w:cs="仿宋_GB2312" w:eastAsia="仿宋_GB2312"/>
                      <w:sz w:val="20"/>
                    </w:rPr>
                    <w:t>≥95%。</w:t>
                  </w:r>
                </w:p>
                <w:p>
                  <w:pPr>
                    <w:pStyle w:val="null3"/>
                    <w:spacing w:after="120"/>
                    <w:jc w:val="both"/>
                  </w:pPr>
                  <w:r>
                    <w:rPr>
                      <w:rFonts w:ascii="仿宋_GB2312" w:hAnsi="仿宋_GB2312" w:cs="仿宋_GB2312" w:eastAsia="仿宋_GB2312"/>
                      <w:sz w:val="20"/>
                      <w:b/>
                    </w:rPr>
                    <w:t>注：嫁接新品种按甲方要求。</w:t>
                  </w:r>
                </w:p>
              </w:tc>
            </w:tr>
          </w:tbl>
          <w:p>
            <w:pPr>
              <w:pStyle w:val="null3"/>
              <w:jc w:val="both"/>
            </w:pPr>
            <w:r>
              <w:rPr>
                <w:rFonts w:ascii="仿宋_GB2312" w:hAnsi="仿宋_GB2312" w:cs="仿宋_GB2312" w:eastAsia="仿宋_GB2312"/>
                <w:sz w:val="21"/>
                <w:b/>
              </w:rPr>
              <w:t>说明：</w:t>
            </w:r>
            <w:r>
              <w:rPr>
                <w:rFonts w:ascii="仿宋_GB2312" w:hAnsi="仿宋_GB2312" w:cs="仿宋_GB2312" w:eastAsia="仿宋_GB2312"/>
                <w:sz w:val="21"/>
                <w:b/>
              </w:rPr>
              <w:t>本</w:t>
            </w:r>
            <w:r>
              <w:rPr>
                <w:rFonts w:ascii="仿宋_GB2312" w:hAnsi="仿宋_GB2312" w:cs="仿宋_GB2312" w:eastAsia="仿宋_GB2312"/>
                <w:sz w:val="21"/>
                <w:b/>
              </w:rPr>
              <w:t>项目</w:t>
            </w:r>
            <w:r>
              <w:rPr>
                <w:rFonts w:ascii="仿宋_GB2312" w:hAnsi="仿宋_GB2312" w:cs="仿宋_GB2312" w:eastAsia="仿宋_GB2312"/>
                <w:sz w:val="21"/>
                <w:b/>
              </w:rPr>
              <w:t>核心产品：</w:t>
            </w:r>
            <w:r>
              <w:rPr>
                <w:rFonts w:ascii="仿宋_GB2312" w:hAnsi="仿宋_GB2312" w:cs="仿宋_GB2312" w:eastAsia="仿宋_GB2312"/>
                <w:sz w:val="21"/>
                <w:b/>
              </w:rPr>
              <w:t>瑞雪</w:t>
            </w:r>
            <w:r>
              <w:rPr>
                <w:rFonts w:ascii="仿宋_GB2312" w:hAnsi="仿宋_GB2312" w:cs="仿宋_GB2312" w:eastAsia="仿宋_GB2312"/>
                <w:sz w:val="21"/>
                <w:b/>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标的名称：滴灌管道、防草布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2"/>
              <w:gridCol w:w="289"/>
              <w:gridCol w:w="172"/>
              <w:gridCol w:w="256"/>
              <w:gridCol w:w="1647"/>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采购内容</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1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技术规格、参数及要求</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滴灌管道</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153000</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1、材质：给水用聚乙烯（PE）管材，</w:t>
                  </w:r>
                </w:p>
                <w:p>
                  <w:pPr>
                    <w:pStyle w:val="null3"/>
                    <w:jc w:val="both"/>
                  </w:pPr>
                  <w:r>
                    <w:rPr>
                      <w:rFonts w:ascii="仿宋_GB2312" w:hAnsi="仿宋_GB2312" w:cs="仿宋_GB2312" w:eastAsia="仿宋_GB2312"/>
                      <w:sz w:val="20"/>
                    </w:rPr>
                    <w:t xml:space="preserve">2、规格型号：平均外径≥20mm，耐压≥1.6MPa，壁厚≥2.0mm,   </w:t>
                  </w:r>
                </w:p>
                <w:p>
                  <w:pPr>
                    <w:pStyle w:val="null3"/>
                    <w:jc w:val="both"/>
                  </w:pPr>
                  <w:r>
                    <w:rPr>
                      <w:rFonts w:ascii="仿宋_GB2312" w:hAnsi="仿宋_GB2312" w:cs="仿宋_GB2312" w:eastAsia="仿宋_GB2312"/>
                      <w:sz w:val="20"/>
                    </w:rPr>
                    <w:t>3、产品特性：耐压、耐腐蚀，管材内外形清洁、光滑，不应有气泡、凹陷、杂质、颜色不均匀等缺陷。</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防草布</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73500</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1、外观质量：断丝：经纬交错处不应同时断丝；清洁：油或其他污点，每平方米内不应多于3处。</w:t>
                  </w:r>
                </w:p>
                <w:p>
                  <w:pPr>
                    <w:pStyle w:val="null3"/>
                    <w:jc w:val="left"/>
                  </w:pPr>
                  <w:r>
                    <w:rPr>
                      <w:rFonts w:ascii="仿宋_GB2312" w:hAnsi="仿宋_GB2312" w:cs="仿宋_GB2312" w:eastAsia="仿宋_GB2312"/>
                      <w:sz w:val="20"/>
                    </w:rPr>
                    <w:t>2、物理性能，N/50mm。</w:t>
                  </w:r>
                </w:p>
                <w:p>
                  <w:pPr>
                    <w:pStyle w:val="null3"/>
                    <w:jc w:val="left"/>
                  </w:pPr>
                  <w:r>
                    <w:rPr>
                      <w:rFonts w:ascii="仿宋_GB2312" w:hAnsi="仿宋_GB2312" w:cs="仿宋_GB2312" w:eastAsia="仿宋_GB2312"/>
                      <w:sz w:val="20"/>
                    </w:rPr>
                    <w:t>3、拉伸负荷，经向≥565，纬向≥535。4、抗紫外线性能，N/50mm，经向≥283，纬向≥268。</w:t>
                  </w:r>
                </w:p>
                <w:p>
                  <w:pPr>
                    <w:pStyle w:val="null3"/>
                    <w:jc w:val="left"/>
                  </w:pPr>
                  <w:r>
                    <w:rPr>
                      <w:rFonts w:ascii="仿宋_GB2312" w:hAnsi="仿宋_GB2312" w:cs="仿宋_GB2312" w:eastAsia="仿宋_GB2312"/>
                      <w:sz w:val="20"/>
                    </w:rPr>
                    <w:t>5、重量：每平方米不少于75克。</w:t>
                  </w:r>
                </w:p>
              </w:tc>
            </w:tr>
          </w:tbl>
          <w:p>
            <w:pPr>
              <w:pStyle w:val="null3"/>
              <w:jc w:val="both"/>
            </w:pPr>
            <w:r>
              <w:rPr>
                <w:rFonts w:ascii="仿宋_GB2312" w:hAnsi="仿宋_GB2312" w:cs="仿宋_GB2312" w:eastAsia="仿宋_GB2312"/>
                <w:sz w:val="21"/>
                <w:b/>
              </w:rPr>
              <w:t>说明：本项目核心产品：</w:t>
            </w:r>
            <w:r>
              <w:rPr>
                <w:rFonts w:ascii="仿宋_GB2312" w:hAnsi="仿宋_GB2312" w:cs="仿宋_GB2312" w:eastAsia="仿宋_GB2312"/>
                <w:sz w:val="21"/>
                <w:b/>
              </w:rPr>
              <w:t>滴灌管道</w:t>
            </w:r>
            <w:r>
              <w:rPr>
                <w:rFonts w:ascii="仿宋_GB2312" w:hAnsi="仿宋_GB2312" w:cs="仿宋_GB2312" w:eastAsia="仿宋_GB2312"/>
                <w:sz w:val="21"/>
                <w:b/>
              </w:rPr>
              <w:t>。</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标的名称：绿色防控药剂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5"/>
              <w:gridCol w:w="275"/>
              <w:gridCol w:w="142"/>
              <w:gridCol w:w="270"/>
              <w:gridCol w:w="1695"/>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采购内容</w:t>
                  </w:r>
                </w:p>
              </w:tc>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1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技术规格、参数及要求</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绿色防控药剂</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公斤</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w:t>
                  </w: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在苹果花期前后使用的绿色防控药剂，</w:t>
                  </w:r>
                  <w:r>
                    <w:rPr>
                      <w:rFonts w:ascii="仿宋_GB2312" w:hAnsi="仿宋_GB2312" w:cs="仿宋_GB2312" w:eastAsia="仿宋_GB2312"/>
                      <w:sz w:val="20"/>
                    </w:rPr>
                    <w:t>10%多抗霉素100g×5000袋、3%苦参碱200g×5000瓶、0.01%芸苔素内脂100ml×5000瓶、3%中生菌素100g×5000瓶、2%春蕾霉素200g×5000袋、苏云金杆菌200g×5000袋，防治霉心病、白粉病、蚜虫、金龟子、绿盲春等病虫害。</w:t>
                  </w:r>
                </w:p>
              </w:tc>
            </w:tr>
          </w:tbl>
          <w:p>
            <w:pPr>
              <w:pStyle w:val="null3"/>
              <w:jc w:val="both"/>
            </w:pPr>
            <w:r>
              <w:rPr>
                <w:rFonts w:ascii="仿宋_GB2312" w:hAnsi="仿宋_GB2312" w:cs="仿宋_GB2312" w:eastAsia="仿宋_GB2312"/>
                <w:sz w:val="21"/>
                <w:b/>
              </w:rPr>
              <w:t>说明：本项目核心产品：</w:t>
            </w:r>
            <w:r>
              <w:rPr>
                <w:rFonts w:ascii="仿宋_GB2312" w:hAnsi="仿宋_GB2312" w:cs="仿宋_GB2312" w:eastAsia="仿宋_GB2312"/>
                <w:sz w:val="21"/>
                <w:b/>
              </w:rPr>
              <w:t>多抗霉素</w:t>
            </w:r>
            <w:r>
              <w:rPr>
                <w:rFonts w:ascii="仿宋_GB2312" w:hAnsi="仿宋_GB2312" w:cs="仿宋_GB2312" w:eastAsia="仿宋_GB2312"/>
                <w:sz w:val="21"/>
                <w:b/>
              </w:rPr>
              <w:t>。</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在春季栽植期即2026年3月30日前完成供货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在春季栽植期即2026年3月30日前完成供货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签订合同后30个日历日内完成全部供货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渭南市合阳县（采购人指定地点）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渭南市合阳县（采购人指定地点）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渭南市合阳县（采购人指定地点）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项目验收完成后，按照财政资金拨付情况及时支付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项目验收完成后，按照财政资金拨付情况及时支付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项目验收完成后，按照财政资金拨付情况及时支付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（1）货物到达交货地点后，由采购方根据合同对货物（产品）的名称、品牌、规格、型号、产地、数量进行检查。 （2）验收不合格的中标单位，必须在接到通知后 7 个日历日内确保货物通过验收。若接到通知后 7 个日历日内验收仍不合格，采购方可提出索赔或取消其供货合同。 （3）验收依据 1）合同文本及合同补充文件（条款）。 2）所投产品的来源证明资料。 3）招标文件。 4）中标人的投标文件。 5）合同货物清单。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（1）货物到达交货地点后，由采购方根据合同对货物（产品）的名称、品牌、规格、型号、产地、数量进行检查。 （2）验收不合格的中标单位，必须在接到通知后 7 个日历日内确保货物通过验收。若接到通知后 7 个日历日内验收仍不合格，采购方可提出索赔或取消其供货合同。 （3）验收依据 1）合同文本及合同补充文件（条款）。 2）所投产品的来源证明资料。 3）招标文件。 4）中标人的投标文件。 5）合同货物清单。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（1）货物到达交货地点后，由采购方根据合同对货物（产品）的名称、品牌、规格、型号、产地、数量进行检查。 （2）验收不合格的中标单位，必须在接到通知后 7 个日历日内确保货物通过验收。若接到通知后 7 个日历日内验收仍不合格，采购方可提出索赔或取消其供货合同。 （3）验收依据 1）合同文本及合同补充文件（条款）。 2）所投产品的来源证明资料。 3）招标文件。 4）中标人的投标文件。 5）合同货物清单。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保修范围：采购要求全部内容；保修期：验收合格之日起一年。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保修范围：采购要求全部内容；保修期：验收合格之日起一年。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保修范围：采购要求全部内容；保修期：验收合格之日起一年。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2、未按合同要求的提供产品或设备质量不能满足技术要求，甲方有权终止合同，甚至对供方违约行为进行追究。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2、未按合同要求的提供产品或设备质量不能满足技术要求，甲方有权终止合同，甚至对供方违约行为进行追究。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2、未按合同要求的提供产品或设备质量不能满足技术要求，甲方有权终止合同，甚至对供方违约行为进行追究。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1、结果公告发布5日内，中标供应商须提交与电子投标文件一致的一正二副加盖公章的纸质版投标文件送至采购代理机构。 2、如采购文件中融资相关内容与新政策要求有出入，按照最新要求执行。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的营业执照等证明文件，自然人的身份证明；（2）税收缴纳证明：提供2025年1月至今任意一个月的纳税证明或完税证明，依法免税的单位应提供相关证明材料；（3）社会保障资金缴纳证明：提供2025年1月至今任意一个月的社会保障资金缴存单据或社保机构开具的社会保险参保缴费情况证明，依法不需要缴纳社会保障资金的单位应提供相关证明材料；（4）具备履行合同所必需的设备和专业技术能力的说明；(5)参加本次招标前3年内，在经营活动中没有重大违法记录的书面声明。</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提供2023年度或2024年度经审计的财务会计报告或其提交投标文件截止时间前3个月内银行出具的资信证明。（以上形式的资料提供任何一种即可）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投标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《资产负债表》《利润表》《现金流量表》及其附注，或者提交投标文件截止时间前3个月内其基本账户开户银行出具的资信证明（附基本存款账户信息）； （2）其他组织和自然人，提供提交投标文件截止时间前3个月内银行出具的资信证明（附账户信息）； （3）供应商成立不到1年（至提交投标文件截止时间）的，提供成立后任意时段的资产负债表，或提交投标文件截止时间前3个月内其基本账户开户银行出具的资信证明（附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的营业执照等证明文件，自然人的身份证明；（2）税收缴纳证明：提供2025年1月至今任意一个月的纳税证明或完税证明，依法免税的单位应提供相关证明材料；（3）社会保障资金缴纳证明：提供2025年1月至今任意一个月的社会保障资金缴存单据或社保机构开具的社会保险参保缴费情况证明，依法不需要缴纳社会保障资金的单位应提供相关证明材料；（4）具备履行合同所必需的设备和专业技术能力的说明；(5)参加本次招标前3年内，在经营活动中没有重大违法记录的书面声明。</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提供2023年度或2024年度经审计的财务会计报告或其提交投标文件截止时间前3个月内银行出具的资信证明。（以上形式的资料提供任何一种即可）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投标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《资产负债表》《利润表》《现金流量表》及其附注，或者提交投标文件截止时间前3个月内其基本账户开户银行出具的资信证明（附基本存款账户信息）； （2）其他组织和自然人，提供提交投标文件截止时间前3个月内银行出具的资信证明（附账户信息）； （3）供应商成立不到1年（至提交投标文件截止时间）的，提供成立后任意时段的资产负债表，或提交投标文件截止时间前3个月内其基本账户开户银行出具的资信证明（附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的营业执照等证明文件，自然人的身份证明；（2）税收缴纳证明：提供2025年1月至今任意一个月的纳税证明或完税证明，依法免税的单位应提供相关证明材料；（3）社会保障资金缴纳证明：提供2025年1月至今任意一个月的社会保障资金缴存单据或社保机构开具的社会保险参保缴费情况证明，依法不需要缴纳社会保障资金的单位应提供相关证明材料；（4）具备履行合同所必需的设备和专业技术能力的说明；(5)参加本次招标前3年内，在经营活动中没有重大违法记录的书面声明。</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提供2023年度或2024年度经审计的财务会计报告或其提交投标文件截止时间前3个月内银行出具的资信证明。（以上形式的资料提供任何一种即可）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投标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《资产负债表》《利润表》《现金流量表》及其附注，或者提交投标文件截止时间前3个月内其基本账户开户银行出具的资信证明（附基本存款账户信息）； （2）其他组织和自然人，提供提交投标文件截止时间前3个月内银行出具的资信证明（附账户信息）。供应商需在项目电子化交易系统中按要求上传相应证明文件并进行电子签章。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供应商须提供林木种子生产经营许可证或林草种子生产经营许可证。</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供应商未被“信用中国”网站列入失信被执行人、重大税收违法失信主体名单，未被“中国政府采购网”网站列入政府采购严重违法失信行为记录名单。（采购人或采购代理机构现场查询）</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合同包不接受联合体投标，单位负责人为同一人或者存在直接控股、管理关系的不同供应商，不得参加同一合同项下的采购活动；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资格证明部分.docx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供应商未被“信用中国”网站列入失信被执行人、重大税收违法失信主体名单，未被“中国政府采购网”网站列入政府采购严重违法失信行为记录名单。（采购人或采购代理机构现场查询）</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合同包不接受联合体投标，单位负责人为同一人或者存在直接控股、管理关系的不同供应商，不得参加同一合同项下的采购活动；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资格证明部分.docx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供应商为经销商的须具备有效期内的农药经营许可证，所投产品须提供农药生产许可证、农药登记证、农药产品标准证。供应商为生产厂家须提供农药生产许可证、农药登记证、农药产品标准证。</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供应商未被“信用中国”网站列入失信被执行人、重大税收违法失信主体名单，未被“中国政府采购网”网站列入政府采购严重违法失信行为记录名单。（采购人或采购代理机构现场查询）</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合同包不接受联合体投标，单位负责人为同一人或者存在直接控股、管理关系的不同供应商，不得参加同一合同项下的采购活动；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资格证明部分.docx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应符合招标文件中的要求</w:t>
            </w:r>
          </w:p>
        </w:tc>
        <w:tc>
          <w:tcPr>
            <w:tcW w:type="dxa" w:w="1661"/>
          </w:tcPr>
          <w:p>
            <w:pPr>
              <w:pStyle w:val="null3"/>
            </w:pPr>
            <w:r>
              <w:rPr>
                <w:rFonts w:ascii="仿宋_GB2312" w:hAnsi="仿宋_GB2312" w:cs="仿宋_GB2312" w:eastAsia="仿宋_GB2312"/>
              </w:rPr>
              <w:t>开标一览表 资格证明部分.docx 投标函 中小企业声明函 残疾人福利性单位声明函 标的清单 投标文件封面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应符合“投标文件格式”要求（不得因文件排序等非实质性的格式、形式问题限制和影响投标人投标)</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（1）不同供应商的投标文件由同一单位或者个人编制； （2）不同供应商委托同一单位或者个人办理投标事宜； （3）不同供应商的投标文件载明的项目管理成员或者联系人员为同一人； （4）不同供应商的投标文件异常一致或者投标报价呈规律性差异； （5）不同供应商的投标文件相互混装。</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应符合招标文件中的要求</w:t>
            </w:r>
          </w:p>
        </w:tc>
        <w:tc>
          <w:tcPr>
            <w:tcW w:type="dxa" w:w="1661"/>
          </w:tcPr>
          <w:p>
            <w:pPr>
              <w:pStyle w:val="null3"/>
            </w:pPr>
            <w:r>
              <w:rPr>
                <w:rFonts w:ascii="仿宋_GB2312" w:hAnsi="仿宋_GB2312" w:cs="仿宋_GB2312" w:eastAsia="仿宋_GB2312"/>
              </w:rPr>
              <w:t>开标一览表 资格证明部分.docx 投标函 中小企业声明函 残疾人福利性单位声明函 标的清单 投标文件封面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应符合“投标文件格式”要求（不得因文件排序等非实质性的格式、形式问题限制和影响投标人投标)</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（1）不同供应商的投标文件由同一单位或者个人编制； （2）不同供应商委托同一单位或者个人办理投标事宜； （3）不同供应商的投标文件载明的项目管理成员或者联系人员为同一人； （4）不同供应商的投标文件异常一致或者投标报价呈规律性差异； （5）不同供应商的投标文件相互混装。</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应符合招标文件中的要求</w:t>
            </w:r>
          </w:p>
        </w:tc>
        <w:tc>
          <w:tcPr>
            <w:tcW w:type="dxa" w:w="1661"/>
          </w:tcPr>
          <w:p>
            <w:pPr>
              <w:pStyle w:val="null3"/>
            </w:pPr>
            <w:r>
              <w:rPr>
                <w:rFonts w:ascii="仿宋_GB2312" w:hAnsi="仿宋_GB2312" w:cs="仿宋_GB2312" w:eastAsia="仿宋_GB2312"/>
              </w:rPr>
              <w:t>开标一览表 资格证明部分.docx 投标函 中小企业声明函 残疾人福利性单位声明函 标的清单 投标文件封面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应符合“投标文件格式”要求（不得因文件排序等非实质性的格式、形式问题限制和影响投标人投标)</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（1）不同供应商的投标文件由同一单位或者个人编制； （2）不同供应商委托同一单位或者个人办理投标事宜； （3）不同供应商的投标文件载明的项目管理成员或者联系人员为同一人； （4）不同供应商的投标文件异常一致或者投标报价呈规律性差异； （5）不同供应商的投标文件相互混装。</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所提供苗木须保证无病虫害、长势良好，苗木货源渠道正常，能提供苗木引种种源证明或苗木销售合法来源证明文件。每个品种计1分，满分5分，未提供的不计分。 备注：来源渠道合法的证明材料包括但不限于原厂授权书、销售协议、代理协议等证明材料其中任意一种。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供应商所投产品技术参数清楚、明确并能逐条响应并满足招标文件“采购内容及技术要求”参数表中所有参数要求， 满足招标文件参数技术指标得5分，每有一条负偏离扣0.5分，扣完为止。 备注：参数需提供相应证明材料（证明材料包含但不限于技术白皮书、官网功能截图、产品彩页、产品技术说明、相关检测报告等资料任意一种。）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苗木基地</w:t>
            </w:r>
          </w:p>
        </w:tc>
        <w:tc>
          <w:tcPr>
            <w:tcW w:type="dxa" w:w="2492"/>
          </w:tcPr>
          <w:p>
            <w:pPr>
              <w:pStyle w:val="null3"/>
            </w:pPr>
            <w:r>
              <w:rPr>
                <w:rFonts w:ascii="仿宋_GB2312" w:hAnsi="仿宋_GB2312" w:cs="仿宋_GB2312" w:eastAsia="仿宋_GB2312"/>
              </w:rPr>
              <w:t>自有苗木基地或常年协作的苗木生产商提供苗木基地相关材料，包括用地面积、租地协议、苗圃规模，提供相应证明材料。提供证明材料得3分，未提供的不得分。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针对本项目提供完整的项目实施方案： 内容包含：①备货、供货进度及保证措施；②人员配备；③应急预案等组织措施；④运输方案；⑤验收措施。 二、评审标准 1、完整性：方案必须全面，对评审内容中的各项要求有详细描述； 2、可实施性：切合本项目实际情况，提出步骤清晰、合理的方案； 3、针对性：方案能够紧扣项目实际情况，内容科学合理。 三、赋分标准（满分22.5分） 每个评审项满分4.5分，每完全满足一个评审标准得1.5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本项目提供的质量保障措施，包含①对苗木挖起、检疫、消毒、打捆、包装上车及卸车前的一切措施作出详细保证方案及承诺；②苗木运输质量保证方案，并对实际运输过程中可能产生的苗木损伤有具体补救措施；③质量保障承诺。 二、评审标准 1、完整性：方案必须全面，对评审内容中的各项要求有详细描述； 2、可实施性：切合本项目实际情况，提出步骤清晰、合理的方案； 3、针对性：方案能够紧扣项目实际情况，内容科学合理。 三、赋分标准（满分9分）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针对本项目提供的培训方案，包含①培训方案、②培训内容及培训计划③培训措施承诺。 二、评审标准 1、完整性：方案必须全面，对评审内容中的各项要求有详细描述； 2、可实施性：切合本项目实际情况，提出步骤清晰、合理的方案； 3、针对性：方案能够紧扣项目实际情况，内容科学合理。 三、赋分标准（满分9分）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的售后服务方案：包含①售后服务方案及措施，保证苗木种植成活率；②有苗木种植的专业技术人员，能够为采购人提供苗木种植、灌溉、防虫害、后期养护、修剪技术等方面的技术咨询及技术指导。 二、评审标准 1、完整性：方案必须全面，对评审内容中的各项要求有详细描述； 2、可实施性：切合本项目实际情况，提出步骤清晰、合理的方案； 3、针对性：方案能够紧扣项目实际情况，内容科学合理。 三、赋分标准（满分9分） 每个评审项满分4.5分，每完全满足一个评审标准得1.5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2022年1月1日起至今，供应商承担的类似项目业绩。（提供合同复印件或中标（成交）通知书复印件），每提供1份业绩得2.5分，最高得7.5分。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投标报价得分=（评标基准价/投标评审价）×价格权值×100 。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产品的合法来源渠道证明文件（包括但不限于产品制造商授权、销售协议、代理协议、原厂授权等）、保证所投产品均符合国家强制标准或行业标准，无知识产权纠纷、水货、假货、贴牌、翻新产品，提供相关证明资料得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供应商所投产品技术参数清楚、明确并能逐条响应并满足招标文件“采购内容及技术要求”参数表中所有参数要求， （1）满足招标文件参数技术指标得4分，每有一条负偏离扣0.5分，扣完为止。 备注：参数需提供相应证明材料（证明材料包含但不限于技术白皮书、官网功能截图、产品彩页、产品技术说明、相关检测报告等资料任意一种。）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根据本项目实际需求及特点，制定实施方案，实施方案内容包含①实施计划（2）生产厂家有足够的生产所投货物和加工生产能力③供货、安装、调试④验收措施⑤实施进度的相应保障措施。 二、评审标准 1、完整性：方案必须全面，对评审内容中的各项要求有详细描述； 2、可实施性：切合本项目实际情况，提出步骤清晰、合理的方案； 3、针对性：方案能够紧扣项目实际情况，内容科学合理。 三、赋分标准（满分22.5分） 每个评审项满分4.5分，每完全满足一个评审标准得1.5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投标人针对本项目制定相应的质量保证措施：①货物质量保证措施（包含质量管理体系、管理措施），②质量证明材料（包含但不限于检验报告、使用说明等），③产品描述（包含但不限于产品描述及操作方法、货物规格参数型号描述详细）。 二、评审标准 1、完整性：方案必须全面，对评审内容中的各项要求有详细描述； 2、可实施性：切合本项目实际情况，提出步骤清晰、合理的方案； 3、针对性：方案能够紧扣项目实际情况，内容科学合理。 三、赋分标准（满分9分）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制定：①售后服务方案（合理可行详细明确），②售后服务承诺（合理可行详细明确），③服务人员数量配备和分工（包含但不限于售后服务人员联系方式、负责内容等情况以及相关证件），④故障处理时间及应对措施（能有效保障技术服务及售后服务的协调性、及时性）等方面。 二、评审标准 1、完整性：方案必须全面，对评审内容中的各项要求有详细描述； 2、可实施性：切合本项目实际情况，提出步骤清晰、合理的方案； 3、针对性：方案能够紧扣项目实际情况，内容科学合理。 三、赋分标准（满分12分）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根据项目实际需求，提供针对本项目的履约能力，应包含①详细的人员②）财力、物力调配③运输保障。 二、评审标准 1、完整性：方案必须全面，对评审内容中的各项要求有详细描述； 2、可实施性：切合本项目实际情况，提出步骤清晰、合理的方案； 3、针对性：方案能够紧扣项目实际情况，内容科学合理。 三、赋分标准（满分13.5分） 每个评审项满分4.5分，每完全满足一个评审标准得1.5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2022年1月1日起至今，供应商承担的类似项目业绩。（提供合同复印件或中标（成交）通知书复印件），每提供1份业绩得2分，最高得6分。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投标报价得分=（评标基准价/投标评审价）×价格权值×100 。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所投产品的合法来源渠道证明文件（包括但不限于产品制造商授权、销售协议、代理协议、原厂授权等）、保证所投产品均符合国家强制标准或行业标准，无知识产权纠纷、水货、假货、贴牌产品，每提供一个产品证明材料得0.5分，满分3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供应商所投产品技术参数清楚、明确并能逐条响应并满足招标文件“采购内容及技术要求”参数表中所有参数要求， 满足招标文件参数技术指标得4.5分，每有一条负偏离扣0.75分，扣完为止。 备注：参数需提供相应证明材料（证明材料包含但不限于技术白皮书、官网功能截图、产品彩页、产品技术说明、相关检测报告等资料任意一种。）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针对本项目提供完整的项目实施方案： 内容包含：①备货、供货进度及保证措施；②人员配备；③跟踪指导及培训方案；④运输方案；⑤验收方案。 二、评审标准 1、完整性：方案必须全面，对评审内容中的各项要求有详细描述； 2、可实施性：切合本项目实际情况，提出步骤清晰、合理的方案； 3、针对性：方案能够紧扣项目实际情况，内容科学合理。 三、赋分标准（满分22.5分） 每个评审项满分4.5分，每完全满足一个评审标准得1.5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针对本项目提供完整的质量保障措施：①质量目标及质量保证体系；②质量控制措施；③质量问题采取的补救措施；④质量保障承诺。 二、评审标准 1、完整性：方案必须全面，对评审内容中的各项要求有详细描述； 2、可实施性：切合本项目实际情况，提出步骤清晰、合理的方案； 3、针对性：方案能够紧扣项目实际情况，内容科学合理。 三、赋分标准（满分12分）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针对本项目提供的应急预案： 内容包含：①应急情况；②应急响应时间；③应急解决方案。 二、评审标准 1、完整性：方案必须全面，对评审内容中的各项要求有详细描述； 2、可实施性：切合本项目实际情况，提出步骤清晰、合理的方案； 3、针对性：方案能够紧扣项目实际情况，内容科学合理。 三、赋分标准（满分9分）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售后服务方案：包含①售后服务内容；②售后服务方案及承诺；③售后服务响应时间及解决问题时间；④售后服务团队）。 二、评审标准 1、完整性：方案必须全面，对评审内容中的各项要求有详细描述； 2、可实施性：切合本项目实际情况，提出步骤清晰、合理的方案； 3、针对性：方案能够紧扣项目实际情况，内容科学合理。 三、赋分标准（满分12分）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2022年1月1日起至今，供应商承担的类似项目业绩。（提供合同复印件或中标（成交）通知书复印件），每提供1份业绩得3.5分，最高得7分。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投标报价得分=（评标基准价/投标评审价）×价格权值×100 。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