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版本号：SCZE2025-CS-1748-00120251212001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信息系统运维服务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SCZE2025-CS-1748-001</w:t>
      </w:r>
      <w:r>
        <w:br/>
      </w:r>
      <w:r>
        <w:br/>
      </w:r>
      <w:r>
        <w:br/>
      </w:r>
    </w:p>
    <w:p>
      <w:pPr>
        <w:pStyle w:val="null3"/>
        <w:jc w:val="center"/>
        <w:outlineLvl w:val="2"/>
      </w:pPr>
      <w:r>
        <w:rPr>
          <w:rFonts w:ascii="仿宋_GB2312" w:hAnsi="仿宋_GB2312" w:cs="仿宋_GB2312" w:eastAsia="仿宋_GB2312"/>
          <w:sz w:val="28"/>
          <w:b/>
        </w:rPr>
        <w:t>合阳县人民医院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合阳县人民医院</w:t>
      </w:r>
      <w:r>
        <w:rPr>
          <w:rFonts w:ascii="仿宋_GB2312" w:hAnsi="仿宋_GB2312" w:cs="仿宋_GB2312" w:eastAsia="仿宋_GB2312"/>
        </w:rPr>
        <w:t>委托，拟对</w:t>
      </w:r>
      <w:r>
        <w:rPr>
          <w:rFonts w:ascii="仿宋_GB2312" w:hAnsi="仿宋_GB2312" w:cs="仿宋_GB2312" w:eastAsia="仿宋_GB2312"/>
        </w:rPr>
        <w:t>信息系统运维服务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SCZE2025-CS-1748-001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信息系统运维服务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为保证系统稳定运行、数据安全及业务连续性，提升信息化管理水平，开展医院信息系统运维服务项目具有重要的现实意义和战略价值，现需采购信息系统运维服务。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采购包1（信息系统运维服务）：属于专门面向中小企业采购。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查询：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法人（负责人）身份证明或法人授权委托书：若法定代表人或单位负责人投标的，应提供法定代表人或单位负责人身份证明;若授权代表投标的，应提供法定代表人或单位负责人身份证明、授权委托书及授权代表在本单位缴纳养老保险明。</w:t>
      </w:r>
    </w:p>
    <w:p>
      <w:pPr>
        <w:pStyle w:val="null3"/>
      </w:pPr>
      <w:r>
        <w:rPr>
          <w:rFonts w:ascii="仿宋_GB2312" w:hAnsi="仿宋_GB2312" w:cs="仿宋_GB2312" w:eastAsia="仿宋_GB2312"/>
        </w:rPr>
        <w:t>3、投标人不得存在以下情形：单位负责人为同一人或者存在直接控股、管理关系的不同投标人，不得参加本次采购活动；为本项目提供整体设计、规范编制或者项目管理、监理、检测等服务的投标人，不得再参加该采购项目的其他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合阳县人民医院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合阳县城九龙大道与凤凰北路十字西北角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0913-5899085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西安市高新区唐延南路都市之门C座9层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张礼婷、马超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029-88490543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合阳县政府采购管理股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秦老师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0913-8343423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代理服务费收费标准：代理服务费参照《国家计委关于印发&lt;招标代理服务收费管理暂行办法&gt;的通知》(计价格[2002]1980号)规定标准按标段收取，不足8000.00元按8000.00元计取。 中标供应商需在领取中标通知书前缴纳代理服务费，代理服务费缴纳信息：银行户名:陕西省采购招标有限责任公司 开户银行:中国光大银行西安友谊路支行 账号:78560188000095264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合阳县人民医院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合阳县人民医院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合阳县人民医院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1、合同文本、合同附件、招标文件、投标文件。2、 国内相应的标准、规范。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地址：陕西省西安市高新区唐延南路都市之门C座9层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为保证系统稳定运行、数据安全及业务连续性，提升信息化管理水平，开展医院信息系统运维服务项目具有重要的现实意义和战略价值，现需采购信息系统运维服务。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信息系统运维服务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标的名称：信息系统运维服务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一、信息系统（HIS和电子病历、LIS等系统）运行维护服务技参数要求。</w:t>
            </w:r>
          </w:p>
          <w:p>
            <w:pPr>
              <w:pStyle w:val="null3"/>
              <w:numPr>
                <w:ilvl w:val="0"/>
                <w:numId w:val="1"/>
              </w:numPr>
            </w:pPr>
            <w:r>
              <w:rPr>
                <w:rFonts w:ascii="仿宋_GB2312" w:hAnsi="仿宋_GB2312" w:cs="仿宋_GB2312" w:eastAsia="仿宋_GB2312"/>
              </w:rPr>
              <w:t>信息系统包含系统：</w:t>
            </w:r>
          </w:p>
          <w:p>
            <w:pPr>
              <w:pStyle w:val="null3"/>
            </w:pPr>
            <w:r>
              <w:rPr>
                <w:rFonts w:ascii="仿宋_GB2312" w:hAnsi="仿宋_GB2312" w:cs="仿宋_GB2312" w:eastAsia="仿宋_GB2312"/>
              </w:rPr>
              <w:t>1）门诊一卡子系统</w:t>
            </w:r>
          </w:p>
          <w:p>
            <w:pPr>
              <w:pStyle w:val="null3"/>
            </w:pPr>
            <w:r>
              <w:rPr>
                <w:rFonts w:ascii="仿宋_GB2312" w:hAnsi="仿宋_GB2312" w:cs="仿宋_GB2312" w:eastAsia="仿宋_GB2312"/>
              </w:rPr>
              <w:t>2）门诊医生工作站</w:t>
            </w:r>
          </w:p>
          <w:p>
            <w:pPr>
              <w:pStyle w:val="null3"/>
            </w:pPr>
            <w:r>
              <w:rPr>
                <w:rFonts w:ascii="仿宋_GB2312" w:hAnsi="仿宋_GB2312" w:cs="仿宋_GB2312" w:eastAsia="仿宋_GB2312"/>
              </w:rPr>
              <w:t>3）住院医生工作站</w:t>
            </w:r>
          </w:p>
          <w:p>
            <w:pPr>
              <w:pStyle w:val="null3"/>
            </w:pPr>
            <w:r>
              <w:rPr>
                <w:rFonts w:ascii="仿宋_GB2312" w:hAnsi="仿宋_GB2312" w:cs="仿宋_GB2312" w:eastAsia="仿宋_GB2312"/>
              </w:rPr>
              <w:t>4）住院护士工作站</w:t>
            </w:r>
          </w:p>
          <w:p>
            <w:pPr>
              <w:pStyle w:val="null3"/>
            </w:pPr>
            <w:r>
              <w:rPr>
                <w:rFonts w:ascii="仿宋_GB2312" w:hAnsi="仿宋_GB2312" w:cs="仿宋_GB2312" w:eastAsia="仿宋_GB2312"/>
              </w:rPr>
              <w:t>5）门急诊挂号分系统</w:t>
            </w:r>
          </w:p>
          <w:p>
            <w:pPr>
              <w:pStyle w:val="null3"/>
            </w:pPr>
            <w:r>
              <w:rPr>
                <w:rFonts w:ascii="仿宋_GB2312" w:hAnsi="仿宋_GB2312" w:cs="仿宋_GB2312" w:eastAsia="仿宋_GB2312"/>
              </w:rPr>
              <w:t>6)门急诊划价收费分系统</w:t>
            </w:r>
          </w:p>
          <w:p>
            <w:pPr>
              <w:pStyle w:val="null3"/>
            </w:pPr>
            <w:r>
              <w:rPr>
                <w:rFonts w:ascii="仿宋_GB2312" w:hAnsi="仿宋_GB2312" w:cs="仿宋_GB2312" w:eastAsia="仿宋_GB2312"/>
              </w:rPr>
              <w:t>7)住院病人入、出、转管理分系统</w:t>
            </w:r>
          </w:p>
          <w:p>
            <w:pPr>
              <w:pStyle w:val="null3"/>
            </w:pPr>
            <w:r>
              <w:rPr>
                <w:rFonts w:ascii="仿宋_GB2312" w:hAnsi="仿宋_GB2312" w:cs="仿宋_GB2312" w:eastAsia="仿宋_GB2312"/>
              </w:rPr>
              <w:t>8)住院收费系统</w:t>
            </w:r>
          </w:p>
          <w:p>
            <w:pPr>
              <w:pStyle w:val="null3"/>
            </w:pPr>
            <w:r>
              <w:rPr>
                <w:rFonts w:ascii="仿宋_GB2312" w:hAnsi="仿宋_GB2312" w:cs="仿宋_GB2312" w:eastAsia="仿宋_GB2312"/>
              </w:rPr>
              <w:t>9)药品管理系统</w:t>
            </w:r>
          </w:p>
          <w:p>
            <w:pPr>
              <w:pStyle w:val="null3"/>
            </w:pPr>
            <w:r>
              <w:rPr>
                <w:rFonts w:ascii="仿宋_GB2312" w:hAnsi="仿宋_GB2312" w:cs="仿宋_GB2312" w:eastAsia="仿宋_GB2312"/>
              </w:rPr>
              <w:t>10)物资管理系统</w:t>
            </w:r>
          </w:p>
          <w:p>
            <w:pPr>
              <w:pStyle w:val="null3"/>
            </w:pPr>
            <w:r>
              <w:rPr>
                <w:rFonts w:ascii="仿宋_GB2312" w:hAnsi="仿宋_GB2312" w:cs="仿宋_GB2312" w:eastAsia="仿宋_GB2312"/>
              </w:rPr>
              <w:t>11)实验室管理信息系统</w:t>
            </w:r>
          </w:p>
          <w:p>
            <w:pPr>
              <w:pStyle w:val="null3"/>
            </w:pPr>
            <w:r>
              <w:rPr>
                <w:rFonts w:ascii="仿宋_GB2312" w:hAnsi="仿宋_GB2312" w:cs="仿宋_GB2312" w:eastAsia="仿宋_GB2312"/>
              </w:rPr>
              <w:t>12)医学影像系统</w:t>
            </w:r>
          </w:p>
          <w:p>
            <w:pPr>
              <w:pStyle w:val="null3"/>
            </w:pPr>
            <w:r>
              <w:rPr>
                <w:rFonts w:ascii="仿宋_GB2312" w:hAnsi="仿宋_GB2312" w:cs="仿宋_GB2312" w:eastAsia="仿宋_GB2312"/>
              </w:rPr>
              <w:t>13）手麻信息系统</w:t>
            </w:r>
          </w:p>
          <w:p>
            <w:pPr>
              <w:pStyle w:val="null3"/>
            </w:pPr>
            <w:r>
              <w:rPr>
                <w:rFonts w:ascii="仿宋_GB2312" w:hAnsi="仿宋_GB2312" w:cs="仿宋_GB2312" w:eastAsia="仿宋_GB2312"/>
              </w:rPr>
              <w:t>14）电子病历系统</w:t>
            </w:r>
          </w:p>
          <w:p>
            <w:pPr>
              <w:pStyle w:val="null3"/>
            </w:pPr>
            <w:r>
              <w:rPr>
                <w:rFonts w:ascii="仿宋_GB2312" w:hAnsi="仿宋_GB2312" w:cs="仿宋_GB2312" w:eastAsia="仿宋_GB2312"/>
              </w:rPr>
              <w:t>15）陕西两定医保接口</w:t>
            </w:r>
          </w:p>
          <w:p>
            <w:pPr>
              <w:pStyle w:val="null3"/>
            </w:pPr>
            <w:r>
              <w:rPr>
                <w:rFonts w:ascii="仿宋_GB2312" w:hAnsi="仿宋_GB2312" w:cs="仿宋_GB2312" w:eastAsia="仿宋_GB2312"/>
              </w:rPr>
              <w:t xml:space="preserve">16）不良事件系统接口    </w:t>
            </w:r>
          </w:p>
          <w:p>
            <w:pPr>
              <w:pStyle w:val="null3"/>
            </w:pPr>
            <w:r>
              <w:rPr>
                <w:rFonts w:ascii="仿宋_GB2312" w:hAnsi="仿宋_GB2312" w:cs="仿宋_GB2312" w:eastAsia="仿宋_GB2312"/>
              </w:rPr>
              <w:t xml:space="preserve">17）大数据平台接口   </w:t>
            </w:r>
          </w:p>
          <w:p>
            <w:pPr>
              <w:pStyle w:val="null3"/>
            </w:pPr>
            <w:r>
              <w:rPr>
                <w:rFonts w:ascii="仿宋_GB2312" w:hAnsi="仿宋_GB2312" w:cs="仿宋_GB2312" w:eastAsia="仿宋_GB2312"/>
              </w:rPr>
              <w:t xml:space="preserve">18）传染病接口   </w:t>
            </w:r>
          </w:p>
          <w:p>
            <w:pPr>
              <w:pStyle w:val="null3"/>
            </w:pPr>
            <w:r>
              <w:rPr>
                <w:rFonts w:ascii="仿宋_GB2312" w:hAnsi="仿宋_GB2312" w:cs="仿宋_GB2312" w:eastAsia="仿宋_GB2312"/>
              </w:rPr>
              <w:t xml:space="preserve">19）自助机接口   </w:t>
            </w:r>
          </w:p>
          <w:p>
            <w:pPr>
              <w:pStyle w:val="null3"/>
            </w:pPr>
            <w:r>
              <w:rPr>
                <w:rFonts w:ascii="仿宋_GB2312" w:hAnsi="仿宋_GB2312" w:cs="仿宋_GB2312" w:eastAsia="仿宋_GB2312"/>
              </w:rPr>
              <w:t>20）小程序接口</w:t>
            </w:r>
          </w:p>
          <w:p>
            <w:pPr>
              <w:pStyle w:val="null3"/>
            </w:pPr>
            <w:r>
              <w:rPr>
                <w:rFonts w:ascii="仿宋_GB2312" w:hAnsi="仿宋_GB2312" w:cs="仿宋_GB2312" w:eastAsia="仿宋_GB2312"/>
              </w:rPr>
              <w:t>21）院感系统</w:t>
            </w:r>
          </w:p>
          <w:p>
            <w:pPr>
              <w:pStyle w:val="null3"/>
            </w:pPr>
            <w:r>
              <w:rPr>
                <w:rFonts w:ascii="仿宋_GB2312" w:hAnsi="仿宋_GB2312" w:cs="仿宋_GB2312" w:eastAsia="仿宋_GB2312"/>
              </w:rPr>
              <w:t>22）Pacs系统迁移</w:t>
            </w:r>
          </w:p>
          <w:p>
            <w:pPr>
              <w:pStyle w:val="null3"/>
            </w:pPr>
            <w:r>
              <w:rPr>
                <w:rFonts w:ascii="仿宋_GB2312" w:hAnsi="仿宋_GB2312" w:cs="仿宋_GB2312" w:eastAsia="仿宋_GB2312"/>
              </w:rPr>
              <w:t>23）运维期间提供手麻系统数</w:t>
            </w:r>
          </w:p>
          <w:p>
            <w:pPr>
              <w:pStyle w:val="null3"/>
            </w:pPr>
            <w:r>
              <w:rPr>
                <w:rFonts w:ascii="仿宋_GB2312" w:hAnsi="仿宋_GB2312" w:cs="仿宋_GB2312" w:eastAsia="仿宋_GB2312"/>
              </w:rPr>
              <w:t>24）据库及应用迁移服务</w:t>
            </w:r>
          </w:p>
          <w:p>
            <w:pPr>
              <w:pStyle w:val="null3"/>
            </w:pPr>
            <w:r>
              <w:rPr>
                <w:rFonts w:ascii="仿宋_GB2312" w:hAnsi="仿宋_GB2312" w:cs="仿宋_GB2312" w:eastAsia="仿宋_GB2312"/>
              </w:rPr>
              <w:t>2.服务要求：</w:t>
            </w:r>
          </w:p>
          <w:p>
            <w:pPr>
              <w:pStyle w:val="null3"/>
            </w:pPr>
            <w:r>
              <w:rPr>
                <w:rFonts w:ascii="仿宋_GB2312" w:hAnsi="仿宋_GB2312" w:cs="仿宋_GB2312" w:eastAsia="仿宋_GB2312"/>
              </w:rPr>
              <w:t>1）维护系统的正常运行，保证基础数据的准确和实时；</w:t>
            </w:r>
          </w:p>
          <w:p>
            <w:pPr>
              <w:pStyle w:val="null3"/>
            </w:pPr>
            <w:r>
              <w:rPr>
                <w:rFonts w:ascii="仿宋_GB2312" w:hAnsi="仿宋_GB2312" w:cs="仿宋_GB2312" w:eastAsia="仿宋_GB2312"/>
              </w:rPr>
              <w:t>2）保证系统工作流的顺畅进行；</w:t>
            </w:r>
          </w:p>
          <w:p>
            <w:pPr>
              <w:pStyle w:val="null3"/>
            </w:pPr>
            <w:r>
              <w:rPr>
                <w:rFonts w:ascii="仿宋_GB2312" w:hAnsi="仿宋_GB2312" w:cs="仿宋_GB2312" w:eastAsia="仿宋_GB2312"/>
              </w:rPr>
              <w:t>3）提供医院现有信息系统所需所有接口；</w:t>
            </w:r>
          </w:p>
          <w:p>
            <w:pPr>
              <w:pStyle w:val="null3"/>
            </w:pPr>
            <w:r>
              <w:rPr>
                <w:rFonts w:ascii="仿宋_GB2312" w:hAnsi="仿宋_GB2312" w:cs="仿宋_GB2312" w:eastAsia="仿宋_GB2312"/>
              </w:rPr>
              <w:t>其它详见“软件服务清单内容”中的HIS、EMR服务清单、LIS系统服务清单、PACS系统服务清单、手麻系统服务清单、院感系统服务清单。</w:t>
            </w:r>
          </w:p>
          <w:p>
            <w:pPr>
              <w:pStyle w:val="null3"/>
            </w:pPr>
            <w:r>
              <w:rPr>
                <w:rFonts w:ascii="仿宋_GB2312" w:hAnsi="仿宋_GB2312" w:cs="仿宋_GB2312" w:eastAsia="仿宋_GB2312"/>
              </w:rPr>
              <w:t>3.软件产品运行维护服务</w:t>
            </w:r>
          </w:p>
          <w:p>
            <w:pPr>
              <w:pStyle w:val="null3"/>
            </w:pPr>
            <w:r>
              <w:rPr>
                <w:rFonts w:ascii="仿宋_GB2312" w:hAnsi="仿宋_GB2312" w:cs="仿宋_GB2312" w:eastAsia="仿宋_GB2312"/>
              </w:rPr>
              <w:t>1）提供上述软件运行维护服务，接招标人通知后，解决招标人需求及问题。</w:t>
            </w:r>
          </w:p>
          <w:p>
            <w:pPr>
              <w:pStyle w:val="null3"/>
            </w:pPr>
            <w:r>
              <w:rPr>
                <w:rFonts w:ascii="仿宋_GB2312" w:hAnsi="仿宋_GB2312" w:cs="仿宋_GB2312" w:eastAsia="仿宋_GB2312"/>
              </w:rPr>
              <w:t>2）招标人与投标人双方确认无法远程处理，需要开发人员到现场处理。如情况特殊需拟派驻场人员，在院辅助完成运维工作。</w:t>
            </w:r>
          </w:p>
          <w:p>
            <w:pPr>
              <w:pStyle w:val="null3"/>
            </w:pPr>
            <w:r>
              <w:rPr>
                <w:rFonts w:ascii="仿宋_GB2312" w:hAnsi="仿宋_GB2312" w:cs="仿宋_GB2312" w:eastAsia="仿宋_GB2312"/>
              </w:rPr>
              <w:t>3）软件开发人员现场巡检服务：本项目涉及的HIS、EMR、LIS、PACS、手麻系统、院感管理系统等软件产品，必须有技术人员每月提供3天的现场或者远程巡检服务；每次巡检服务必须提交报告单并一式两份双方书面确认。</w:t>
            </w:r>
          </w:p>
          <w:p>
            <w:pPr>
              <w:pStyle w:val="null3"/>
            </w:pPr>
            <w:r>
              <w:rPr>
                <w:rFonts w:ascii="仿宋_GB2312" w:hAnsi="仿宋_GB2312" w:cs="仿宋_GB2312" w:eastAsia="仿宋_GB2312"/>
              </w:rPr>
              <w:t>4）功能更新及维护后需提供培训服务</w:t>
            </w:r>
          </w:p>
          <w:p>
            <w:pPr>
              <w:pStyle w:val="null3"/>
              <w:jc w:val="both"/>
              <w:outlineLvl w:val="1"/>
            </w:pPr>
            <w:r>
              <w:rPr>
                <w:rFonts w:ascii="仿宋_GB2312" w:hAnsi="仿宋_GB2312" w:cs="仿宋_GB2312" w:eastAsia="仿宋_GB2312"/>
                <w:sz w:val="18"/>
                <w:b/>
              </w:rPr>
              <w:t>4.软件服务清单内容</w:t>
            </w:r>
          </w:p>
          <w:p>
            <w:pPr>
              <w:pStyle w:val="null3"/>
              <w:outlineLvl w:val="2"/>
            </w:pPr>
            <w:r>
              <w:rPr>
                <w:rFonts w:ascii="仿宋_GB2312" w:hAnsi="仿宋_GB2312" w:cs="仿宋_GB2312" w:eastAsia="仿宋_GB2312"/>
                <w:sz w:val="28"/>
                <w:b/>
              </w:rPr>
              <w:t>HIS、EMR系统服务清单</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rFonts w:ascii="仿宋_GB2312" w:hAnsi="仿宋_GB2312" w:cs="仿宋_GB2312" w:eastAsia="仿宋_GB2312"/>
                    </w:rPr>
                    <w:t>序号</w:t>
                  </w:r>
                </w:p>
              </w:tc>
              <w:tc>
                <w:tcPr>
                  <w:tcW w:type="dxa" w:w="851"/>
                </w:tcPr>
                <w:p>
                  <w:pPr>
                    <w:pStyle w:val="null3"/>
                  </w:pPr>
                  <w:r>
                    <w:rPr>
                      <w:rFonts w:ascii="仿宋_GB2312" w:hAnsi="仿宋_GB2312" w:cs="仿宋_GB2312" w:eastAsia="仿宋_GB2312"/>
                    </w:rPr>
                    <w:t>服务清单</w:t>
                  </w:r>
                </w:p>
              </w:tc>
              <w:tc>
                <w:tcPr>
                  <w:tcW w:type="dxa" w:w="851"/>
                </w:tcPr>
                <w:p>
                  <w:pPr>
                    <w:pStyle w:val="null3"/>
                  </w:pPr>
                  <w:r>
                    <w:rPr>
                      <w:rFonts w:ascii="仿宋_GB2312" w:hAnsi="仿宋_GB2312" w:cs="仿宋_GB2312" w:eastAsia="仿宋_GB2312"/>
                    </w:rPr>
                    <w:t>服务内容</w:t>
                  </w:r>
                </w:p>
              </w:tc>
            </w:tr>
            <w:tr>
              <w:tc>
                <w:tcPr>
                  <w:tcW w:type="dxa" w:w="851"/>
                </w:tcPr>
                <w:p>
                  <w:pPr>
                    <w:pStyle w:val="null3"/>
                  </w:pPr>
                  <w:r>
                    <w:rPr>
                      <w:rFonts w:ascii="仿宋_GB2312" w:hAnsi="仿宋_GB2312" w:cs="仿宋_GB2312" w:eastAsia="仿宋_GB2312"/>
                    </w:rPr>
                    <w:t>1</w:t>
                  </w:r>
                </w:p>
              </w:tc>
              <w:tc>
                <w:tcPr>
                  <w:tcW w:type="dxa" w:w="851"/>
                </w:tcPr>
                <w:p>
                  <w:pPr>
                    <w:pStyle w:val="null3"/>
                  </w:pPr>
                  <w:r>
                    <w:rPr>
                      <w:rFonts w:ascii="仿宋_GB2312" w:hAnsi="仿宋_GB2312" w:cs="仿宋_GB2312" w:eastAsia="仿宋_GB2312"/>
                    </w:rPr>
                    <w:t>HIS日常应用维护及巡检服务</w:t>
                  </w:r>
                </w:p>
              </w:tc>
              <w:tc>
                <w:tcPr>
                  <w:tcW w:type="dxa" w:w="851"/>
                </w:tcPr>
                <w:p>
                  <w:pPr>
                    <w:pStyle w:val="null3"/>
                  </w:pPr>
                  <w:r>
                    <w:rPr>
                      <w:rFonts w:ascii="仿宋_GB2312" w:hAnsi="仿宋_GB2312" w:cs="仿宋_GB2312" w:eastAsia="仿宋_GB2312"/>
                    </w:rPr>
                    <w:t>HIS系统日常运行维护，必须有技术人员每月提供3天的现场或者远程巡检服务</w:t>
                  </w:r>
                </w:p>
              </w:tc>
            </w:tr>
            <w:tr>
              <w:tc>
                <w:tcPr>
                  <w:tcW w:type="dxa" w:w="851"/>
                </w:tcPr>
                <w:p>
                  <w:pPr>
                    <w:pStyle w:val="null3"/>
                  </w:pPr>
                  <w:r>
                    <w:rPr>
                      <w:rFonts w:ascii="仿宋_GB2312" w:hAnsi="仿宋_GB2312" w:cs="仿宋_GB2312" w:eastAsia="仿宋_GB2312"/>
                    </w:rPr>
                    <w:t>2</w:t>
                  </w:r>
                </w:p>
              </w:tc>
              <w:tc>
                <w:tcPr>
                  <w:tcW w:type="dxa" w:w="851"/>
                  <w:vMerge w:val="restart"/>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日常应用维护服务</w:t>
                  </w:r>
                </w:p>
              </w:tc>
              <w:tc>
                <w:tcPr>
                  <w:tcW w:type="dxa" w:w="851"/>
                </w:tcPr>
                <w:p>
                  <w:pPr>
                    <w:pStyle w:val="null3"/>
                  </w:pPr>
                  <w:r>
                    <w:rPr>
                      <w:rFonts w:ascii="仿宋_GB2312" w:hAnsi="仿宋_GB2312" w:cs="仿宋_GB2312" w:eastAsia="仿宋_GB2312"/>
                    </w:rPr>
                    <w:t>门诊一卡子系统功能维护</w:t>
                  </w:r>
                </w:p>
              </w:tc>
            </w:tr>
            <w:tr>
              <w:tc>
                <w:tcPr>
                  <w:tcW w:type="dxa" w:w="851"/>
                </w:tcPr>
                <w:p>
                  <w:pPr>
                    <w:pStyle w:val="null3"/>
                  </w:pPr>
                  <w:r>
                    <w:rPr>
                      <w:rFonts w:ascii="仿宋_GB2312" w:hAnsi="仿宋_GB2312" w:cs="仿宋_GB2312" w:eastAsia="仿宋_GB2312"/>
                    </w:rPr>
                    <w:t>3</w:t>
                  </w:r>
                </w:p>
              </w:tc>
              <w:tc>
                <w:tcPr>
                  <w:tcW w:type="dxa" w:w="851"/>
                  <w:vMerge/>
                </w:tcPr>
                <w:p/>
              </w:tc>
              <w:tc>
                <w:tcPr>
                  <w:tcW w:type="dxa" w:w="851"/>
                </w:tcPr>
                <w:p>
                  <w:pPr>
                    <w:pStyle w:val="null3"/>
                  </w:pPr>
                  <w:r>
                    <w:rPr>
                      <w:rFonts w:ascii="仿宋_GB2312" w:hAnsi="仿宋_GB2312" w:cs="仿宋_GB2312" w:eastAsia="仿宋_GB2312"/>
                    </w:rPr>
                    <w:t>门诊医生工作站功能维护</w:t>
                  </w:r>
                </w:p>
              </w:tc>
            </w:tr>
            <w:tr>
              <w:tc>
                <w:tcPr>
                  <w:tcW w:type="dxa" w:w="851"/>
                </w:tcPr>
                <w:p>
                  <w:pPr>
                    <w:pStyle w:val="null3"/>
                  </w:pPr>
                  <w:r>
                    <w:rPr>
                      <w:rFonts w:ascii="仿宋_GB2312" w:hAnsi="仿宋_GB2312" w:cs="仿宋_GB2312" w:eastAsia="仿宋_GB2312"/>
                    </w:rPr>
                    <w:t>4</w:t>
                  </w:r>
                </w:p>
              </w:tc>
              <w:tc>
                <w:tcPr>
                  <w:tcW w:type="dxa" w:w="851"/>
                  <w:vMerge/>
                </w:tcPr>
                <w:p/>
              </w:tc>
              <w:tc>
                <w:tcPr>
                  <w:tcW w:type="dxa" w:w="851"/>
                </w:tcPr>
                <w:p>
                  <w:pPr>
                    <w:pStyle w:val="null3"/>
                  </w:pPr>
                  <w:r>
                    <w:rPr>
                      <w:rFonts w:ascii="仿宋_GB2312" w:hAnsi="仿宋_GB2312" w:cs="仿宋_GB2312" w:eastAsia="仿宋_GB2312"/>
                    </w:rPr>
                    <w:t>住院医生工作站功能维护</w:t>
                  </w:r>
                </w:p>
              </w:tc>
            </w:tr>
            <w:tr>
              <w:tc>
                <w:tcPr>
                  <w:tcW w:type="dxa" w:w="851"/>
                </w:tcPr>
                <w:p>
                  <w:pPr>
                    <w:pStyle w:val="null3"/>
                  </w:pPr>
                  <w:r>
                    <w:rPr>
                      <w:rFonts w:ascii="仿宋_GB2312" w:hAnsi="仿宋_GB2312" w:cs="仿宋_GB2312" w:eastAsia="仿宋_GB2312"/>
                    </w:rPr>
                    <w:t>5</w:t>
                  </w:r>
                </w:p>
              </w:tc>
              <w:tc>
                <w:tcPr>
                  <w:tcW w:type="dxa" w:w="851"/>
                  <w:vMerge/>
                </w:tcPr>
                <w:p/>
              </w:tc>
              <w:tc>
                <w:tcPr>
                  <w:tcW w:type="dxa" w:w="851"/>
                </w:tcPr>
                <w:p>
                  <w:pPr>
                    <w:pStyle w:val="null3"/>
                  </w:pPr>
                  <w:r>
                    <w:rPr>
                      <w:rFonts w:ascii="仿宋_GB2312" w:hAnsi="仿宋_GB2312" w:cs="仿宋_GB2312" w:eastAsia="仿宋_GB2312"/>
                    </w:rPr>
                    <w:t>住院护士工作站功能维护</w:t>
                  </w:r>
                </w:p>
              </w:tc>
            </w:tr>
            <w:tr>
              <w:tc>
                <w:tcPr>
                  <w:tcW w:type="dxa" w:w="851"/>
                </w:tcPr>
                <w:p>
                  <w:pPr>
                    <w:pStyle w:val="null3"/>
                  </w:pPr>
                  <w:r>
                    <w:rPr>
                      <w:rFonts w:ascii="仿宋_GB2312" w:hAnsi="仿宋_GB2312" w:cs="仿宋_GB2312" w:eastAsia="仿宋_GB2312"/>
                    </w:rPr>
                    <w:t>6</w:t>
                  </w:r>
                </w:p>
              </w:tc>
              <w:tc>
                <w:tcPr>
                  <w:tcW w:type="dxa" w:w="851"/>
                  <w:vMerge/>
                </w:tcPr>
                <w:p/>
              </w:tc>
              <w:tc>
                <w:tcPr>
                  <w:tcW w:type="dxa" w:w="851"/>
                </w:tcPr>
                <w:p>
                  <w:pPr>
                    <w:pStyle w:val="null3"/>
                  </w:pPr>
                  <w:r>
                    <w:rPr>
                      <w:rFonts w:ascii="仿宋_GB2312" w:hAnsi="仿宋_GB2312" w:cs="仿宋_GB2312" w:eastAsia="仿宋_GB2312"/>
                    </w:rPr>
                    <w:t>门急诊挂号分系统功能维护</w:t>
                  </w:r>
                </w:p>
              </w:tc>
            </w:tr>
            <w:tr>
              <w:tc>
                <w:tcPr>
                  <w:tcW w:type="dxa" w:w="851"/>
                </w:tcPr>
                <w:p>
                  <w:pPr>
                    <w:pStyle w:val="null3"/>
                  </w:pPr>
                  <w:r>
                    <w:rPr>
                      <w:rFonts w:ascii="仿宋_GB2312" w:hAnsi="仿宋_GB2312" w:cs="仿宋_GB2312" w:eastAsia="仿宋_GB2312"/>
                    </w:rPr>
                    <w:t>7</w:t>
                  </w:r>
                </w:p>
              </w:tc>
              <w:tc>
                <w:tcPr>
                  <w:tcW w:type="dxa" w:w="851"/>
                  <w:vMerge/>
                </w:tcPr>
                <w:p/>
              </w:tc>
              <w:tc>
                <w:tcPr>
                  <w:tcW w:type="dxa" w:w="851"/>
                </w:tcPr>
                <w:p>
                  <w:pPr>
                    <w:pStyle w:val="null3"/>
                  </w:pPr>
                  <w:r>
                    <w:rPr>
                      <w:rFonts w:ascii="仿宋_GB2312" w:hAnsi="仿宋_GB2312" w:cs="仿宋_GB2312" w:eastAsia="仿宋_GB2312"/>
                    </w:rPr>
                    <w:t>门急诊划价收费分系统功能维护</w:t>
                  </w:r>
                </w:p>
              </w:tc>
            </w:tr>
            <w:tr>
              <w:tc>
                <w:tcPr>
                  <w:tcW w:type="dxa" w:w="851"/>
                </w:tcPr>
                <w:p>
                  <w:pPr>
                    <w:pStyle w:val="null3"/>
                  </w:pPr>
                  <w:r>
                    <w:rPr>
                      <w:rFonts w:ascii="仿宋_GB2312" w:hAnsi="仿宋_GB2312" w:cs="仿宋_GB2312" w:eastAsia="仿宋_GB2312"/>
                    </w:rPr>
                    <w:t>8</w:t>
                  </w:r>
                </w:p>
              </w:tc>
              <w:tc>
                <w:tcPr>
                  <w:tcW w:type="dxa" w:w="851"/>
                  <w:vMerge/>
                </w:tcPr>
                <w:p/>
              </w:tc>
              <w:tc>
                <w:tcPr>
                  <w:tcW w:type="dxa" w:w="851"/>
                </w:tcPr>
                <w:p>
                  <w:pPr>
                    <w:pStyle w:val="null3"/>
                  </w:pPr>
                  <w:r>
                    <w:rPr>
                      <w:rFonts w:ascii="仿宋_GB2312" w:hAnsi="仿宋_GB2312" w:cs="仿宋_GB2312" w:eastAsia="仿宋_GB2312"/>
                    </w:rPr>
                    <w:t>住院病人入、出、转管理分系统功能维护</w:t>
                  </w:r>
                </w:p>
              </w:tc>
            </w:tr>
            <w:tr>
              <w:tc>
                <w:tcPr>
                  <w:tcW w:type="dxa" w:w="851"/>
                </w:tcPr>
                <w:p>
                  <w:pPr>
                    <w:pStyle w:val="null3"/>
                  </w:pPr>
                  <w:r>
                    <w:rPr>
                      <w:rFonts w:ascii="仿宋_GB2312" w:hAnsi="仿宋_GB2312" w:cs="仿宋_GB2312" w:eastAsia="仿宋_GB2312"/>
                    </w:rPr>
                    <w:t>9</w:t>
                  </w:r>
                </w:p>
              </w:tc>
              <w:tc>
                <w:tcPr>
                  <w:tcW w:type="dxa" w:w="851"/>
                  <w:vMerge/>
                </w:tcPr>
                <w:p/>
              </w:tc>
              <w:tc>
                <w:tcPr>
                  <w:tcW w:type="dxa" w:w="851"/>
                </w:tcPr>
                <w:p>
                  <w:pPr>
                    <w:pStyle w:val="null3"/>
                  </w:pPr>
                  <w:r>
                    <w:rPr>
                      <w:rFonts w:ascii="仿宋_GB2312" w:hAnsi="仿宋_GB2312" w:cs="仿宋_GB2312" w:eastAsia="仿宋_GB2312"/>
                    </w:rPr>
                    <w:t>住院收费系统功能维护</w:t>
                  </w:r>
                </w:p>
              </w:tc>
            </w:tr>
            <w:tr>
              <w:tc>
                <w:tcPr>
                  <w:tcW w:type="dxa" w:w="851"/>
                </w:tcPr>
                <w:p>
                  <w:pPr>
                    <w:pStyle w:val="null3"/>
                  </w:pPr>
                  <w:r>
                    <w:rPr>
                      <w:rFonts w:ascii="仿宋_GB2312" w:hAnsi="仿宋_GB2312" w:cs="仿宋_GB2312" w:eastAsia="仿宋_GB2312"/>
                    </w:rPr>
                    <w:t>10</w:t>
                  </w:r>
                </w:p>
              </w:tc>
              <w:tc>
                <w:tcPr>
                  <w:tcW w:type="dxa" w:w="851"/>
                  <w:vMerge/>
                </w:tcPr>
                <w:p/>
              </w:tc>
              <w:tc>
                <w:tcPr>
                  <w:tcW w:type="dxa" w:w="851"/>
                </w:tcPr>
                <w:p>
                  <w:pPr>
                    <w:pStyle w:val="null3"/>
                  </w:pPr>
                  <w:r>
                    <w:rPr>
                      <w:rFonts w:ascii="仿宋_GB2312" w:hAnsi="仿宋_GB2312" w:cs="仿宋_GB2312" w:eastAsia="仿宋_GB2312"/>
                    </w:rPr>
                    <w:t>药品管理系统功能维护</w:t>
                  </w:r>
                </w:p>
              </w:tc>
            </w:tr>
            <w:tr>
              <w:tc>
                <w:tcPr>
                  <w:tcW w:type="dxa" w:w="851"/>
                </w:tcPr>
                <w:p>
                  <w:pPr>
                    <w:pStyle w:val="null3"/>
                  </w:pPr>
                  <w:r>
                    <w:rPr>
                      <w:rFonts w:ascii="仿宋_GB2312" w:hAnsi="仿宋_GB2312" w:cs="仿宋_GB2312" w:eastAsia="仿宋_GB2312"/>
                    </w:rPr>
                    <w:t>11</w:t>
                  </w:r>
                </w:p>
              </w:tc>
              <w:tc>
                <w:tcPr>
                  <w:tcW w:type="dxa" w:w="851"/>
                  <w:vMerge/>
                </w:tcPr>
                <w:p/>
              </w:tc>
              <w:tc>
                <w:tcPr>
                  <w:tcW w:type="dxa" w:w="851"/>
                </w:tcPr>
                <w:p>
                  <w:pPr>
                    <w:pStyle w:val="null3"/>
                  </w:pPr>
                  <w:r>
                    <w:rPr>
                      <w:rFonts w:ascii="仿宋_GB2312" w:hAnsi="仿宋_GB2312" w:cs="仿宋_GB2312" w:eastAsia="仿宋_GB2312"/>
                    </w:rPr>
                    <w:t>不良事件上报系统功能维护</w:t>
                  </w:r>
                </w:p>
              </w:tc>
            </w:tr>
            <w:tr>
              <w:tc>
                <w:tcPr>
                  <w:tcW w:type="dxa" w:w="851"/>
                  <w:vMerge w:val="restart"/>
                </w:tcPr>
                <w:p>
                  <w:pPr>
                    <w:pStyle w:val="null3"/>
                  </w:pPr>
                  <w:r>
                    <w:rPr>
                      <w:rFonts w:ascii="仿宋_GB2312" w:hAnsi="仿宋_GB2312" w:cs="仿宋_GB2312" w:eastAsia="仿宋_GB2312"/>
                    </w:rPr>
                    <w:t>12</w:t>
                  </w:r>
                </w:p>
              </w:tc>
              <w:tc>
                <w:tcPr>
                  <w:tcW w:type="dxa" w:w="851"/>
                  <w:vMerge w:val="restart"/>
                </w:tcPr>
                <w:p>
                  <w:pPr>
                    <w:pStyle w:val="null3"/>
                  </w:pPr>
                  <w:r>
                    <w:rPr>
                      <w:rFonts w:ascii="仿宋_GB2312" w:hAnsi="仿宋_GB2312" w:cs="仿宋_GB2312" w:eastAsia="仿宋_GB2312"/>
                    </w:rPr>
                    <w:t>EMR日常应用维护服务</w:t>
                  </w:r>
                </w:p>
              </w:tc>
              <w:tc>
                <w:tcPr>
                  <w:tcW w:type="dxa" w:w="851"/>
                </w:tcPr>
                <w:p>
                  <w:pPr>
                    <w:pStyle w:val="null3"/>
                  </w:pPr>
                  <w:r>
                    <w:rPr>
                      <w:rFonts w:ascii="仿宋_GB2312" w:hAnsi="仿宋_GB2312" w:cs="仿宋_GB2312" w:eastAsia="仿宋_GB2312"/>
                    </w:rPr>
                    <w:t>EMR日常应用维护服务，必须有技术人员每月提供3天的现场或者远程巡检服务</w:t>
                  </w:r>
                </w:p>
              </w:tc>
            </w:tr>
            <w:tr>
              <w:tc>
                <w:tcPr>
                  <w:tcW w:type="dxa" w:w="851"/>
                  <w:vMerge/>
                </w:tcPr>
                <w:p/>
              </w:tc>
              <w:tc>
                <w:tcPr>
                  <w:tcW w:type="dxa" w:w="851"/>
                  <w:vMerge/>
                </w:tcPr>
                <w:p/>
              </w:tc>
              <w:tc>
                <w:tcPr>
                  <w:tcW w:type="dxa" w:w="851"/>
                </w:tcPr>
                <w:p>
                  <w:pPr>
                    <w:pStyle w:val="null3"/>
                  </w:pPr>
                  <w:r>
                    <w:rPr>
                      <w:rFonts w:ascii="仿宋_GB2312" w:hAnsi="仿宋_GB2312" w:cs="仿宋_GB2312" w:eastAsia="仿宋_GB2312"/>
                    </w:rPr>
                    <w:t>2.病历需求修改、模板制作，</w:t>
                  </w:r>
                </w:p>
              </w:tc>
            </w:tr>
            <w:tr>
              <w:tc>
                <w:tcPr>
                  <w:tcW w:type="dxa" w:w="851"/>
                  <w:vMerge/>
                </w:tcPr>
                <w:p/>
              </w:tc>
              <w:tc>
                <w:tcPr>
                  <w:tcW w:type="dxa" w:w="851"/>
                  <w:vMerge/>
                </w:tcPr>
                <w:p/>
              </w:tc>
              <w:tc>
                <w:tcPr>
                  <w:tcW w:type="dxa" w:w="851"/>
                </w:tcPr>
                <w:p>
                  <w:pPr>
                    <w:pStyle w:val="null3"/>
                  </w:pPr>
                  <w:r>
                    <w:rPr>
                      <w:rFonts w:ascii="仿宋_GB2312" w:hAnsi="仿宋_GB2312" w:cs="仿宋_GB2312" w:eastAsia="仿宋_GB2312"/>
                    </w:rPr>
                    <w:t>3.医嘱，病历和护理病历日常运维。</w:t>
                  </w:r>
                </w:p>
              </w:tc>
            </w:tr>
            <w:tr>
              <w:tc>
                <w:tcPr>
                  <w:tcW w:type="dxa" w:w="851"/>
                </w:tcPr>
                <w:p>
                  <w:pPr>
                    <w:pStyle w:val="null3"/>
                  </w:pPr>
                  <w:r>
                    <w:rPr>
                      <w:rFonts w:ascii="仿宋_GB2312" w:hAnsi="仿宋_GB2312" w:cs="仿宋_GB2312" w:eastAsia="仿宋_GB2312"/>
                    </w:rPr>
                    <w:t>13</w:t>
                  </w:r>
                </w:p>
              </w:tc>
              <w:tc>
                <w:tcPr>
                  <w:tcW w:type="dxa" w:w="851"/>
                  <w:vMerge/>
                </w:tcPr>
                <w:p/>
              </w:tc>
              <w:tc>
                <w:tcPr>
                  <w:tcW w:type="dxa" w:w="851"/>
                </w:tcPr>
                <w:p>
                  <w:pPr>
                    <w:pStyle w:val="null3"/>
                  </w:pPr>
                  <w:r>
                    <w:rPr>
                      <w:rFonts w:ascii="仿宋_GB2312" w:hAnsi="仿宋_GB2312" w:cs="仿宋_GB2312" w:eastAsia="仿宋_GB2312"/>
                    </w:rPr>
                    <w:t>住院临床医护一体化子系统功能维护</w:t>
                  </w:r>
                </w:p>
              </w:tc>
            </w:tr>
            <w:tr>
              <w:tc>
                <w:tcPr>
                  <w:tcW w:type="dxa" w:w="851"/>
                </w:tcPr>
                <w:p>
                  <w:pPr>
                    <w:pStyle w:val="null3"/>
                  </w:pPr>
                  <w:r>
                    <w:rPr>
                      <w:rFonts w:ascii="仿宋_GB2312" w:hAnsi="仿宋_GB2312" w:cs="仿宋_GB2312" w:eastAsia="仿宋_GB2312"/>
                    </w:rPr>
                    <w:t>14</w:t>
                  </w:r>
                </w:p>
              </w:tc>
              <w:tc>
                <w:tcPr>
                  <w:tcW w:type="dxa" w:w="851"/>
                  <w:vMerge/>
                </w:tcPr>
                <w:p/>
              </w:tc>
              <w:tc>
                <w:tcPr>
                  <w:tcW w:type="dxa" w:w="851"/>
                </w:tcPr>
                <w:p>
                  <w:pPr>
                    <w:pStyle w:val="null3"/>
                  </w:pPr>
                  <w:r>
                    <w:rPr>
                      <w:rFonts w:ascii="仿宋_GB2312" w:hAnsi="仿宋_GB2312" w:cs="仿宋_GB2312" w:eastAsia="仿宋_GB2312"/>
                    </w:rPr>
                    <w:t>门诊临床医护一体化子系统功能维护</w:t>
                  </w:r>
                </w:p>
              </w:tc>
            </w:tr>
            <w:tr>
              <w:tc>
                <w:tcPr>
                  <w:tcW w:type="dxa" w:w="851"/>
                </w:tcPr>
                <w:p>
                  <w:pPr>
                    <w:pStyle w:val="null3"/>
                  </w:pPr>
                  <w:r>
                    <w:rPr>
                      <w:rFonts w:ascii="仿宋_GB2312" w:hAnsi="仿宋_GB2312" w:cs="仿宋_GB2312" w:eastAsia="仿宋_GB2312"/>
                    </w:rPr>
                    <w:t>15</w:t>
                  </w:r>
                </w:p>
              </w:tc>
              <w:tc>
                <w:tcPr>
                  <w:tcW w:type="dxa" w:w="851"/>
                  <w:vMerge/>
                </w:tcPr>
                <w:p/>
              </w:tc>
              <w:tc>
                <w:tcPr>
                  <w:tcW w:type="dxa" w:w="851"/>
                </w:tcPr>
                <w:p>
                  <w:pPr>
                    <w:pStyle w:val="null3"/>
                  </w:pPr>
                  <w:r>
                    <w:rPr>
                      <w:rFonts w:ascii="仿宋_GB2312" w:hAnsi="仿宋_GB2312" w:cs="仿宋_GB2312" w:eastAsia="仿宋_GB2312"/>
                    </w:rPr>
                    <w:t>病历质控子系统功能维护</w:t>
                  </w:r>
                </w:p>
              </w:tc>
            </w:tr>
          </w:tbl>
          <w:p>
            <w:pPr>
              <w:pStyle w:val="null3"/>
              <w:outlineLvl w:val="2"/>
            </w:pPr>
            <w:r>
              <w:rPr>
                <w:rFonts w:ascii="仿宋_GB2312" w:hAnsi="仿宋_GB2312" w:cs="仿宋_GB2312" w:eastAsia="仿宋_GB2312"/>
                <w:sz w:val="28"/>
                <w:b/>
              </w:rPr>
              <w:t>LIS系统服务清单</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rFonts w:ascii="仿宋_GB2312" w:hAnsi="仿宋_GB2312" w:cs="仿宋_GB2312" w:eastAsia="仿宋_GB2312"/>
                    </w:rPr>
                    <w:t>序号</w:t>
                  </w:r>
                </w:p>
              </w:tc>
              <w:tc>
                <w:tcPr>
                  <w:tcW w:type="dxa" w:w="851"/>
                </w:tcPr>
                <w:p>
                  <w:pPr>
                    <w:pStyle w:val="null3"/>
                  </w:pPr>
                  <w:r>
                    <w:rPr>
                      <w:rFonts w:ascii="仿宋_GB2312" w:hAnsi="仿宋_GB2312" w:cs="仿宋_GB2312" w:eastAsia="仿宋_GB2312"/>
                    </w:rPr>
                    <w:t>服务类型</w:t>
                  </w:r>
                </w:p>
              </w:tc>
              <w:tc>
                <w:tcPr>
                  <w:tcW w:type="dxa" w:w="851"/>
                </w:tcPr>
                <w:p>
                  <w:pPr>
                    <w:pStyle w:val="null3"/>
                  </w:pPr>
                  <w:r>
                    <w:rPr>
                      <w:rFonts w:ascii="仿宋_GB2312" w:hAnsi="仿宋_GB2312" w:cs="仿宋_GB2312" w:eastAsia="仿宋_GB2312"/>
                    </w:rPr>
                    <w:t>服务内容</w:t>
                  </w:r>
                </w:p>
              </w:tc>
            </w:tr>
            <w:tr>
              <w:tc>
                <w:tcPr>
                  <w:tcW w:type="dxa" w:w="851"/>
                </w:tcPr>
                <w:p>
                  <w:pPr>
                    <w:pStyle w:val="null3"/>
                  </w:pPr>
                  <w:r>
                    <w:rPr>
                      <w:rFonts w:ascii="仿宋_GB2312" w:hAnsi="仿宋_GB2312" w:cs="仿宋_GB2312" w:eastAsia="仿宋_GB2312"/>
                    </w:rPr>
                    <w:t>1</w:t>
                  </w:r>
                </w:p>
              </w:tc>
              <w:tc>
                <w:tcPr>
                  <w:tcW w:type="dxa" w:w="851"/>
                  <w:vMerge w:val="restart"/>
                </w:tcPr>
                <w:p>
                  <w:pPr>
                    <w:pStyle w:val="null3"/>
                  </w:pPr>
                  <w:r>
                    <w:rPr>
                      <w:rFonts w:ascii="仿宋_GB2312" w:hAnsi="仿宋_GB2312" w:cs="仿宋_GB2312" w:eastAsia="仿宋_GB2312"/>
                    </w:rPr>
                    <w:t>LIS 系统日常应用维护服务</w:t>
                  </w:r>
                </w:p>
              </w:tc>
              <w:tc>
                <w:tcPr>
                  <w:tcW w:type="dxa" w:w="851"/>
                </w:tcPr>
                <w:p>
                  <w:pPr>
                    <w:pStyle w:val="null3"/>
                  </w:pPr>
                  <w:r>
                    <w:rPr>
                      <w:rFonts w:ascii="仿宋_GB2312" w:hAnsi="仿宋_GB2312" w:cs="仿宋_GB2312" w:eastAsia="仿宋_GB2312"/>
                    </w:rPr>
                    <w:t>检验设备维护指导</w:t>
                  </w:r>
                </w:p>
              </w:tc>
            </w:tr>
            <w:tr>
              <w:tc>
                <w:tcPr>
                  <w:tcW w:type="dxa" w:w="851"/>
                </w:tcPr>
                <w:p>
                  <w:pPr>
                    <w:pStyle w:val="null3"/>
                  </w:pPr>
                  <w:r>
                    <w:rPr>
                      <w:rFonts w:ascii="仿宋_GB2312" w:hAnsi="仿宋_GB2312" w:cs="仿宋_GB2312" w:eastAsia="仿宋_GB2312"/>
                    </w:rPr>
                    <w:t>2</w:t>
                  </w:r>
                </w:p>
              </w:tc>
              <w:tc>
                <w:tcPr>
                  <w:tcW w:type="dxa" w:w="851"/>
                  <w:vMerge/>
                </w:tcPr>
                <w:p/>
              </w:tc>
              <w:tc>
                <w:tcPr>
                  <w:tcW w:type="dxa" w:w="851"/>
                </w:tcPr>
                <w:p>
                  <w:pPr>
                    <w:pStyle w:val="null3"/>
                  </w:pPr>
                  <w:r>
                    <w:rPr>
                      <w:rFonts w:ascii="仿宋_GB2312" w:hAnsi="仿宋_GB2312" w:cs="仿宋_GB2312" w:eastAsia="仿宋_GB2312"/>
                    </w:rPr>
                    <w:t>检验项目维护指导、仪器测试项目维护指导、组合对照维护指导</w:t>
                  </w:r>
                </w:p>
              </w:tc>
            </w:tr>
            <w:tr>
              <w:tc>
                <w:tcPr>
                  <w:tcW w:type="dxa" w:w="851"/>
                </w:tcPr>
                <w:p>
                  <w:pPr>
                    <w:pStyle w:val="null3"/>
                  </w:pPr>
                  <w:r>
                    <w:rPr>
                      <w:rFonts w:ascii="仿宋_GB2312" w:hAnsi="仿宋_GB2312" w:cs="仿宋_GB2312" w:eastAsia="仿宋_GB2312"/>
                    </w:rPr>
                    <w:t>3</w:t>
                  </w:r>
                </w:p>
              </w:tc>
              <w:tc>
                <w:tcPr>
                  <w:tcW w:type="dxa" w:w="851"/>
                  <w:vMerge/>
                </w:tcPr>
                <w:p/>
              </w:tc>
              <w:tc>
                <w:tcPr>
                  <w:tcW w:type="dxa" w:w="851"/>
                </w:tcPr>
                <w:p>
                  <w:pPr>
                    <w:pStyle w:val="null3"/>
                  </w:pPr>
                  <w:r>
                    <w:rPr>
                      <w:rFonts w:ascii="仿宋_GB2312" w:hAnsi="仿宋_GB2312" w:cs="仿宋_GB2312" w:eastAsia="仿宋_GB2312"/>
                    </w:rPr>
                    <w:t>测试项目基础信息、参考范围、单位等维护指导</w:t>
                  </w:r>
                </w:p>
              </w:tc>
            </w:tr>
            <w:tr>
              <w:tc>
                <w:tcPr>
                  <w:tcW w:type="dxa" w:w="851"/>
                </w:tcPr>
                <w:p>
                  <w:pPr>
                    <w:pStyle w:val="null3"/>
                  </w:pPr>
                  <w:r>
                    <w:rPr>
                      <w:rFonts w:ascii="仿宋_GB2312" w:hAnsi="仿宋_GB2312" w:cs="仿宋_GB2312" w:eastAsia="仿宋_GB2312"/>
                    </w:rPr>
                    <w:t>4</w:t>
                  </w:r>
                </w:p>
              </w:tc>
              <w:tc>
                <w:tcPr>
                  <w:tcW w:type="dxa" w:w="851"/>
                  <w:vMerge/>
                </w:tcPr>
                <w:p/>
              </w:tc>
              <w:tc>
                <w:tcPr>
                  <w:tcW w:type="dxa" w:w="851"/>
                </w:tcPr>
                <w:p>
                  <w:pPr>
                    <w:pStyle w:val="null3"/>
                  </w:pPr>
                  <w:r>
                    <w:rPr>
                      <w:rFonts w:ascii="仿宋_GB2312" w:hAnsi="仿宋_GB2312" w:cs="仿宋_GB2312" w:eastAsia="仿宋_GB2312"/>
                    </w:rPr>
                    <w:t>危急值范围、高级参考范围维护指导</w:t>
                  </w:r>
                </w:p>
              </w:tc>
            </w:tr>
            <w:tr>
              <w:tc>
                <w:tcPr>
                  <w:tcW w:type="dxa" w:w="851"/>
                </w:tcPr>
                <w:p>
                  <w:pPr>
                    <w:pStyle w:val="null3"/>
                  </w:pPr>
                  <w:r>
                    <w:rPr>
                      <w:rFonts w:ascii="仿宋_GB2312" w:hAnsi="仿宋_GB2312" w:cs="仿宋_GB2312" w:eastAsia="仿宋_GB2312"/>
                    </w:rPr>
                    <w:t>5</w:t>
                  </w:r>
                </w:p>
              </w:tc>
              <w:tc>
                <w:tcPr>
                  <w:tcW w:type="dxa" w:w="851"/>
                  <w:vMerge/>
                </w:tcPr>
                <w:p/>
              </w:tc>
              <w:tc>
                <w:tcPr>
                  <w:tcW w:type="dxa" w:w="851"/>
                </w:tcPr>
                <w:p>
                  <w:pPr>
                    <w:pStyle w:val="null3"/>
                  </w:pPr>
                  <w:r>
                    <w:rPr>
                      <w:rFonts w:ascii="仿宋_GB2312" w:hAnsi="仿宋_GB2312" w:cs="仿宋_GB2312" w:eastAsia="仿宋_GB2312"/>
                    </w:rPr>
                    <w:t>质控项目维护指导</w:t>
                  </w:r>
                </w:p>
              </w:tc>
            </w:tr>
            <w:tr>
              <w:tc>
                <w:tcPr>
                  <w:tcW w:type="dxa" w:w="851"/>
                </w:tcPr>
                <w:p>
                  <w:pPr>
                    <w:pStyle w:val="null3"/>
                  </w:pPr>
                  <w:r>
                    <w:rPr>
                      <w:rFonts w:ascii="仿宋_GB2312" w:hAnsi="仿宋_GB2312" w:cs="仿宋_GB2312" w:eastAsia="仿宋_GB2312"/>
                    </w:rPr>
                    <w:t>6</w:t>
                  </w:r>
                </w:p>
              </w:tc>
              <w:tc>
                <w:tcPr>
                  <w:tcW w:type="dxa" w:w="851"/>
                  <w:vMerge/>
                </w:tcPr>
                <w:p/>
              </w:tc>
              <w:tc>
                <w:tcPr>
                  <w:tcW w:type="dxa" w:w="851"/>
                </w:tcPr>
                <w:p>
                  <w:pPr>
                    <w:pStyle w:val="null3"/>
                  </w:pPr>
                  <w:r>
                    <w:rPr>
                      <w:rFonts w:ascii="仿宋_GB2312" w:hAnsi="仿宋_GB2312" w:cs="仿宋_GB2312" w:eastAsia="仿宋_GB2312"/>
                    </w:rPr>
                    <w:t>质控物、均值、标准差维护指导</w:t>
                  </w:r>
                </w:p>
              </w:tc>
            </w:tr>
            <w:tr>
              <w:tc>
                <w:tcPr>
                  <w:tcW w:type="dxa" w:w="851"/>
                </w:tcPr>
                <w:p>
                  <w:pPr>
                    <w:pStyle w:val="null3"/>
                  </w:pPr>
                  <w:r>
                    <w:rPr>
                      <w:rFonts w:ascii="仿宋_GB2312" w:hAnsi="仿宋_GB2312" w:cs="仿宋_GB2312" w:eastAsia="仿宋_GB2312"/>
                    </w:rPr>
                    <w:t>7</w:t>
                  </w:r>
                </w:p>
              </w:tc>
              <w:tc>
                <w:tcPr>
                  <w:tcW w:type="dxa" w:w="851"/>
                  <w:vMerge/>
                </w:tcPr>
                <w:p/>
              </w:tc>
              <w:tc>
                <w:tcPr>
                  <w:tcW w:type="dxa" w:w="851"/>
                </w:tcPr>
                <w:p>
                  <w:pPr>
                    <w:pStyle w:val="null3"/>
                  </w:pPr>
                  <w:r>
                    <w:rPr>
                      <w:rFonts w:ascii="仿宋_GB2312" w:hAnsi="仿宋_GB2312" w:cs="仿宋_GB2312" w:eastAsia="仿宋_GB2312"/>
                    </w:rPr>
                    <w:t>微生物细菌和抗生素信息维护指导、分类维护指导</w:t>
                  </w:r>
                </w:p>
              </w:tc>
            </w:tr>
            <w:tr>
              <w:tc>
                <w:tcPr>
                  <w:tcW w:type="dxa" w:w="851"/>
                </w:tcPr>
                <w:p>
                  <w:pPr>
                    <w:pStyle w:val="null3"/>
                  </w:pPr>
                  <w:r>
                    <w:rPr>
                      <w:rFonts w:ascii="仿宋_GB2312" w:hAnsi="仿宋_GB2312" w:cs="仿宋_GB2312" w:eastAsia="仿宋_GB2312"/>
                    </w:rPr>
                    <w:t>8</w:t>
                  </w:r>
                </w:p>
              </w:tc>
              <w:tc>
                <w:tcPr>
                  <w:tcW w:type="dxa" w:w="851"/>
                  <w:vMerge/>
                </w:tcPr>
                <w:p/>
              </w:tc>
              <w:tc>
                <w:tcPr>
                  <w:tcW w:type="dxa" w:w="851"/>
                </w:tcPr>
                <w:p>
                  <w:pPr>
                    <w:pStyle w:val="null3"/>
                  </w:pPr>
                  <w:r>
                    <w:rPr>
                      <w:rFonts w:ascii="仿宋_GB2312" w:hAnsi="仿宋_GB2312" w:cs="仿宋_GB2312" w:eastAsia="仿宋_GB2312"/>
                    </w:rPr>
                    <w:t>检验系统操作人员信息维护指导、人员权限维护指导</w:t>
                  </w:r>
                </w:p>
              </w:tc>
            </w:tr>
            <w:tr>
              <w:tc>
                <w:tcPr>
                  <w:tcW w:type="dxa" w:w="851"/>
                </w:tcPr>
                <w:p>
                  <w:pPr>
                    <w:pStyle w:val="null3"/>
                  </w:pPr>
                  <w:r>
                    <w:rPr>
                      <w:rFonts w:ascii="仿宋_GB2312" w:hAnsi="仿宋_GB2312" w:cs="仿宋_GB2312" w:eastAsia="仿宋_GB2312"/>
                    </w:rPr>
                    <w:t>9</w:t>
                  </w:r>
                </w:p>
              </w:tc>
              <w:tc>
                <w:tcPr>
                  <w:tcW w:type="dxa" w:w="851"/>
                  <w:vMerge/>
                </w:tcPr>
                <w:p/>
              </w:tc>
              <w:tc>
                <w:tcPr>
                  <w:tcW w:type="dxa" w:w="851"/>
                </w:tcPr>
                <w:p>
                  <w:pPr>
                    <w:pStyle w:val="null3"/>
                  </w:pPr>
                  <w:r>
                    <w:rPr>
                      <w:rFonts w:ascii="仿宋_GB2312" w:hAnsi="仿宋_GB2312" w:cs="仿宋_GB2312" w:eastAsia="仿宋_GB2312"/>
                    </w:rPr>
                    <w:t>检验科人员电子签名维护指导</w:t>
                  </w:r>
                </w:p>
              </w:tc>
            </w:tr>
            <w:tr>
              <w:tc>
                <w:tcPr>
                  <w:tcW w:type="dxa" w:w="851"/>
                </w:tcPr>
                <w:p>
                  <w:pPr>
                    <w:pStyle w:val="null3"/>
                  </w:pPr>
                  <w:r>
                    <w:rPr>
                      <w:rFonts w:ascii="仿宋_GB2312" w:hAnsi="仿宋_GB2312" w:cs="仿宋_GB2312" w:eastAsia="仿宋_GB2312"/>
                    </w:rPr>
                    <w:t>10</w:t>
                  </w:r>
                </w:p>
              </w:tc>
              <w:tc>
                <w:tcPr>
                  <w:tcW w:type="dxa" w:w="851"/>
                  <w:vMerge/>
                </w:tcPr>
                <w:p/>
              </w:tc>
              <w:tc>
                <w:tcPr>
                  <w:tcW w:type="dxa" w:w="851"/>
                </w:tcPr>
                <w:p>
                  <w:pPr>
                    <w:pStyle w:val="null3"/>
                  </w:pPr>
                  <w:r>
                    <w:rPr>
                      <w:rFonts w:ascii="仿宋_GB2312" w:hAnsi="仿宋_GB2312" w:cs="仿宋_GB2312" w:eastAsia="仿宋_GB2312"/>
                    </w:rPr>
                    <w:t>检验报告模板修改</w:t>
                  </w:r>
                </w:p>
              </w:tc>
            </w:tr>
            <w:tr>
              <w:tc>
                <w:tcPr>
                  <w:tcW w:type="dxa" w:w="851"/>
                </w:tcPr>
                <w:p>
                  <w:pPr>
                    <w:pStyle w:val="null3"/>
                  </w:pPr>
                  <w:r>
                    <w:rPr>
                      <w:rFonts w:ascii="仿宋_GB2312" w:hAnsi="仿宋_GB2312" w:cs="仿宋_GB2312" w:eastAsia="仿宋_GB2312"/>
                    </w:rPr>
                    <w:t>11</w:t>
                  </w:r>
                </w:p>
              </w:tc>
              <w:tc>
                <w:tcPr>
                  <w:tcW w:type="dxa" w:w="851"/>
                  <w:vMerge/>
                </w:tcPr>
                <w:p/>
              </w:tc>
              <w:tc>
                <w:tcPr>
                  <w:tcW w:type="dxa" w:w="851"/>
                </w:tcPr>
                <w:p>
                  <w:pPr>
                    <w:pStyle w:val="null3"/>
                  </w:pPr>
                  <w:r>
                    <w:rPr>
                      <w:rFonts w:ascii="仿宋_GB2312" w:hAnsi="仿宋_GB2312" w:cs="仿宋_GB2312" w:eastAsia="仿宋_GB2312"/>
                    </w:rPr>
                    <w:t>检验项目采血一管血维护指导</w:t>
                  </w:r>
                </w:p>
              </w:tc>
            </w:tr>
            <w:tr>
              <w:tc>
                <w:tcPr>
                  <w:tcW w:type="dxa" w:w="851"/>
                </w:tcPr>
                <w:p>
                  <w:pPr>
                    <w:pStyle w:val="null3"/>
                  </w:pPr>
                  <w:r>
                    <w:rPr>
                      <w:rFonts w:ascii="仿宋_GB2312" w:hAnsi="仿宋_GB2312" w:cs="仿宋_GB2312" w:eastAsia="仿宋_GB2312"/>
                    </w:rPr>
                    <w:t>12</w:t>
                  </w:r>
                </w:p>
              </w:tc>
              <w:tc>
                <w:tcPr>
                  <w:tcW w:type="dxa" w:w="851"/>
                  <w:vMerge/>
                </w:tcPr>
                <w:p/>
              </w:tc>
              <w:tc>
                <w:tcPr>
                  <w:tcW w:type="dxa" w:w="851"/>
                </w:tcPr>
                <w:p>
                  <w:pPr>
                    <w:pStyle w:val="null3"/>
                  </w:pPr>
                  <w:r>
                    <w:rPr>
                      <w:rFonts w:ascii="仿宋_GB2312" w:hAnsi="仿宋_GB2312" w:cs="仿宋_GB2312" w:eastAsia="仿宋_GB2312"/>
                    </w:rPr>
                    <w:t>试剂基础信息维护指导</w:t>
                  </w:r>
                </w:p>
              </w:tc>
            </w:tr>
            <w:tr>
              <w:tc>
                <w:tcPr>
                  <w:tcW w:type="dxa" w:w="851"/>
                </w:tcPr>
                <w:p>
                  <w:pPr>
                    <w:pStyle w:val="null3"/>
                  </w:pPr>
                  <w:r>
                    <w:rPr>
                      <w:rFonts w:ascii="仿宋_GB2312" w:hAnsi="仿宋_GB2312" w:cs="仿宋_GB2312" w:eastAsia="仿宋_GB2312"/>
                    </w:rPr>
                    <w:t>13</w:t>
                  </w:r>
                </w:p>
              </w:tc>
              <w:tc>
                <w:tcPr>
                  <w:tcW w:type="dxa" w:w="851"/>
                  <w:vMerge/>
                </w:tcPr>
                <w:p/>
              </w:tc>
              <w:tc>
                <w:tcPr>
                  <w:tcW w:type="dxa" w:w="851"/>
                </w:tcPr>
                <w:p>
                  <w:pPr>
                    <w:pStyle w:val="null3"/>
                  </w:pPr>
                  <w:r>
                    <w:rPr>
                      <w:rFonts w:ascii="仿宋_GB2312" w:hAnsi="仿宋_GB2312" w:cs="仿宋_GB2312" w:eastAsia="仿宋_GB2312"/>
                    </w:rPr>
                    <w:t>杂品基础信息维护指导</w:t>
                  </w:r>
                </w:p>
              </w:tc>
            </w:tr>
            <w:tr>
              <w:tc>
                <w:tcPr>
                  <w:tcW w:type="dxa" w:w="851"/>
                </w:tcPr>
                <w:p>
                  <w:pPr>
                    <w:pStyle w:val="null3"/>
                  </w:pPr>
                  <w:r>
                    <w:rPr>
                      <w:rFonts w:ascii="仿宋_GB2312" w:hAnsi="仿宋_GB2312" w:cs="仿宋_GB2312" w:eastAsia="仿宋_GB2312"/>
                    </w:rPr>
                    <w:t>14</w:t>
                  </w:r>
                </w:p>
              </w:tc>
              <w:tc>
                <w:tcPr>
                  <w:tcW w:type="dxa" w:w="851"/>
                  <w:vMerge/>
                </w:tcPr>
                <w:p/>
              </w:tc>
              <w:tc>
                <w:tcPr>
                  <w:tcW w:type="dxa" w:w="851"/>
                </w:tcPr>
                <w:p>
                  <w:pPr>
                    <w:pStyle w:val="null3"/>
                  </w:pPr>
                  <w:r>
                    <w:rPr>
                      <w:rFonts w:ascii="仿宋_GB2312" w:hAnsi="仿宋_GB2312" w:cs="仿宋_GB2312" w:eastAsia="仿宋_GB2312"/>
                    </w:rPr>
                    <w:t>检验项目回执单维护指导</w:t>
                  </w:r>
                </w:p>
              </w:tc>
            </w:tr>
            <w:tr>
              <w:tc>
                <w:tcPr>
                  <w:tcW w:type="dxa" w:w="851"/>
                </w:tcPr>
                <w:p>
                  <w:pPr>
                    <w:pStyle w:val="null3"/>
                  </w:pPr>
                  <w:r>
                    <w:rPr>
                      <w:rFonts w:ascii="仿宋_GB2312" w:hAnsi="仿宋_GB2312" w:cs="仿宋_GB2312" w:eastAsia="仿宋_GB2312"/>
                    </w:rPr>
                    <w:t>15</w:t>
                  </w:r>
                </w:p>
              </w:tc>
              <w:tc>
                <w:tcPr>
                  <w:tcW w:type="dxa" w:w="851"/>
                  <w:vMerge w:val="restart"/>
                </w:tcPr>
                <w:p>
                  <w:pPr>
                    <w:pStyle w:val="null3"/>
                  </w:pPr>
                  <w:r>
                    <w:rPr>
                      <w:rFonts w:ascii="仿宋_GB2312" w:hAnsi="仿宋_GB2312" w:cs="仿宋_GB2312" w:eastAsia="仿宋_GB2312"/>
                    </w:rPr>
                    <w:t>设备通信维护</w:t>
                  </w:r>
                </w:p>
                <w:p>
                  <w:pPr>
                    <w:pStyle w:val="null3"/>
                  </w:pPr>
                  <w:r>
                    <w:rPr>
                      <w:rFonts w:ascii="仿宋_GB2312" w:hAnsi="仿宋_GB2312" w:cs="仿宋_GB2312" w:eastAsia="仿宋_GB2312"/>
                    </w:rPr>
                    <w:t>指导服务</w:t>
                  </w:r>
                </w:p>
              </w:tc>
              <w:tc>
                <w:tcPr>
                  <w:tcW w:type="dxa" w:w="851"/>
                </w:tcPr>
                <w:p>
                  <w:pPr>
                    <w:pStyle w:val="null3"/>
                  </w:pPr>
                  <w:r>
                    <w:rPr>
                      <w:rFonts w:ascii="仿宋_GB2312" w:hAnsi="仿宋_GB2312" w:cs="仿宋_GB2312" w:eastAsia="仿宋_GB2312"/>
                    </w:rPr>
                    <w:t>监听程序日常维护指导</w:t>
                  </w:r>
                </w:p>
              </w:tc>
            </w:tr>
            <w:tr>
              <w:tc>
                <w:tcPr>
                  <w:tcW w:type="dxa" w:w="851"/>
                </w:tcPr>
                <w:p>
                  <w:pPr>
                    <w:pStyle w:val="null3"/>
                  </w:pPr>
                  <w:r>
                    <w:rPr>
                      <w:rFonts w:ascii="仿宋_GB2312" w:hAnsi="仿宋_GB2312" w:cs="仿宋_GB2312" w:eastAsia="仿宋_GB2312"/>
                    </w:rPr>
                    <w:t>16</w:t>
                  </w:r>
                </w:p>
              </w:tc>
              <w:tc>
                <w:tcPr>
                  <w:tcW w:type="dxa" w:w="851"/>
                  <w:vMerge/>
                </w:tcPr>
                <w:p/>
              </w:tc>
              <w:tc>
                <w:tcPr>
                  <w:tcW w:type="dxa" w:w="851"/>
                </w:tcPr>
                <w:p>
                  <w:pPr>
                    <w:pStyle w:val="null3"/>
                  </w:pPr>
                  <w:r>
                    <w:rPr>
                      <w:rFonts w:ascii="仿宋_GB2312" w:hAnsi="仿宋_GB2312" w:cs="仿宋_GB2312" w:eastAsia="仿宋_GB2312"/>
                    </w:rPr>
                    <w:t>监听数据异常及报错处理</w:t>
                  </w:r>
                </w:p>
              </w:tc>
            </w:tr>
            <w:tr>
              <w:tc>
                <w:tcPr>
                  <w:tcW w:type="dxa" w:w="851"/>
                </w:tcPr>
                <w:p>
                  <w:pPr>
                    <w:pStyle w:val="null3"/>
                  </w:pPr>
                  <w:r>
                    <w:rPr>
                      <w:rFonts w:ascii="仿宋_GB2312" w:hAnsi="仿宋_GB2312" w:cs="仿宋_GB2312" w:eastAsia="仿宋_GB2312"/>
                    </w:rPr>
                    <w:t>17</w:t>
                  </w:r>
                </w:p>
              </w:tc>
              <w:tc>
                <w:tcPr>
                  <w:tcW w:type="dxa" w:w="851"/>
                  <w:vMerge w:val="restart"/>
                </w:tcPr>
                <w:p>
                  <w:pPr>
                    <w:pStyle w:val="null3"/>
                  </w:pPr>
                  <w:r>
                    <w:rPr>
                      <w:rFonts w:ascii="仿宋_GB2312" w:hAnsi="仿宋_GB2312" w:cs="仿宋_GB2312" w:eastAsia="仿宋_GB2312"/>
                    </w:rPr>
                    <w:t>应用类服务</w:t>
                  </w:r>
                </w:p>
              </w:tc>
              <w:tc>
                <w:tcPr>
                  <w:tcW w:type="dxa" w:w="851"/>
                </w:tcPr>
                <w:p>
                  <w:pPr>
                    <w:pStyle w:val="null3"/>
                  </w:pPr>
                  <w:r>
                    <w:rPr>
                      <w:rFonts w:ascii="仿宋_GB2312" w:hAnsi="仿宋_GB2312" w:cs="仿宋_GB2312" w:eastAsia="仿宋_GB2312"/>
                    </w:rPr>
                    <w:t>条码打印功能服务问题咨询,答疑</w:t>
                  </w:r>
                </w:p>
              </w:tc>
            </w:tr>
            <w:tr>
              <w:tc>
                <w:tcPr>
                  <w:tcW w:type="dxa" w:w="851"/>
                </w:tcPr>
                <w:p>
                  <w:pPr>
                    <w:pStyle w:val="null3"/>
                  </w:pPr>
                  <w:r>
                    <w:rPr>
                      <w:rFonts w:ascii="仿宋_GB2312" w:hAnsi="仿宋_GB2312" w:cs="仿宋_GB2312" w:eastAsia="仿宋_GB2312"/>
                    </w:rPr>
                    <w:t>18</w:t>
                  </w:r>
                </w:p>
              </w:tc>
              <w:tc>
                <w:tcPr>
                  <w:tcW w:type="dxa" w:w="851"/>
                  <w:vMerge/>
                </w:tcPr>
                <w:p/>
              </w:tc>
              <w:tc>
                <w:tcPr>
                  <w:tcW w:type="dxa" w:w="851"/>
                </w:tcPr>
                <w:p>
                  <w:pPr>
                    <w:pStyle w:val="null3"/>
                  </w:pPr>
                  <w:r>
                    <w:rPr>
                      <w:rFonts w:ascii="仿宋_GB2312" w:hAnsi="仿宋_GB2312" w:cs="仿宋_GB2312" w:eastAsia="仿宋_GB2312"/>
                    </w:rPr>
                    <w:t>检验样本分析前业务咨询服务(采集、送检接收)</w:t>
                  </w:r>
                </w:p>
              </w:tc>
            </w:tr>
            <w:tr>
              <w:tc>
                <w:tcPr>
                  <w:tcW w:type="dxa" w:w="851"/>
                </w:tcPr>
                <w:p>
                  <w:pPr>
                    <w:pStyle w:val="null3"/>
                  </w:pPr>
                  <w:r>
                    <w:rPr>
                      <w:rFonts w:ascii="仿宋_GB2312" w:hAnsi="仿宋_GB2312" w:cs="仿宋_GB2312" w:eastAsia="仿宋_GB2312"/>
                    </w:rPr>
                    <w:t>19</w:t>
                  </w:r>
                </w:p>
              </w:tc>
              <w:tc>
                <w:tcPr>
                  <w:tcW w:type="dxa" w:w="851"/>
                  <w:vMerge/>
                </w:tcPr>
                <w:p/>
              </w:tc>
              <w:tc>
                <w:tcPr>
                  <w:tcW w:type="dxa" w:w="851"/>
                </w:tcPr>
                <w:p>
                  <w:pPr>
                    <w:pStyle w:val="null3"/>
                  </w:pPr>
                  <w:r>
                    <w:rPr>
                      <w:rFonts w:ascii="仿宋_GB2312" w:hAnsi="仿宋_GB2312" w:cs="仿宋_GB2312" w:eastAsia="仿宋_GB2312"/>
                    </w:rPr>
                    <w:t>检验样本分析中业务咨询服务(核收、检验、审核)</w:t>
                  </w:r>
                </w:p>
              </w:tc>
            </w:tr>
            <w:tr>
              <w:tc>
                <w:tcPr>
                  <w:tcW w:type="dxa" w:w="851"/>
                </w:tcPr>
                <w:p>
                  <w:pPr>
                    <w:pStyle w:val="null3"/>
                  </w:pPr>
                  <w:r>
                    <w:rPr>
                      <w:rFonts w:ascii="仿宋_GB2312" w:hAnsi="仿宋_GB2312" w:cs="仿宋_GB2312" w:eastAsia="仿宋_GB2312"/>
                    </w:rPr>
                    <w:t>20</w:t>
                  </w:r>
                </w:p>
              </w:tc>
              <w:tc>
                <w:tcPr>
                  <w:tcW w:type="dxa" w:w="851"/>
                  <w:vMerge/>
                </w:tcPr>
                <w:p/>
              </w:tc>
              <w:tc>
                <w:tcPr>
                  <w:tcW w:type="dxa" w:w="851"/>
                </w:tcPr>
                <w:p>
                  <w:pPr>
                    <w:pStyle w:val="null3"/>
                  </w:pPr>
                  <w:r>
                    <w:rPr>
                      <w:rFonts w:ascii="仿宋_GB2312" w:hAnsi="仿宋_GB2312" w:cs="仿宋_GB2312" w:eastAsia="仿宋_GB2312"/>
                    </w:rPr>
                    <w:t>检验样本分析后业务咨询服务(打印、后处理、销毁)</w:t>
                  </w:r>
                </w:p>
              </w:tc>
            </w:tr>
            <w:tr>
              <w:tc>
                <w:tcPr>
                  <w:tcW w:type="dxa" w:w="851"/>
                </w:tcPr>
                <w:p>
                  <w:pPr>
                    <w:pStyle w:val="null3"/>
                  </w:pPr>
                  <w:r>
                    <w:rPr>
                      <w:rFonts w:ascii="仿宋_GB2312" w:hAnsi="仿宋_GB2312" w:cs="仿宋_GB2312" w:eastAsia="仿宋_GB2312"/>
                    </w:rPr>
                    <w:t>21</w:t>
                  </w:r>
                </w:p>
              </w:tc>
              <w:tc>
                <w:tcPr>
                  <w:tcW w:type="dxa" w:w="851"/>
                  <w:vMerge/>
                </w:tcPr>
                <w:p/>
              </w:tc>
              <w:tc>
                <w:tcPr>
                  <w:tcW w:type="dxa" w:w="851"/>
                </w:tcPr>
                <w:p>
                  <w:pPr>
                    <w:pStyle w:val="null3"/>
                  </w:pPr>
                  <w:r>
                    <w:rPr>
                      <w:rFonts w:ascii="仿宋_GB2312" w:hAnsi="仿宋_GB2312" w:cs="仿宋_GB2312" w:eastAsia="仿宋_GB2312"/>
                    </w:rPr>
                    <w:t>微生物检验工作内容咨询服务</w:t>
                  </w:r>
                </w:p>
              </w:tc>
            </w:tr>
            <w:tr>
              <w:tc>
                <w:tcPr>
                  <w:tcW w:type="dxa" w:w="851"/>
                </w:tcPr>
                <w:p>
                  <w:pPr>
                    <w:pStyle w:val="null3"/>
                  </w:pPr>
                  <w:r>
                    <w:rPr>
                      <w:rFonts w:ascii="仿宋_GB2312" w:hAnsi="仿宋_GB2312" w:cs="仿宋_GB2312" w:eastAsia="仿宋_GB2312"/>
                    </w:rPr>
                    <w:t>22</w:t>
                  </w:r>
                </w:p>
              </w:tc>
              <w:tc>
                <w:tcPr>
                  <w:tcW w:type="dxa" w:w="851"/>
                  <w:vMerge/>
                </w:tcPr>
                <w:p/>
              </w:tc>
              <w:tc>
                <w:tcPr>
                  <w:tcW w:type="dxa" w:w="851"/>
                </w:tcPr>
                <w:p>
                  <w:pPr>
                    <w:pStyle w:val="null3"/>
                  </w:pPr>
                  <w:r>
                    <w:rPr>
                      <w:rFonts w:ascii="仿宋_GB2312" w:hAnsi="仿宋_GB2312" w:cs="仿宋_GB2312" w:eastAsia="仿宋_GB2312"/>
                    </w:rPr>
                    <w:t>质控报告、失控报告等咨询服务</w:t>
                  </w:r>
                </w:p>
              </w:tc>
            </w:tr>
            <w:tr>
              <w:tc>
                <w:tcPr>
                  <w:tcW w:type="dxa" w:w="851"/>
                </w:tcPr>
                <w:p>
                  <w:pPr>
                    <w:pStyle w:val="null3"/>
                  </w:pPr>
                  <w:r>
                    <w:rPr>
                      <w:rFonts w:ascii="仿宋_GB2312" w:hAnsi="仿宋_GB2312" w:cs="仿宋_GB2312" w:eastAsia="仿宋_GB2312"/>
                    </w:rPr>
                    <w:t>23</w:t>
                  </w:r>
                </w:p>
              </w:tc>
              <w:tc>
                <w:tcPr>
                  <w:tcW w:type="dxa" w:w="851"/>
                  <w:vMerge/>
                </w:tcPr>
                <w:p/>
              </w:tc>
              <w:tc>
                <w:tcPr>
                  <w:tcW w:type="dxa" w:w="851"/>
                </w:tcPr>
                <w:p>
                  <w:pPr>
                    <w:pStyle w:val="null3"/>
                  </w:pPr>
                  <w:r>
                    <w:rPr>
                      <w:rFonts w:ascii="仿宋_GB2312" w:hAnsi="仿宋_GB2312" w:cs="仿宋_GB2312" w:eastAsia="仿宋_GB2312"/>
                    </w:rPr>
                    <w:t>试剂、杂品类工作中的入出库、库存等业务功能咨询</w:t>
                  </w:r>
                </w:p>
              </w:tc>
            </w:tr>
            <w:tr>
              <w:tc>
                <w:tcPr>
                  <w:tcW w:type="dxa" w:w="851"/>
                </w:tcPr>
                <w:p>
                  <w:pPr>
                    <w:pStyle w:val="null3"/>
                  </w:pPr>
                  <w:r>
                    <w:rPr>
                      <w:rFonts w:ascii="仿宋_GB2312" w:hAnsi="仿宋_GB2312" w:cs="仿宋_GB2312" w:eastAsia="仿宋_GB2312"/>
                    </w:rPr>
                    <w:t>24</w:t>
                  </w:r>
                </w:p>
              </w:tc>
              <w:tc>
                <w:tcPr>
                  <w:tcW w:type="dxa" w:w="851"/>
                  <w:vMerge/>
                </w:tcPr>
                <w:p/>
              </w:tc>
              <w:tc>
                <w:tcPr>
                  <w:tcW w:type="dxa" w:w="851"/>
                </w:tcPr>
                <w:p>
                  <w:pPr>
                    <w:pStyle w:val="null3"/>
                  </w:pPr>
                  <w:r>
                    <w:rPr>
                      <w:rFonts w:ascii="仿宋_GB2312" w:hAnsi="仿宋_GB2312" w:cs="仿宋_GB2312" w:eastAsia="仿宋_GB2312"/>
                    </w:rPr>
                    <w:t>系统功能咨询服务</w:t>
                  </w:r>
                </w:p>
              </w:tc>
            </w:tr>
            <w:tr>
              <w:tc>
                <w:tcPr>
                  <w:tcW w:type="dxa" w:w="851"/>
                </w:tcPr>
                <w:p>
                  <w:pPr>
                    <w:pStyle w:val="null3"/>
                  </w:pPr>
                  <w:r>
                    <w:rPr>
                      <w:rFonts w:ascii="仿宋_GB2312" w:hAnsi="仿宋_GB2312" w:cs="仿宋_GB2312" w:eastAsia="仿宋_GB2312"/>
                    </w:rPr>
                    <w:t>25</w:t>
                  </w:r>
                </w:p>
              </w:tc>
              <w:tc>
                <w:tcPr>
                  <w:tcW w:type="dxa" w:w="851"/>
                  <w:vMerge/>
                </w:tcPr>
                <w:p/>
              </w:tc>
              <w:tc>
                <w:tcPr>
                  <w:tcW w:type="dxa" w:w="851"/>
                </w:tcPr>
                <w:p>
                  <w:pPr>
                    <w:pStyle w:val="null3"/>
                  </w:pPr>
                  <w:r>
                    <w:rPr>
                      <w:rFonts w:ascii="仿宋_GB2312" w:hAnsi="仿宋_GB2312" w:cs="仿宋_GB2312" w:eastAsia="仿宋_GB2312"/>
                    </w:rPr>
                    <w:t>系统日常使用功能问题答疑</w:t>
                  </w:r>
                </w:p>
              </w:tc>
            </w:tr>
          </w:tbl>
          <w:p>
            <w:pPr>
              <w:pStyle w:val="null3"/>
              <w:outlineLvl w:val="2"/>
            </w:pPr>
            <w:r>
              <w:rPr>
                <w:rFonts w:ascii="仿宋_GB2312" w:hAnsi="仿宋_GB2312" w:cs="仿宋_GB2312" w:eastAsia="仿宋_GB2312"/>
                <w:sz w:val="28"/>
                <w:b/>
              </w:rPr>
              <w:t>5.PACS系统服务清单</w:t>
            </w:r>
          </w:p>
          <w:p>
            <w:pPr>
              <w:pStyle w:val="null3"/>
            </w:pPr>
            <w:r>
              <w:rPr>
                <w:rFonts w:ascii="仿宋_GB2312" w:hAnsi="仿宋_GB2312" w:cs="仿宋_GB2312" w:eastAsia="仿宋_GB2312"/>
              </w:rPr>
              <w:t>1.为PACS系统提供专门的维护服务人员，提供7*24小时的热线支持服务。</w:t>
            </w:r>
          </w:p>
          <w:p>
            <w:pPr>
              <w:pStyle w:val="null3"/>
            </w:pPr>
            <w:r>
              <w:rPr>
                <w:rFonts w:ascii="仿宋_GB2312" w:hAnsi="仿宋_GB2312" w:cs="仿宋_GB2312" w:eastAsia="仿宋_GB2312"/>
              </w:rPr>
              <w:t>2.完成常规故障排除，包括：DICOM网关模块、WORKLIST模块、PPSMANAGER服务器、BROKER服务器、统计报表模块、临床调阅模块、影像诊断工作站、视频诊断工作站、分诊工作站等。</w:t>
            </w:r>
          </w:p>
          <w:p>
            <w:pPr>
              <w:pStyle w:val="null3"/>
            </w:pPr>
            <w:r>
              <w:rPr>
                <w:rFonts w:ascii="仿宋_GB2312" w:hAnsi="仿宋_GB2312" w:cs="仿宋_GB2312" w:eastAsia="仿宋_GB2312"/>
              </w:rPr>
              <w:t>3.如系统故障，投标人在接到通知后4小时予以响应并提出解决方案；若需要工程师前往现场，一般要求在8小时内指派工程师到达指定现场；工程师在到达现场后，进行现场调查，一般要求在2小时内排除故障，在完成故障处理后出具产品维护报告。24小时内无法解决的需提供备用方案，不得对医院方的正常使用造成延误。每次维护过程需要有记录并要双方签字确认。</w:t>
            </w:r>
          </w:p>
          <w:p>
            <w:pPr>
              <w:pStyle w:val="null3"/>
            </w:pPr>
            <w:r>
              <w:rPr>
                <w:rFonts w:ascii="仿宋_GB2312" w:hAnsi="仿宋_GB2312" w:cs="仿宋_GB2312" w:eastAsia="仿宋_GB2312"/>
              </w:rPr>
              <w:t>4.完成主要服务器定期巡查维护，包括：认证服务器、消息路由服务器、HTTP/DICOMSERVER、WORKLIST服务器、PPSMANAGER服务器、BROKER服务器。</w:t>
            </w:r>
          </w:p>
          <w:p>
            <w:pPr>
              <w:pStyle w:val="null3"/>
            </w:pPr>
            <w:r>
              <w:rPr>
                <w:rFonts w:ascii="仿宋_GB2312" w:hAnsi="仿宋_GB2312" w:cs="仿宋_GB2312" w:eastAsia="仿宋_GB2312"/>
              </w:rPr>
              <w:t>5.指定巡检人员定期巡检PACS系统。巡检时对用户应用系统的软硬件环境进行检查；及时发现系统隐患，保障系统稳定运行，并出具系统巡检报告。巡检检查需要经过院方的许可，每次巡检结束后由院方签字认可，对发现的问题及时予以处理。</w:t>
            </w:r>
          </w:p>
          <w:p>
            <w:pPr>
              <w:pStyle w:val="null3"/>
            </w:pPr>
            <w:r>
              <w:rPr>
                <w:rFonts w:ascii="仿宋_GB2312" w:hAnsi="仿宋_GB2312" w:cs="仿宋_GB2312" w:eastAsia="仿宋_GB2312"/>
              </w:rPr>
              <w:t>6.热线服务：维护部人员7×24小时接受客户的报修，进行电话技术支持，解决一般性和常见性的问题。</w:t>
            </w:r>
          </w:p>
          <w:p>
            <w:pPr>
              <w:pStyle w:val="null3"/>
            </w:pPr>
            <w:r>
              <w:rPr>
                <w:rFonts w:ascii="仿宋_GB2312" w:hAnsi="仿宋_GB2312" w:cs="仿宋_GB2312" w:eastAsia="仿宋_GB2312"/>
              </w:rPr>
              <w:t>7.远程诊断服务：在用户许可和环境允许的情况下，利用各种途径远程接入系统，进行必要的故障诊断、应急恢复等维护服务。这些途径包括Internet VPN接入、Telnet、远程控制等。</w:t>
            </w:r>
          </w:p>
          <w:p>
            <w:pPr>
              <w:pStyle w:val="null3"/>
            </w:pPr>
            <w:r>
              <w:rPr>
                <w:rFonts w:ascii="仿宋_GB2312" w:hAnsi="仿宋_GB2312" w:cs="仿宋_GB2312" w:eastAsia="仿宋_GB2312"/>
              </w:rPr>
              <w:t>8.系统集成：如需要与其他系统接口或集成，新增接口或集成，投标人有义务进行全力配合，按协商价格收取相应费用。</w:t>
            </w:r>
          </w:p>
          <w:p>
            <w:pPr>
              <w:pStyle w:val="null3"/>
            </w:pPr>
            <w:r>
              <w:rPr>
                <w:rFonts w:ascii="仿宋_GB2312" w:hAnsi="仿宋_GB2312" w:cs="仿宋_GB2312" w:eastAsia="仿宋_GB2312"/>
              </w:rPr>
              <w:t>9.系统数据安全：定期检查采购人的数据备份、数据恢复和数据安全的措施及执行情况，并记录检查情况。</w:t>
            </w:r>
          </w:p>
          <w:p>
            <w:pPr>
              <w:pStyle w:val="null3"/>
              <w:outlineLvl w:val="2"/>
            </w:pPr>
            <w:r>
              <w:rPr>
                <w:rFonts w:ascii="仿宋_GB2312" w:hAnsi="仿宋_GB2312" w:cs="仿宋_GB2312" w:eastAsia="仿宋_GB2312"/>
                <w:sz w:val="28"/>
                <w:b/>
              </w:rPr>
              <w:t>6.手麻系统服务清单</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rFonts w:ascii="仿宋_GB2312" w:hAnsi="仿宋_GB2312" w:cs="仿宋_GB2312" w:eastAsia="仿宋_GB2312"/>
                    </w:rPr>
                    <w:t>序号</w:t>
                  </w:r>
                </w:p>
              </w:tc>
              <w:tc>
                <w:tcPr>
                  <w:tcW w:type="dxa" w:w="851"/>
                </w:tcPr>
                <w:p>
                  <w:pPr>
                    <w:pStyle w:val="null3"/>
                  </w:pPr>
                  <w:r>
                    <w:rPr>
                      <w:rFonts w:ascii="仿宋_GB2312" w:hAnsi="仿宋_GB2312" w:cs="仿宋_GB2312" w:eastAsia="仿宋_GB2312"/>
                    </w:rPr>
                    <w:t>服务类型</w:t>
                  </w:r>
                </w:p>
              </w:tc>
              <w:tc>
                <w:tcPr>
                  <w:tcW w:type="dxa" w:w="851"/>
                </w:tcPr>
                <w:p>
                  <w:pPr>
                    <w:pStyle w:val="null3"/>
                  </w:pPr>
                  <w:r>
                    <w:rPr>
                      <w:rFonts w:ascii="仿宋_GB2312" w:hAnsi="仿宋_GB2312" w:cs="仿宋_GB2312" w:eastAsia="仿宋_GB2312"/>
                    </w:rPr>
                    <w:t>服务内容</w:t>
                  </w:r>
                </w:p>
              </w:tc>
            </w:tr>
            <w:tr>
              <w:tc>
                <w:tcPr>
                  <w:tcW w:type="dxa" w:w="851"/>
                </w:tcPr>
                <w:p>
                  <w:pPr>
                    <w:pStyle w:val="null3"/>
                  </w:pPr>
                  <w:r>
                    <w:rPr>
                      <w:rFonts w:ascii="仿宋_GB2312" w:hAnsi="仿宋_GB2312" w:cs="仿宋_GB2312" w:eastAsia="仿宋_GB2312"/>
                    </w:rPr>
                    <w:t>1</w:t>
                  </w:r>
                </w:p>
              </w:tc>
              <w:tc>
                <w:tcPr>
                  <w:tcW w:type="dxa" w:w="851"/>
                  <w:vMerge w:val="restart"/>
                </w:tcPr>
                <w:p>
                  <w:pPr>
                    <w:pStyle w:val="null3"/>
                  </w:pPr>
                  <w:r>
                    <w:rPr>
                      <w:rFonts w:ascii="仿宋_GB2312" w:hAnsi="仿宋_GB2312" w:cs="仿宋_GB2312" w:eastAsia="仿宋_GB2312"/>
                    </w:rPr>
                    <w:t>日常应用维护服务</w:t>
                  </w:r>
                </w:p>
              </w:tc>
              <w:tc>
                <w:tcPr>
                  <w:tcW w:type="dxa" w:w="851"/>
                </w:tcPr>
                <w:p>
                  <w:pPr>
                    <w:pStyle w:val="null3"/>
                  </w:pPr>
                  <w:r>
                    <w:rPr>
                      <w:rFonts w:ascii="仿宋_GB2312" w:hAnsi="仿宋_GB2312" w:cs="仿宋_GB2312" w:eastAsia="仿宋_GB2312"/>
                    </w:rPr>
                    <w:t>手术麻醉安排维护</w:t>
                  </w:r>
                </w:p>
              </w:tc>
            </w:tr>
            <w:tr>
              <w:tc>
                <w:tcPr>
                  <w:tcW w:type="dxa" w:w="851"/>
                </w:tcPr>
                <w:p>
                  <w:pPr>
                    <w:pStyle w:val="null3"/>
                  </w:pPr>
                  <w:r>
                    <w:rPr>
                      <w:rFonts w:ascii="仿宋_GB2312" w:hAnsi="仿宋_GB2312" w:cs="仿宋_GB2312" w:eastAsia="仿宋_GB2312"/>
                    </w:rPr>
                    <w:t>2</w:t>
                  </w:r>
                </w:p>
              </w:tc>
              <w:tc>
                <w:tcPr>
                  <w:tcW w:type="dxa" w:w="851"/>
                  <w:vMerge/>
                </w:tcPr>
                <w:p/>
              </w:tc>
              <w:tc>
                <w:tcPr>
                  <w:tcW w:type="dxa" w:w="851"/>
                </w:tcPr>
                <w:p>
                  <w:pPr>
                    <w:pStyle w:val="null3"/>
                  </w:pPr>
                  <w:r>
                    <w:rPr>
                      <w:rFonts w:ascii="仿宋_GB2312" w:hAnsi="仿宋_GB2312" w:cs="仿宋_GB2312" w:eastAsia="仿宋_GB2312"/>
                    </w:rPr>
                    <w:t>麻醉/护理医疗文书模板维护</w:t>
                  </w:r>
                </w:p>
              </w:tc>
            </w:tr>
            <w:tr>
              <w:tc>
                <w:tcPr>
                  <w:tcW w:type="dxa" w:w="851"/>
                </w:tcPr>
                <w:p>
                  <w:pPr>
                    <w:pStyle w:val="null3"/>
                  </w:pPr>
                  <w:r>
                    <w:rPr>
                      <w:rFonts w:ascii="仿宋_GB2312" w:hAnsi="仿宋_GB2312" w:cs="仿宋_GB2312" w:eastAsia="仿宋_GB2312"/>
                    </w:rPr>
                    <w:t>3</w:t>
                  </w:r>
                </w:p>
              </w:tc>
              <w:tc>
                <w:tcPr>
                  <w:tcW w:type="dxa" w:w="851"/>
                  <w:vMerge/>
                </w:tcPr>
                <w:p/>
              </w:tc>
              <w:tc>
                <w:tcPr>
                  <w:tcW w:type="dxa" w:w="851"/>
                </w:tcPr>
                <w:p>
                  <w:pPr>
                    <w:pStyle w:val="null3"/>
                  </w:pPr>
                  <w:r>
                    <w:rPr>
                      <w:rFonts w:ascii="仿宋_GB2312" w:hAnsi="仿宋_GB2312" w:cs="仿宋_GB2312" w:eastAsia="仿宋_GB2312"/>
                    </w:rPr>
                    <w:t>PACU整体功能维护</w:t>
                  </w:r>
                </w:p>
              </w:tc>
            </w:tr>
            <w:tr>
              <w:tc>
                <w:tcPr>
                  <w:tcW w:type="dxa" w:w="851"/>
                </w:tcPr>
                <w:p>
                  <w:pPr>
                    <w:pStyle w:val="null3"/>
                  </w:pPr>
                  <w:r>
                    <w:rPr>
                      <w:rFonts w:ascii="仿宋_GB2312" w:hAnsi="仿宋_GB2312" w:cs="仿宋_GB2312" w:eastAsia="仿宋_GB2312"/>
                    </w:rPr>
                    <w:t>4</w:t>
                  </w:r>
                </w:p>
              </w:tc>
              <w:tc>
                <w:tcPr>
                  <w:tcW w:type="dxa" w:w="851"/>
                  <w:vMerge/>
                </w:tcPr>
                <w:p/>
              </w:tc>
              <w:tc>
                <w:tcPr>
                  <w:tcW w:type="dxa" w:w="851"/>
                </w:tcPr>
                <w:p>
                  <w:pPr>
                    <w:pStyle w:val="null3"/>
                  </w:pPr>
                  <w:r>
                    <w:rPr>
                      <w:rFonts w:ascii="仿宋_GB2312" w:hAnsi="仿宋_GB2312" w:cs="仿宋_GB2312" w:eastAsia="仿宋_GB2312"/>
                    </w:rPr>
                    <w:t>护理整体功能维护</w:t>
                  </w:r>
                </w:p>
              </w:tc>
            </w:tr>
            <w:tr>
              <w:tc>
                <w:tcPr>
                  <w:tcW w:type="dxa" w:w="851"/>
                </w:tcPr>
                <w:p>
                  <w:pPr>
                    <w:pStyle w:val="null3"/>
                  </w:pPr>
                  <w:r>
                    <w:rPr>
                      <w:rFonts w:ascii="仿宋_GB2312" w:hAnsi="仿宋_GB2312" w:cs="仿宋_GB2312" w:eastAsia="仿宋_GB2312"/>
                    </w:rPr>
                    <w:t>5</w:t>
                  </w:r>
                </w:p>
              </w:tc>
              <w:tc>
                <w:tcPr>
                  <w:tcW w:type="dxa" w:w="851"/>
                  <w:vMerge/>
                </w:tcPr>
                <w:p/>
              </w:tc>
              <w:tc>
                <w:tcPr>
                  <w:tcW w:type="dxa" w:w="851"/>
                </w:tcPr>
                <w:p>
                  <w:pPr>
                    <w:pStyle w:val="null3"/>
                  </w:pPr>
                  <w:r>
                    <w:rPr>
                      <w:rFonts w:ascii="仿宋_GB2312" w:hAnsi="仿宋_GB2312" w:cs="仿宋_GB2312" w:eastAsia="仿宋_GB2312"/>
                    </w:rPr>
                    <w:t>麻醉整体功能维护</w:t>
                  </w:r>
                </w:p>
              </w:tc>
            </w:tr>
            <w:tr>
              <w:tc>
                <w:tcPr>
                  <w:tcW w:type="dxa" w:w="851"/>
                </w:tcPr>
                <w:p>
                  <w:pPr>
                    <w:pStyle w:val="null3"/>
                  </w:pPr>
                  <w:r>
                    <w:rPr>
                      <w:rFonts w:ascii="仿宋_GB2312" w:hAnsi="仿宋_GB2312" w:cs="仿宋_GB2312" w:eastAsia="仿宋_GB2312"/>
                    </w:rPr>
                    <w:t>6</w:t>
                  </w:r>
                </w:p>
              </w:tc>
              <w:tc>
                <w:tcPr>
                  <w:tcW w:type="dxa" w:w="851"/>
                  <w:vMerge/>
                </w:tcPr>
                <w:p/>
              </w:tc>
              <w:tc>
                <w:tcPr>
                  <w:tcW w:type="dxa" w:w="851"/>
                </w:tcPr>
                <w:p>
                  <w:pPr>
                    <w:pStyle w:val="null3"/>
                  </w:pPr>
                  <w:r>
                    <w:rPr>
                      <w:rFonts w:ascii="仿宋_GB2312" w:hAnsi="仿宋_GB2312" w:cs="仿宋_GB2312" w:eastAsia="仿宋_GB2312"/>
                    </w:rPr>
                    <w:t>手麻基础数据维护</w:t>
                  </w:r>
                </w:p>
              </w:tc>
            </w:tr>
            <w:tr>
              <w:tc>
                <w:tcPr>
                  <w:tcW w:type="dxa" w:w="851"/>
                </w:tcPr>
                <w:p>
                  <w:pPr>
                    <w:pStyle w:val="null3"/>
                  </w:pPr>
                  <w:r>
                    <w:rPr>
                      <w:rFonts w:ascii="仿宋_GB2312" w:hAnsi="仿宋_GB2312" w:cs="仿宋_GB2312" w:eastAsia="仿宋_GB2312"/>
                    </w:rPr>
                    <w:t>9</w:t>
                  </w:r>
                </w:p>
              </w:tc>
              <w:tc>
                <w:tcPr>
                  <w:tcW w:type="dxa" w:w="851"/>
                  <w:vMerge/>
                </w:tcPr>
                <w:p/>
              </w:tc>
              <w:tc>
                <w:tcPr>
                  <w:tcW w:type="dxa" w:w="851"/>
                </w:tcPr>
                <w:p>
                  <w:pPr>
                    <w:pStyle w:val="null3"/>
                  </w:pPr>
                  <w:r>
                    <w:rPr>
                      <w:rFonts w:ascii="仿宋_GB2312" w:hAnsi="仿宋_GB2312" w:cs="仿宋_GB2312" w:eastAsia="仿宋_GB2312"/>
                    </w:rPr>
                    <w:t>手麻系统人员信息维护</w:t>
                  </w:r>
                </w:p>
              </w:tc>
            </w:tr>
            <w:tr>
              <w:tc>
                <w:tcPr>
                  <w:tcW w:type="dxa" w:w="851"/>
                </w:tcPr>
                <w:p>
                  <w:pPr>
                    <w:pStyle w:val="null3"/>
                  </w:pPr>
                  <w:r>
                    <w:rPr>
                      <w:rFonts w:ascii="仿宋_GB2312" w:hAnsi="仿宋_GB2312" w:cs="仿宋_GB2312" w:eastAsia="仿宋_GB2312"/>
                    </w:rPr>
                    <w:t>10</w:t>
                  </w:r>
                </w:p>
              </w:tc>
              <w:tc>
                <w:tcPr>
                  <w:tcW w:type="dxa" w:w="851"/>
                  <w:vMerge/>
                </w:tcPr>
                <w:p/>
              </w:tc>
              <w:tc>
                <w:tcPr>
                  <w:tcW w:type="dxa" w:w="851"/>
                </w:tcPr>
                <w:p>
                  <w:pPr>
                    <w:pStyle w:val="null3"/>
                  </w:pPr>
                  <w:r>
                    <w:rPr>
                      <w:rFonts w:ascii="仿宋_GB2312" w:hAnsi="仿宋_GB2312" w:cs="仿宋_GB2312" w:eastAsia="仿宋_GB2312"/>
                    </w:rPr>
                    <w:t>手麻系统人员权限维护</w:t>
                  </w:r>
                </w:p>
              </w:tc>
            </w:tr>
            <w:tr>
              <w:tc>
                <w:tcPr>
                  <w:tcW w:type="dxa" w:w="851"/>
                </w:tcPr>
                <w:p>
                  <w:pPr>
                    <w:pStyle w:val="null3"/>
                  </w:pPr>
                  <w:r>
                    <w:rPr>
                      <w:rFonts w:ascii="仿宋_GB2312" w:hAnsi="仿宋_GB2312" w:cs="仿宋_GB2312" w:eastAsia="仿宋_GB2312"/>
                    </w:rPr>
                    <w:t>11</w:t>
                  </w:r>
                </w:p>
              </w:tc>
              <w:tc>
                <w:tcPr>
                  <w:tcW w:type="dxa" w:w="851"/>
                  <w:vMerge/>
                </w:tcPr>
                <w:p/>
              </w:tc>
              <w:tc>
                <w:tcPr>
                  <w:tcW w:type="dxa" w:w="851"/>
                </w:tcPr>
                <w:p>
                  <w:pPr>
                    <w:pStyle w:val="null3"/>
                  </w:pPr>
                  <w:r>
                    <w:rPr>
                      <w:rFonts w:ascii="仿宋_GB2312" w:hAnsi="仿宋_GB2312" w:cs="仿宋_GB2312" w:eastAsia="仿宋_GB2312"/>
                    </w:rPr>
                    <w:t>当前运行版本bug处理</w:t>
                  </w:r>
                </w:p>
              </w:tc>
            </w:tr>
            <w:tr>
              <w:tc>
                <w:tcPr>
                  <w:tcW w:type="dxa" w:w="851"/>
                </w:tcPr>
                <w:p>
                  <w:pPr>
                    <w:pStyle w:val="null3"/>
                  </w:pPr>
                  <w:r>
                    <w:rPr>
                      <w:rFonts w:ascii="仿宋_GB2312" w:hAnsi="仿宋_GB2312" w:cs="仿宋_GB2312" w:eastAsia="仿宋_GB2312"/>
                    </w:rPr>
                    <w:t>12</w:t>
                  </w:r>
                </w:p>
              </w:tc>
              <w:tc>
                <w:tcPr>
                  <w:tcW w:type="dxa" w:w="851"/>
                  <w:vMerge/>
                </w:tcPr>
                <w:p/>
              </w:tc>
              <w:tc>
                <w:tcPr>
                  <w:tcW w:type="dxa" w:w="851"/>
                </w:tcPr>
                <w:p>
                  <w:pPr>
                    <w:pStyle w:val="null3"/>
                  </w:pPr>
                  <w:r>
                    <w:rPr>
                      <w:rFonts w:ascii="仿宋_GB2312" w:hAnsi="仿宋_GB2312" w:cs="仿宋_GB2312" w:eastAsia="仿宋_GB2312"/>
                    </w:rPr>
                    <w:t>手麻系统菜单权限维护</w:t>
                  </w:r>
                </w:p>
              </w:tc>
            </w:tr>
            <w:tr>
              <w:tc>
                <w:tcPr>
                  <w:tcW w:type="dxa" w:w="851"/>
                </w:tcPr>
                <w:p>
                  <w:pPr>
                    <w:pStyle w:val="null3"/>
                  </w:pPr>
                  <w:r>
                    <w:rPr>
                      <w:rFonts w:ascii="仿宋_GB2312" w:hAnsi="仿宋_GB2312" w:cs="仿宋_GB2312" w:eastAsia="仿宋_GB2312"/>
                    </w:rPr>
                    <w:t>13</w:t>
                  </w:r>
                </w:p>
              </w:tc>
              <w:tc>
                <w:tcPr>
                  <w:tcW w:type="dxa" w:w="851"/>
                  <w:vMerge w:val="restart"/>
                </w:tcPr>
                <w:p>
                  <w:pPr>
                    <w:pStyle w:val="null3"/>
                  </w:pPr>
                  <w:r>
                    <w:rPr>
                      <w:rFonts w:ascii="仿宋_GB2312" w:hAnsi="仿宋_GB2312" w:cs="仿宋_GB2312" w:eastAsia="仿宋_GB2312"/>
                    </w:rPr>
                    <w:t>设备通信维护服务</w:t>
                  </w:r>
                </w:p>
              </w:tc>
              <w:tc>
                <w:tcPr>
                  <w:tcW w:type="dxa" w:w="851"/>
                </w:tcPr>
                <w:p>
                  <w:pPr>
                    <w:pStyle w:val="null3"/>
                  </w:pPr>
                  <w:r>
                    <w:rPr>
                      <w:rFonts w:ascii="仿宋_GB2312" w:hAnsi="仿宋_GB2312" w:cs="仿宋_GB2312" w:eastAsia="仿宋_GB2312"/>
                    </w:rPr>
                    <w:t>麻醉机/监护仪采集监听日常维护</w:t>
                  </w:r>
                </w:p>
              </w:tc>
            </w:tr>
            <w:tr>
              <w:tc>
                <w:tcPr>
                  <w:tcW w:type="dxa" w:w="851"/>
                </w:tcPr>
                <w:p>
                  <w:pPr>
                    <w:pStyle w:val="null3"/>
                  </w:pPr>
                  <w:r>
                    <w:rPr>
                      <w:rFonts w:ascii="仿宋_GB2312" w:hAnsi="仿宋_GB2312" w:cs="仿宋_GB2312" w:eastAsia="仿宋_GB2312"/>
                    </w:rPr>
                    <w:t>14</w:t>
                  </w:r>
                </w:p>
              </w:tc>
              <w:tc>
                <w:tcPr>
                  <w:tcW w:type="dxa" w:w="851"/>
                  <w:vMerge/>
                </w:tcPr>
                <w:p/>
              </w:tc>
              <w:tc>
                <w:tcPr>
                  <w:tcW w:type="dxa" w:w="851"/>
                </w:tcPr>
                <w:p>
                  <w:pPr>
                    <w:pStyle w:val="null3"/>
                  </w:pPr>
                  <w:r>
                    <w:rPr>
                      <w:rFonts w:ascii="仿宋_GB2312" w:hAnsi="仿宋_GB2312" w:cs="仿宋_GB2312" w:eastAsia="仿宋_GB2312"/>
                    </w:rPr>
                    <w:t>血气分析仪采集监听日常维护</w:t>
                  </w:r>
                </w:p>
              </w:tc>
            </w:tr>
            <w:tr>
              <w:tc>
                <w:tcPr>
                  <w:tcW w:type="dxa" w:w="851"/>
                </w:tcPr>
                <w:p>
                  <w:pPr>
                    <w:pStyle w:val="null3"/>
                  </w:pPr>
                  <w:r>
                    <w:rPr>
                      <w:rFonts w:ascii="仿宋_GB2312" w:hAnsi="仿宋_GB2312" w:cs="仿宋_GB2312" w:eastAsia="仿宋_GB2312"/>
                    </w:rPr>
                    <w:t>15</w:t>
                  </w:r>
                </w:p>
              </w:tc>
              <w:tc>
                <w:tcPr>
                  <w:tcW w:type="dxa" w:w="851"/>
                  <w:vMerge/>
                </w:tcPr>
                <w:p/>
              </w:tc>
              <w:tc>
                <w:tcPr>
                  <w:tcW w:type="dxa" w:w="851"/>
                </w:tcPr>
                <w:p>
                  <w:pPr>
                    <w:pStyle w:val="null3"/>
                  </w:pPr>
                  <w:r>
                    <w:rPr>
                      <w:rFonts w:ascii="仿宋_GB2312" w:hAnsi="仿宋_GB2312" w:cs="仿宋_GB2312" w:eastAsia="仿宋_GB2312"/>
                    </w:rPr>
                    <w:t>监护项目增加/删除维护</w:t>
                  </w:r>
                </w:p>
              </w:tc>
            </w:tr>
            <w:tr>
              <w:tc>
                <w:tcPr>
                  <w:tcW w:type="dxa" w:w="851"/>
                </w:tcPr>
                <w:p>
                  <w:pPr>
                    <w:pStyle w:val="null3"/>
                  </w:pPr>
                  <w:r>
                    <w:rPr>
                      <w:rFonts w:ascii="仿宋_GB2312" w:hAnsi="仿宋_GB2312" w:cs="仿宋_GB2312" w:eastAsia="仿宋_GB2312"/>
                    </w:rPr>
                    <w:t>16</w:t>
                  </w:r>
                </w:p>
              </w:tc>
              <w:tc>
                <w:tcPr>
                  <w:tcW w:type="dxa" w:w="851"/>
                  <w:vMerge/>
                </w:tcPr>
                <w:p/>
              </w:tc>
              <w:tc>
                <w:tcPr>
                  <w:tcW w:type="dxa" w:w="851"/>
                </w:tcPr>
                <w:p>
                  <w:pPr>
                    <w:pStyle w:val="null3"/>
                  </w:pPr>
                  <w:r>
                    <w:rPr>
                      <w:rFonts w:ascii="仿宋_GB2312" w:hAnsi="仿宋_GB2312" w:cs="仿宋_GB2312" w:eastAsia="仿宋_GB2312"/>
                    </w:rPr>
                    <w:t>保障监护数据采集稳定</w:t>
                  </w:r>
                </w:p>
              </w:tc>
            </w:tr>
            <w:tr>
              <w:tc>
                <w:tcPr>
                  <w:tcW w:type="dxa" w:w="851"/>
                </w:tcPr>
                <w:p>
                  <w:pPr>
                    <w:pStyle w:val="null3"/>
                  </w:pPr>
                  <w:r>
                    <w:rPr>
                      <w:rFonts w:ascii="仿宋_GB2312" w:hAnsi="仿宋_GB2312" w:cs="仿宋_GB2312" w:eastAsia="仿宋_GB2312"/>
                    </w:rPr>
                    <w:t>17</w:t>
                  </w:r>
                </w:p>
              </w:tc>
              <w:tc>
                <w:tcPr>
                  <w:tcW w:type="dxa" w:w="851"/>
                  <w:vMerge w:val="restart"/>
                </w:tcPr>
                <w:p>
                  <w:pPr>
                    <w:pStyle w:val="null3"/>
                  </w:pPr>
                  <w:r>
                    <w:rPr>
                      <w:rFonts w:ascii="仿宋_GB2312" w:hAnsi="仿宋_GB2312" w:cs="仿宋_GB2312" w:eastAsia="仿宋_GB2312"/>
                    </w:rPr>
                    <w:t>硬件相关服务</w:t>
                  </w:r>
                </w:p>
              </w:tc>
              <w:tc>
                <w:tcPr>
                  <w:tcW w:type="dxa" w:w="851"/>
                </w:tcPr>
                <w:p>
                  <w:pPr>
                    <w:pStyle w:val="null3"/>
                  </w:pPr>
                  <w:r>
                    <w:rPr>
                      <w:rFonts w:ascii="仿宋_GB2312" w:hAnsi="仿宋_GB2312" w:cs="仿宋_GB2312" w:eastAsia="仿宋_GB2312"/>
                    </w:rPr>
                    <w:t>硬件更换后软件重新安装部署</w:t>
                  </w:r>
                </w:p>
              </w:tc>
            </w:tr>
            <w:tr>
              <w:tc>
                <w:tcPr>
                  <w:tcW w:type="dxa" w:w="851"/>
                </w:tcPr>
                <w:p>
                  <w:pPr>
                    <w:pStyle w:val="null3"/>
                  </w:pPr>
                  <w:r>
                    <w:rPr>
                      <w:rFonts w:ascii="仿宋_GB2312" w:hAnsi="仿宋_GB2312" w:cs="仿宋_GB2312" w:eastAsia="仿宋_GB2312"/>
                    </w:rPr>
                    <w:t>18</w:t>
                  </w:r>
                </w:p>
              </w:tc>
              <w:tc>
                <w:tcPr>
                  <w:tcW w:type="dxa" w:w="851"/>
                  <w:vMerge/>
                </w:tcPr>
                <w:p/>
              </w:tc>
              <w:tc>
                <w:tcPr>
                  <w:tcW w:type="dxa" w:w="851"/>
                </w:tcPr>
                <w:p>
                  <w:pPr>
                    <w:pStyle w:val="null3"/>
                  </w:pPr>
                  <w:r>
                    <w:rPr>
                      <w:rFonts w:ascii="仿宋_GB2312" w:hAnsi="仿宋_GB2312" w:cs="仿宋_GB2312" w:eastAsia="仿宋_GB2312"/>
                    </w:rPr>
                    <w:t>文书打印异常的分析处理</w:t>
                  </w:r>
                </w:p>
              </w:tc>
            </w:tr>
            <w:tr>
              <w:tc>
                <w:tcPr>
                  <w:tcW w:type="dxa" w:w="851"/>
                </w:tcPr>
                <w:p>
                  <w:pPr>
                    <w:pStyle w:val="null3"/>
                  </w:pPr>
                  <w:r>
                    <w:rPr>
                      <w:rFonts w:ascii="仿宋_GB2312" w:hAnsi="仿宋_GB2312" w:cs="仿宋_GB2312" w:eastAsia="仿宋_GB2312"/>
                    </w:rPr>
                    <w:t>19</w:t>
                  </w:r>
                </w:p>
              </w:tc>
              <w:tc>
                <w:tcPr>
                  <w:tcW w:type="dxa" w:w="851"/>
                  <w:vMerge w:val="restart"/>
                </w:tcPr>
                <w:p>
                  <w:pPr>
                    <w:pStyle w:val="null3"/>
                  </w:pPr>
                  <w:r>
                    <w:rPr>
                      <w:rFonts w:ascii="仿宋_GB2312" w:hAnsi="仿宋_GB2312" w:cs="仿宋_GB2312" w:eastAsia="仿宋_GB2312"/>
                    </w:rPr>
                    <w:t>应用类服务</w:t>
                  </w:r>
                </w:p>
              </w:tc>
              <w:tc>
                <w:tcPr>
                  <w:tcW w:type="dxa" w:w="851"/>
                </w:tcPr>
                <w:p>
                  <w:pPr>
                    <w:pStyle w:val="null3"/>
                  </w:pPr>
                  <w:r>
                    <w:rPr>
                      <w:rFonts w:ascii="仿宋_GB2312" w:hAnsi="仿宋_GB2312" w:cs="仿宋_GB2312" w:eastAsia="仿宋_GB2312"/>
                    </w:rPr>
                    <w:t>手麻系统IIS更新异常维护</w:t>
                  </w:r>
                </w:p>
              </w:tc>
            </w:tr>
            <w:tr>
              <w:tc>
                <w:tcPr>
                  <w:tcW w:type="dxa" w:w="851"/>
                </w:tcPr>
                <w:p>
                  <w:pPr>
                    <w:pStyle w:val="null3"/>
                  </w:pPr>
                  <w:r>
                    <w:rPr>
                      <w:rFonts w:ascii="仿宋_GB2312" w:hAnsi="仿宋_GB2312" w:cs="仿宋_GB2312" w:eastAsia="仿宋_GB2312"/>
                    </w:rPr>
                    <w:t>20</w:t>
                  </w:r>
                </w:p>
              </w:tc>
              <w:tc>
                <w:tcPr>
                  <w:tcW w:type="dxa" w:w="851"/>
                  <w:vMerge/>
                </w:tcPr>
                <w:p/>
              </w:tc>
              <w:tc>
                <w:tcPr>
                  <w:tcW w:type="dxa" w:w="851"/>
                </w:tcPr>
                <w:p>
                  <w:pPr>
                    <w:pStyle w:val="null3"/>
                  </w:pPr>
                  <w:r>
                    <w:rPr>
                      <w:rFonts w:ascii="仿宋_GB2312" w:hAnsi="仿宋_GB2312" w:cs="仿宋_GB2312" w:eastAsia="仿宋_GB2312"/>
                    </w:rPr>
                    <w:t>手麻系统功能报错、无法登陆等常规维护</w:t>
                  </w:r>
                </w:p>
              </w:tc>
            </w:tr>
            <w:tr>
              <w:tc>
                <w:tcPr>
                  <w:tcW w:type="dxa" w:w="851"/>
                </w:tcPr>
                <w:p>
                  <w:pPr>
                    <w:pStyle w:val="null3"/>
                  </w:pPr>
                  <w:r>
                    <w:rPr>
                      <w:rFonts w:ascii="仿宋_GB2312" w:hAnsi="仿宋_GB2312" w:cs="仿宋_GB2312" w:eastAsia="仿宋_GB2312"/>
                    </w:rPr>
                    <w:t>21</w:t>
                  </w:r>
                </w:p>
              </w:tc>
              <w:tc>
                <w:tcPr>
                  <w:tcW w:type="dxa" w:w="851"/>
                  <w:vMerge/>
                </w:tcPr>
                <w:p/>
              </w:tc>
              <w:tc>
                <w:tcPr>
                  <w:tcW w:type="dxa" w:w="851"/>
                </w:tcPr>
                <w:p>
                  <w:pPr>
                    <w:pStyle w:val="null3"/>
                  </w:pPr>
                  <w:r>
                    <w:rPr>
                      <w:rFonts w:ascii="仿宋_GB2312" w:hAnsi="仿宋_GB2312" w:cs="仿宋_GB2312" w:eastAsia="仿宋_GB2312"/>
                    </w:rPr>
                    <w:t>报表平台使用咨询及维护服务</w:t>
                  </w:r>
                </w:p>
              </w:tc>
            </w:tr>
            <w:tr>
              <w:tc>
                <w:tcPr>
                  <w:tcW w:type="dxa" w:w="851"/>
                </w:tcPr>
                <w:p>
                  <w:pPr>
                    <w:pStyle w:val="null3"/>
                  </w:pPr>
                  <w:r>
                    <w:rPr>
                      <w:rFonts w:ascii="仿宋_GB2312" w:hAnsi="仿宋_GB2312" w:cs="仿宋_GB2312" w:eastAsia="仿宋_GB2312"/>
                    </w:rPr>
                    <w:t>22</w:t>
                  </w:r>
                </w:p>
              </w:tc>
              <w:tc>
                <w:tcPr>
                  <w:tcW w:type="dxa" w:w="851"/>
                  <w:vMerge/>
                </w:tcPr>
                <w:p/>
              </w:tc>
              <w:tc>
                <w:tcPr>
                  <w:tcW w:type="dxa" w:w="851"/>
                </w:tcPr>
                <w:p>
                  <w:pPr>
                    <w:pStyle w:val="null3"/>
                  </w:pPr>
                  <w:r>
                    <w:rPr>
                      <w:rFonts w:ascii="仿宋_GB2312" w:hAnsi="仿宋_GB2312" w:cs="仿宋_GB2312" w:eastAsia="仿宋_GB2312"/>
                    </w:rPr>
                    <w:t>报表统计数据异常处理</w:t>
                  </w:r>
                </w:p>
              </w:tc>
            </w:tr>
            <w:tr>
              <w:tc>
                <w:tcPr>
                  <w:tcW w:type="dxa" w:w="851"/>
                </w:tcPr>
                <w:p>
                  <w:pPr>
                    <w:pStyle w:val="null3"/>
                  </w:pPr>
                  <w:r>
                    <w:rPr>
                      <w:rFonts w:ascii="仿宋_GB2312" w:hAnsi="仿宋_GB2312" w:cs="仿宋_GB2312" w:eastAsia="仿宋_GB2312"/>
                    </w:rPr>
                    <w:t>24</w:t>
                  </w:r>
                </w:p>
              </w:tc>
              <w:tc>
                <w:tcPr>
                  <w:tcW w:type="dxa" w:w="851"/>
                  <w:vMerge/>
                </w:tcPr>
                <w:p/>
              </w:tc>
              <w:tc>
                <w:tcPr>
                  <w:tcW w:type="dxa" w:w="851"/>
                </w:tcPr>
                <w:p>
                  <w:pPr>
                    <w:pStyle w:val="null3"/>
                  </w:pPr>
                  <w:r>
                    <w:rPr>
                      <w:rFonts w:ascii="仿宋_GB2312" w:hAnsi="仿宋_GB2312" w:cs="仿宋_GB2312" w:eastAsia="仿宋_GB2312"/>
                    </w:rPr>
                    <w:t>已有与第三方接口的维护服务</w:t>
                  </w:r>
                </w:p>
              </w:tc>
            </w:tr>
            <w:tr>
              <w:tc>
                <w:tcPr>
                  <w:tcW w:type="dxa" w:w="851"/>
                </w:tcPr>
                <w:p>
                  <w:pPr>
                    <w:pStyle w:val="null3"/>
                  </w:pPr>
                  <w:r>
                    <w:rPr>
                      <w:rFonts w:ascii="仿宋_GB2312" w:hAnsi="仿宋_GB2312" w:cs="仿宋_GB2312" w:eastAsia="仿宋_GB2312"/>
                    </w:rPr>
                    <w:t>25</w:t>
                  </w:r>
                </w:p>
              </w:tc>
              <w:tc>
                <w:tcPr>
                  <w:tcW w:type="dxa" w:w="851"/>
                  <w:vMerge/>
                </w:tcPr>
                <w:p/>
              </w:tc>
              <w:tc>
                <w:tcPr>
                  <w:tcW w:type="dxa" w:w="851"/>
                </w:tcPr>
                <w:p>
                  <w:pPr>
                    <w:pStyle w:val="null3"/>
                  </w:pPr>
                  <w:r>
                    <w:rPr>
                      <w:rFonts w:ascii="仿宋_GB2312" w:hAnsi="仿宋_GB2312" w:cs="仿宋_GB2312" w:eastAsia="仿宋_GB2312"/>
                    </w:rPr>
                    <w:t>应用服务端故障，协助分析排查</w:t>
                  </w:r>
                </w:p>
              </w:tc>
            </w:tr>
            <w:tr>
              <w:tc>
                <w:tcPr>
                  <w:tcW w:type="dxa" w:w="851"/>
                </w:tcPr>
                <w:p>
                  <w:pPr>
                    <w:pStyle w:val="null3"/>
                  </w:pPr>
                  <w:r>
                    <w:rPr>
                      <w:rFonts w:ascii="仿宋_GB2312" w:hAnsi="仿宋_GB2312" w:cs="仿宋_GB2312" w:eastAsia="仿宋_GB2312"/>
                    </w:rPr>
                    <w:t>26</w:t>
                  </w:r>
                </w:p>
              </w:tc>
              <w:tc>
                <w:tcPr>
                  <w:tcW w:type="dxa" w:w="851"/>
                  <w:vMerge w:val="restart"/>
                </w:tcPr>
                <w:p>
                  <w:pPr>
                    <w:pStyle w:val="null3"/>
                  </w:pPr>
                  <w:r>
                    <w:rPr>
                      <w:rFonts w:ascii="仿宋_GB2312" w:hAnsi="仿宋_GB2312" w:cs="仿宋_GB2312" w:eastAsia="仿宋_GB2312"/>
                    </w:rPr>
                    <w:t>其他服务</w:t>
                  </w:r>
                </w:p>
              </w:tc>
              <w:tc>
                <w:tcPr>
                  <w:tcW w:type="dxa" w:w="851"/>
                </w:tcPr>
                <w:p>
                  <w:pPr>
                    <w:pStyle w:val="null3"/>
                  </w:pPr>
                  <w:r>
                    <w:rPr>
                      <w:rFonts w:ascii="仿宋_GB2312" w:hAnsi="仿宋_GB2312" w:cs="仿宋_GB2312" w:eastAsia="仿宋_GB2312"/>
                    </w:rPr>
                    <w:t>系统功能使用等咨询类服务</w:t>
                  </w:r>
                </w:p>
              </w:tc>
            </w:tr>
            <w:tr>
              <w:tc>
                <w:tcPr>
                  <w:tcW w:type="dxa" w:w="851"/>
                </w:tcPr>
                <w:p>
                  <w:pPr>
                    <w:pStyle w:val="null3"/>
                  </w:pPr>
                  <w:r>
                    <w:rPr>
                      <w:rFonts w:ascii="仿宋_GB2312" w:hAnsi="仿宋_GB2312" w:cs="仿宋_GB2312" w:eastAsia="仿宋_GB2312"/>
                    </w:rPr>
                    <w:t>27</w:t>
                  </w:r>
                </w:p>
              </w:tc>
              <w:tc>
                <w:tcPr>
                  <w:tcW w:type="dxa" w:w="851"/>
                  <w:vMerge/>
                </w:tcPr>
                <w:p/>
              </w:tc>
              <w:tc>
                <w:tcPr>
                  <w:tcW w:type="dxa" w:w="851"/>
                </w:tcPr>
                <w:p>
                  <w:pPr>
                    <w:pStyle w:val="null3"/>
                  </w:pPr>
                  <w:r>
                    <w:rPr>
                      <w:rFonts w:ascii="仿宋_GB2312" w:hAnsi="仿宋_GB2312" w:cs="仿宋_GB2312" w:eastAsia="仿宋_GB2312"/>
                    </w:rPr>
                    <w:t>常见问题处理方式指导等答疑类服务</w:t>
                  </w:r>
                </w:p>
              </w:tc>
            </w:tr>
          </w:tbl>
          <w:p>
            <w:pPr>
              <w:pStyle w:val="null3"/>
              <w:outlineLvl w:val="2"/>
            </w:pPr>
            <w:r>
              <w:rPr>
                <w:rFonts w:ascii="仿宋_GB2312" w:hAnsi="仿宋_GB2312" w:cs="仿宋_GB2312" w:eastAsia="仿宋_GB2312"/>
                <w:sz w:val="28"/>
                <w:b/>
              </w:rPr>
              <w:t>7.院感系统服务清单</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rFonts w:ascii="仿宋_GB2312" w:hAnsi="仿宋_GB2312" w:cs="仿宋_GB2312" w:eastAsia="仿宋_GB2312"/>
                    </w:rPr>
                    <w:t>序号</w:t>
                  </w:r>
                </w:p>
              </w:tc>
              <w:tc>
                <w:tcPr>
                  <w:tcW w:type="dxa" w:w="851"/>
                </w:tcPr>
                <w:p>
                  <w:pPr>
                    <w:pStyle w:val="null3"/>
                  </w:pPr>
                  <w:r>
                    <w:rPr>
                      <w:rFonts w:ascii="仿宋_GB2312" w:hAnsi="仿宋_GB2312" w:cs="仿宋_GB2312" w:eastAsia="仿宋_GB2312"/>
                    </w:rPr>
                    <w:t>服务类型</w:t>
                  </w:r>
                </w:p>
              </w:tc>
              <w:tc>
                <w:tcPr>
                  <w:tcW w:type="dxa" w:w="851"/>
                </w:tcPr>
                <w:p>
                  <w:pPr>
                    <w:pStyle w:val="null3"/>
                  </w:pPr>
                  <w:r>
                    <w:rPr>
                      <w:rFonts w:ascii="仿宋_GB2312" w:hAnsi="仿宋_GB2312" w:cs="仿宋_GB2312" w:eastAsia="仿宋_GB2312"/>
                    </w:rPr>
                    <w:t>服务内容</w:t>
                  </w:r>
                </w:p>
              </w:tc>
            </w:tr>
            <w:tr>
              <w:tc>
                <w:tcPr>
                  <w:tcW w:type="dxa" w:w="851"/>
                </w:tcPr>
                <w:p>
                  <w:pPr>
                    <w:pStyle w:val="null3"/>
                  </w:pPr>
                  <w:r>
                    <w:rPr>
                      <w:rFonts w:ascii="仿宋_GB2312" w:hAnsi="仿宋_GB2312" w:cs="仿宋_GB2312" w:eastAsia="仿宋_GB2312"/>
                    </w:rPr>
                    <w:t>1</w:t>
                  </w:r>
                </w:p>
              </w:tc>
              <w:tc>
                <w:tcPr>
                  <w:tcW w:type="dxa" w:w="851"/>
                  <w:vMerge w:val="restart"/>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日常应用维护服务</w:t>
                  </w:r>
                </w:p>
              </w:tc>
              <w:tc>
                <w:tcPr>
                  <w:tcW w:type="dxa" w:w="851"/>
                </w:tcPr>
                <w:p>
                  <w:pPr>
                    <w:pStyle w:val="null3"/>
                  </w:pPr>
                  <w:r>
                    <w:rPr>
                      <w:rFonts w:ascii="仿宋_GB2312" w:hAnsi="仿宋_GB2312" w:cs="仿宋_GB2312" w:eastAsia="仿宋_GB2312"/>
                    </w:rPr>
                    <w:t>病例预警功能维护</w:t>
                  </w:r>
                </w:p>
              </w:tc>
            </w:tr>
            <w:tr>
              <w:tc>
                <w:tcPr>
                  <w:tcW w:type="dxa" w:w="851"/>
                </w:tcPr>
                <w:p>
                  <w:pPr>
                    <w:pStyle w:val="null3"/>
                  </w:pPr>
                  <w:r>
                    <w:rPr>
                      <w:rFonts w:ascii="仿宋_GB2312" w:hAnsi="仿宋_GB2312" w:cs="仿宋_GB2312" w:eastAsia="仿宋_GB2312"/>
                    </w:rPr>
                    <w:t>2</w:t>
                  </w:r>
                </w:p>
              </w:tc>
              <w:tc>
                <w:tcPr>
                  <w:tcW w:type="dxa" w:w="851"/>
                  <w:vMerge/>
                </w:tcPr>
                <w:p/>
              </w:tc>
              <w:tc>
                <w:tcPr>
                  <w:tcW w:type="dxa" w:w="851"/>
                </w:tcPr>
                <w:p>
                  <w:pPr>
                    <w:pStyle w:val="null3"/>
                  </w:pPr>
                  <w:r>
                    <w:rPr>
                      <w:rFonts w:ascii="仿宋_GB2312" w:hAnsi="仿宋_GB2312" w:cs="仿宋_GB2312" w:eastAsia="仿宋_GB2312"/>
                    </w:rPr>
                    <w:t>暴发预警功能维护</w:t>
                  </w:r>
                </w:p>
              </w:tc>
            </w:tr>
            <w:tr>
              <w:tc>
                <w:tcPr>
                  <w:tcW w:type="dxa" w:w="851"/>
                </w:tcPr>
                <w:p>
                  <w:pPr>
                    <w:pStyle w:val="null3"/>
                  </w:pPr>
                  <w:r>
                    <w:rPr>
                      <w:rFonts w:ascii="仿宋_GB2312" w:hAnsi="仿宋_GB2312" w:cs="仿宋_GB2312" w:eastAsia="仿宋_GB2312"/>
                    </w:rPr>
                    <w:t>3</w:t>
                  </w:r>
                </w:p>
              </w:tc>
              <w:tc>
                <w:tcPr>
                  <w:tcW w:type="dxa" w:w="851"/>
                  <w:vMerge/>
                </w:tcPr>
                <w:p/>
              </w:tc>
              <w:tc>
                <w:tcPr>
                  <w:tcW w:type="dxa" w:w="851"/>
                </w:tcPr>
                <w:p>
                  <w:pPr>
                    <w:pStyle w:val="null3"/>
                  </w:pPr>
                  <w:r>
                    <w:rPr>
                      <w:rFonts w:ascii="仿宋_GB2312" w:hAnsi="仿宋_GB2312" w:cs="仿宋_GB2312" w:eastAsia="仿宋_GB2312"/>
                    </w:rPr>
                    <w:t>病例展示功能维护</w:t>
                  </w:r>
                </w:p>
              </w:tc>
            </w:tr>
            <w:tr>
              <w:tc>
                <w:tcPr>
                  <w:tcW w:type="dxa" w:w="851"/>
                </w:tcPr>
                <w:p>
                  <w:pPr>
                    <w:pStyle w:val="null3"/>
                  </w:pPr>
                  <w:r>
                    <w:rPr>
                      <w:rFonts w:ascii="仿宋_GB2312" w:hAnsi="仿宋_GB2312" w:cs="仿宋_GB2312" w:eastAsia="仿宋_GB2312"/>
                    </w:rPr>
                    <w:t>4</w:t>
                  </w:r>
                </w:p>
              </w:tc>
              <w:tc>
                <w:tcPr>
                  <w:tcW w:type="dxa" w:w="851"/>
                  <w:vMerge/>
                </w:tcPr>
                <w:p/>
              </w:tc>
              <w:tc>
                <w:tcPr>
                  <w:tcW w:type="dxa" w:w="851"/>
                </w:tcPr>
                <w:p>
                  <w:pPr>
                    <w:pStyle w:val="null3"/>
                  </w:pPr>
                  <w:r>
                    <w:rPr>
                      <w:rFonts w:ascii="仿宋_GB2312" w:hAnsi="仿宋_GB2312" w:cs="仿宋_GB2312" w:eastAsia="仿宋_GB2312"/>
                    </w:rPr>
                    <w:t>院感报卡功能维护</w:t>
                  </w:r>
                </w:p>
              </w:tc>
            </w:tr>
            <w:tr>
              <w:tc>
                <w:tcPr>
                  <w:tcW w:type="dxa" w:w="851"/>
                </w:tcPr>
                <w:p>
                  <w:pPr>
                    <w:pStyle w:val="null3"/>
                  </w:pPr>
                  <w:r>
                    <w:rPr>
                      <w:rFonts w:ascii="仿宋_GB2312" w:hAnsi="仿宋_GB2312" w:cs="仿宋_GB2312" w:eastAsia="仿宋_GB2312"/>
                    </w:rPr>
                    <w:t>5</w:t>
                  </w:r>
                </w:p>
              </w:tc>
              <w:tc>
                <w:tcPr>
                  <w:tcW w:type="dxa" w:w="851"/>
                  <w:vMerge/>
                </w:tcPr>
                <w:p/>
              </w:tc>
              <w:tc>
                <w:tcPr>
                  <w:tcW w:type="dxa" w:w="851"/>
                </w:tcPr>
                <w:p>
                  <w:pPr>
                    <w:pStyle w:val="null3"/>
                  </w:pPr>
                  <w:r>
                    <w:rPr>
                      <w:rFonts w:ascii="仿宋_GB2312" w:hAnsi="仿宋_GB2312" w:cs="仿宋_GB2312" w:eastAsia="仿宋_GB2312"/>
                    </w:rPr>
                    <w:t>ICU监测功能维护</w:t>
                  </w:r>
                </w:p>
              </w:tc>
            </w:tr>
            <w:tr>
              <w:tc>
                <w:tcPr>
                  <w:tcW w:type="dxa" w:w="851"/>
                </w:tcPr>
                <w:p>
                  <w:pPr>
                    <w:pStyle w:val="null3"/>
                  </w:pPr>
                  <w:r>
                    <w:rPr>
                      <w:rFonts w:ascii="仿宋_GB2312" w:hAnsi="仿宋_GB2312" w:cs="仿宋_GB2312" w:eastAsia="仿宋_GB2312"/>
                    </w:rPr>
                    <w:t>6</w:t>
                  </w:r>
                </w:p>
              </w:tc>
              <w:tc>
                <w:tcPr>
                  <w:tcW w:type="dxa" w:w="851"/>
                  <w:vMerge/>
                </w:tcPr>
                <w:p/>
              </w:tc>
              <w:tc>
                <w:tcPr>
                  <w:tcW w:type="dxa" w:w="851"/>
                </w:tcPr>
                <w:p>
                  <w:pPr>
                    <w:pStyle w:val="null3"/>
                  </w:pPr>
                  <w:r>
                    <w:rPr>
                      <w:rFonts w:ascii="仿宋_GB2312" w:hAnsi="仿宋_GB2312" w:cs="仿宋_GB2312" w:eastAsia="仿宋_GB2312"/>
                    </w:rPr>
                    <w:t>新生儿监测功能维护</w:t>
                  </w:r>
                </w:p>
              </w:tc>
            </w:tr>
            <w:tr>
              <w:tc>
                <w:tcPr>
                  <w:tcW w:type="dxa" w:w="851"/>
                </w:tcPr>
                <w:p>
                  <w:pPr>
                    <w:pStyle w:val="null3"/>
                  </w:pPr>
                  <w:r>
                    <w:rPr>
                      <w:rFonts w:ascii="仿宋_GB2312" w:hAnsi="仿宋_GB2312" w:cs="仿宋_GB2312" w:eastAsia="仿宋_GB2312"/>
                    </w:rPr>
                    <w:t>9</w:t>
                  </w:r>
                </w:p>
              </w:tc>
              <w:tc>
                <w:tcPr>
                  <w:tcW w:type="dxa" w:w="851"/>
                  <w:vMerge/>
                </w:tcPr>
                <w:p/>
              </w:tc>
              <w:tc>
                <w:tcPr>
                  <w:tcW w:type="dxa" w:w="851"/>
                </w:tcPr>
                <w:p>
                  <w:pPr>
                    <w:pStyle w:val="null3"/>
                  </w:pPr>
                  <w:r>
                    <w:rPr>
                      <w:rFonts w:ascii="仿宋_GB2312" w:hAnsi="仿宋_GB2312" w:cs="仿宋_GB2312" w:eastAsia="仿宋_GB2312"/>
                    </w:rPr>
                    <w:t>手术监测功能维护</w:t>
                  </w:r>
                </w:p>
              </w:tc>
            </w:tr>
            <w:tr>
              <w:tc>
                <w:tcPr>
                  <w:tcW w:type="dxa" w:w="851"/>
                </w:tcPr>
                <w:p>
                  <w:pPr>
                    <w:pStyle w:val="null3"/>
                  </w:pPr>
                  <w:r>
                    <w:rPr>
                      <w:rFonts w:ascii="仿宋_GB2312" w:hAnsi="仿宋_GB2312" w:cs="仿宋_GB2312" w:eastAsia="仿宋_GB2312"/>
                    </w:rPr>
                    <w:t>10</w:t>
                  </w:r>
                </w:p>
              </w:tc>
              <w:tc>
                <w:tcPr>
                  <w:tcW w:type="dxa" w:w="851"/>
                  <w:vMerge/>
                </w:tcPr>
                <w:p/>
              </w:tc>
              <w:tc>
                <w:tcPr>
                  <w:tcW w:type="dxa" w:w="851"/>
                </w:tcPr>
                <w:p>
                  <w:pPr>
                    <w:pStyle w:val="null3"/>
                  </w:pPr>
                  <w:r>
                    <w:rPr>
                      <w:rFonts w:ascii="仿宋_GB2312" w:hAnsi="仿宋_GB2312" w:cs="仿宋_GB2312" w:eastAsia="仿宋_GB2312"/>
                    </w:rPr>
                    <w:t>细菌耐药性目标监测功能维护</w:t>
                  </w:r>
                </w:p>
              </w:tc>
            </w:tr>
            <w:tr>
              <w:tc>
                <w:tcPr>
                  <w:tcW w:type="dxa" w:w="851"/>
                </w:tcPr>
                <w:p>
                  <w:pPr>
                    <w:pStyle w:val="null3"/>
                  </w:pPr>
                  <w:r>
                    <w:rPr>
                      <w:rFonts w:ascii="仿宋_GB2312" w:hAnsi="仿宋_GB2312" w:cs="仿宋_GB2312" w:eastAsia="仿宋_GB2312"/>
                    </w:rPr>
                    <w:t>11</w:t>
                  </w:r>
                </w:p>
              </w:tc>
              <w:tc>
                <w:tcPr>
                  <w:tcW w:type="dxa" w:w="851"/>
                  <w:vMerge/>
                </w:tcPr>
                <w:p/>
              </w:tc>
              <w:tc>
                <w:tcPr>
                  <w:tcW w:type="dxa" w:w="851"/>
                </w:tcPr>
                <w:p>
                  <w:pPr>
                    <w:pStyle w:val="null3"/>
                  </w:pPr>
                  <w:r>
                    <w:rPr>
                      <w:rFonts w:ascii="仿宋_GB2312" w:hAnsi="仿宋_GB2312" w:cs="仿宋_GB2312" w:eastAsia="仿宋_GB2312"/>
                    </w:rPr>
                    <w:t>药物监测功能维护</w:t>
                  </w:r>
                </w:p>
              </w:tc>
            </w:tr>
            <w:tr>
              <w:tc>
                <w:tcPr>
                  <w:tcW w:type="dxa" w:w="851"/>
                </w:tcPr>
                <w:p>
                  <w:pPr>
                    <w:pStyle w:val="null3"/>
                  </w:pPr>
                  <w:r>
                    <w:rPr>
                      <w:rFonts w:ascii="仿宋_GB2312" w:hAnsi="仿宋_GB2312" w:cs="仿宋_GB2312" w:eastAsia="仿宋_GB2312"/>
                    </w:rPr>
                    <w:t>12</w:t>
                  </w:r>
                </w:p>
              </w:tc>
              <w:tc>
                <w:tcPr>
                  <w:tcW w:type="dxa" w:w="851"/>
                  <w:vMerge/>
                </w:tcPr>
                <w:p/>
              </w:tc>
              <w:tc>
                <w:tcPr>
                  <w:tcW w:type="dxa" w:w="851"/>
                </w:tcPr>
                <w:p>
                  <w:pPr>
                    <w:pStyle w:val="null3"/>
                  </w:pPr>
                  <w:r>
                    <w:rPr>
                      <w:rFonts w:ascii="仿宋_GB2312" w:hAnsi="仿宋_GB2312" w:cs="仿宋_GB2312" w:eastAsia="仿宋_GB2312"/>
                    </w:rPr>
                    <w:t>综合性监测功能维护</w:t>
                  </w:r>
                </w:p>
              </w:tc>
            </w:tr>
            <w:tr>
              <w:tc>
                <w:tcPr>
                  <w:tcW w:type="dxa" w:w="851"/>
                </w:tcPr>
                <w:p>
                  <w:pPr>
                    <w:pStyle w:val="null3"/>
                  </w:pPr>
                  <w:r>
                    <w:rPr>
                      <w:rFonts w:ascii="仿宋_GB2312" w:hAnsi="仿宋_GB2312" w:cs="仿宋_GB2312" w:eastAsia="仿宋_GB2312"/>
                    </w:rPr>
                    <w:t>13</w:t>
                  </w:r>
                </w:p>
              </w:tc>
              <w:tc>
                <w:tcPr>
                  <w:tcW w:type="dxa" w:w="851"/>
                  <w:vMerge/>
                </w:tcPr>
                <w:p/>
              </w:tc>
              <w:tc>
                <w:tcPr>
                  <w:tcW w:type="dxa" w:w="851"/>
                </w:tcPr>
                <w:p>
                  <w:pPr>
                    <w:pStyle w:val="null3"/>
                  </w:pPr>
                  <w:r>
                    <w:rPr>
                      <w:rFonts w:ascii="仿宋_GB2312" w:hAnsi="仿宋_GB2312" w:cs="仿宋_GB2312" w:eastAsia="仿宋_GB2312"/>
                    </w:rPr>
                    <w:t>干预功能维护</w:t>
                  </w:r>
                </w:p>
              </w:tc>
            </w:tr>
            <w:tr>
              <w:tc>
                <w:tcPr>
                  <w:tcW w:type="dxa" w:w="851"/>
                </w:tcPr>
                <w:p>
                  <w:pPr>
                    <w:pStyle w:val="null3"/>
                  </w:pPr>
                  <w:r>
                    <w:rPr>
                      <w:rFonts w:ascii="仿宋_GB2312" w:hAnsi="仿宋_GB2312" w:cs="仿宋_GB2312" w:eastAsia="仿宋_GB2312"/>
                    </w:rPr>
                    <w:t>14</w:t>
                  </w:r>
                </w:p>
              </w:tc>
              <w:tc>
                <w:tcPr>
                  <w:tcW w:type="dxa" w:w="851"/>
                  <w:vMerge/>
                </w:tcPr>
                <w:p/>
              </w:tc>
              <w:tc>
                <w:tcPr>
                  <w:tcW w:type="dxa" w:w="851"/>
                </w:tcPr>
                <w:p>
                  <w:pPr>
                    <w:pStyle w:val="null3"/>
                  </w:pPr>
                  <w:r>
                    <w:rPr>
                      <w:rFonts w:ascii="仿宋_GB2312" w:hAnsi="仿宋_GB2312" w:cs="仿宋_GB2312" w:eastAsia="仿宋_GB2312"/>
                    </w:rPr>
                    <w:t>现患率调查功能维护</w:t>
                  </w:r>
                </w:p>
              </w:tc>
            </w:tr>
            <w:tr>
              <w:tc>
                <w:tcPr>
                  <w:tcW w:type="dxa" w:w="851"/>
                </w:tcPr>
                <w:p>
                  <w:pPr>
                    <w:pStyle w:val="null3"/>
                  </w:pPr>
                  <w:r>
                    <w:rPr>
                      <w:rFonts w:ascii="仿宋_GB2312" w:hAnsi="仿宋_GB2312" w:cs="仿宋_GB2312" w:eastAsia="仿宋_GB2312"/>
                    </w:rPr>
                    <w:t>15</w:t>
                  </w:r>
                </w:p>
              </w:tc>
              <w:tc>
                <w:tcPr>
                  <w:tcW w:type="dxa" w:w="851"/>
                  <w:vMerge w:val="restart"/>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日常应用维护服务</w:t>
                  </w:r>
                </w:p>
              </w:tc>
              <w:tc>
                <w:tcPr>
                  <w:tcW w:type="dxa" w:w="851"/>
                </w:tcPr>
                <w:p>
                  <w:pPr>
                    <w:pStyle w:val="null3"/>
                  </w:pPr>
                  <w:r>
                    <w:rPr>
                      <w:rFonts w:ascii="仿宋_GB2312" w:hAnsi="仿宋_GB2312" w:cs="仿宋_GB2312" w:eastAsia="仿宋_GB2312"/>
                    </w:rPr>
                    <w:t>环境卫生学功能维护</w:t>
                  </w:r>
                </w:p>
              </w:tc>
            </w:tr>
            <w:tr>
              <w:tc>
                <w:tcPr>
                  <w:tcW w:type="dxa" w:w="851"/>
                </w:tcPr>
                <w:p>
                  <w:pPr>
                    <w:pStyle w:val="null3"/>
                  </w:pPr>
                  <w:r>
                    <w:rPr>
                      <w:rFonts w:ascii="仿宋_GB2312" w:hAnsi="仿宋_GB2312" w:cs="仿宋_GB2312" w:eastAsia="仿宋_GB2312"/>
                    </w:rPr>
                    <w:t>16</w:t>
                  </w:r>
                </w:p>
              </w:tc>
              <w:tc>
                <w:tcPr>
                  <w:tcW w:type="dxa" w:w="851"/>
                  <w:vMerge/>
                </w:tcPr>
                <w:p/>
              </w:tc>
              <w:tc>
                <w:tcPr>
                  <w:tcW w:type="dxa" w:w="851"/>
                </w:tcPr>
                <w:p>
                  <w:pPr>
                    <w:pStyle w:val="null3"/>
                  </w:pPr>
                  <w:r>
                    <w:rPr>
                      <w:rFonts w:ascii="仿宋_GB2312" w:hAnsi="仿宋_GB2312" w:cs="仿宋_GB2312" w:eastAsia="仿宋_GB2312"/>
                    </w:rPr>
                    <w:t>职业暴露功能维护</w:t>
                  </w:r>
                </w:p>
              </w:tc>
            </w:tr>
            <w:tr>
              <w:tc>
                <w:tcPr>
                  <w:tcW w:type="dxa" w:w="851"/>
                </w:tcPr>
                <w:p>
                  <w:pPr>
                    <w:pStyle w:val="null3"/>
                  </w:pPr>
                  <w:r>
                    <w:rPr>
                      <w:rFonts w:ascii="仿宋_GB2312" w:hAnsi="仿宋_GB2312" w:cs="仿宋_GB2312" w:eastAsia="仿宋_GB2312"/>
                    </w:rPr>
                    <w:t>17</w:t>
                  </w:r>
                </w:p>
              </w:tc>
              <w:tc>
                <w:tcPr>
                  <w:tcW w:type="dxa" w:w="851"/>
                  <w:vMerge/>
                </w:tcPr>
                <w:p/>
              </w:tc>
              <w:tc>
                <w:tcPr>
                  <w:tcW w:type="dxa" w:w="851"/>
                </w:tcPr>
                <w:p>
                  <w:pPr>
                    <w:pStyle w:val="null3"/>
                  </w:pPr>
                  <w:r>
                    <w:rPr>
                      <w:rFonts w:ascii="仿宋_GB2312" w:hAnsi="仿宋_GB2312" w:cs="仿宋_GB2312" w:eastAsia="仿宋_GB2312"/>
                    </w:rPr>
                    <w:t>手卫生依从性功能维护</w:t>
                  </w:r>
                </w:p>
              </w:tc>
            </w:tr>
            <w:tr>
              <w:tc>
                <w:tcPr>
                  <w:tcW w:type="dxa" w:w="851"/>
                </w:tcPr>
                <w:p>
                  <w:pPr>
                    <w:pStyle w:val="null3"/>
                  </w:pPr>
                  <w:r>
                    <w:rPr>
                      <w:rFonts w:ascii="仿宋_GB2312" w:hAnsi="仿宋_GB2312" w:cs="仿宋_GB2312" w:eastAsia="仿宋_GB2312"/>
                    </w:rPr>
                    <w:t>18</w:t>
                  </w:r>
                </w:p>
              </w:tc>
              <w:tc>
                <w:tcPr>
                  <w:tcW w:type="dxa" w:w="851"/>
                  <w:vMerge/>
                </w:tcPr>
                <w:p/>
              </w:tc>
              <w:tc>
                <w:tcPr>
                  <w:tcW w:type="dxa" w:w="851"/>
                </w:tcPr>
                <w:p>
                  <w:pPr>
                    <w:pStyle w:val="null3"/>
                  </w:pPr>
                  <w:r>
                    <w:rPr>
                      <w:rFonts w:ascii="仿宋_GB2312" w:hAnsi="仿宋_GB2312" w:cs="仿宋_GB2312" w:eastAsia="仿宋_GB2312"/>
                    </w:rPr>
                    <w:t>自动现患率功能维护</w:t>
                  </w:r>
                </w:p>
              </w:tc>
            </w:tr>
            <w:tr>
              <w:tc>
                <w:tcPr>
                  <w:tcW w:type="dxa" w:w="851"/>
                </w:tcPr>
                <w:p>
                  <w:pPr>
                    <w:pStyle w:val="null3"/>
                  </w:pPr>
                  <w:r>
                    <w:rPr>
                      <w:rFonts w:ascii="仿宋_GB2312" w:hAnsi="仿宋_GB2312" w:cs="仿宋_GB2312" w:eastAsia="仿宋_GB2312"/>
                    </w:rPr>
                    <w:t>19</w:t>
                  </w:r>
                </w:p>
              </w:tc>
              <w:tc>
                <w:tcPr>
                  <w:tcW w:type="dxa" w:w="851"/>
                  <w:vMerge/>
                </w:tcPr>
                <w:p/>
              </w:tc>
              <w:tc>
                <w:tcPr>
                  <w:tcW w:type="dxa" w:w="851"/>
                </w:tcPr>
                <w:p>
                  <w:pPr>
                    <w:pStyle w:val="null3"/>
                  </w:pPr>
                  <w:r>
                    <w:rPr>
                      <w:rFonts w:ascii="仿宋_GB2312" w:hAnsi="仿宋_GB2312" w:cs="仿宋_GB2312" w:eastAsia="仿宋_GB2312"/>
                    </w:rPr>
                    <w:t>数据抽取功能维护</w:t>
                  </w:r>
                </w:p>
              </w:tc>
            </w:tr>
            <w:tr>
              <w:tc>
                <w:tcPr>
                  <w:tcW w:type="dxa" w:w="851"/>
                </w:tcPr>
                <w:p>
                  <w:pPr>
                    <w:pStyle w:val="null3"/>
                  </w:pPr>
                  <w:r>
                    <w:rPr>
                      <w:rFonts w:ascii="仿宋_GB2312" w:hAnsi="仿宋_GB2312" w:cs="仿宋_GB2312" w:eastAsia="仿宋_GB2312"/>
                    </w:rPr>
                    <w:t>20</w:t>
                  </w:r>
                </w:p>
              </w:tc>
              <w:tc>
                <w:tcPr>
                  <w:tcW w:type="dxa" w:w="851"/>
                  <w:vMerge/>
                </w:tcPr>
                <w:p/>
              </w:tc>
              <w:tc>
                <w:tcPr>
                  <w:tcW w:type="dxa" w:w="851"/>
                </w:tcPr>
                <w:p>
                  <w:pPr>
                    <w:pStyle w:val="null3"/>
                  </w:pPr>
                  <w:r>
                    <w:rPr>
                      <w:rFonts w:ascii="仿宋_GB2312" w:hAnsi="仿宋_GB2312" w:cs="仿宋_GB2312" w:eastAsia="仿宋_GB2312"/>
                    </w:rPr>
                    <w:t>数据补录功能维护</w:t>
                  </w:r>
                </w:p>
              </w:tc>
            </w:tr>
            <w:tr>
              <w:tc>
                <w:tcPr>
                  <w:tcW w:type="dxa" w:w="851"/>
                </w:tcPr>
                <w:p>
                  <w:pPr>
                    <w:pStyle w:val="null3"/>
                  </w:pPr>
                  <w:r>
                    <w:rPr>
                      <w:rFonts w:ascii="仿宋_GB2312" w:hAnsi="仿宋_GB2312" w:cs="仿宋_GB2312" w:eastAsia="仿宋_GB2312"/>
                    </w:rPr>
                    <w:t>21</w:t>
                  </w:r>
                </w:p>
              </w:tc>
              <w:tc>
                <w:tcPr>
                  <w:tcW w:type="dxa" w:w="851"/>
                  <w:vMerge/>
                </w:tcPr>
                <w:p/>
              </w:tc>
              <w:tc>
                <w:tcPr>
                  <w:tcW w:type="dxa" w:w="851"/>
                </w:tcPr>
                <w:p>
                  <w:pPr>
                    <w:pStyle w:val="null3"/>
                  </w:pPr>
                  <w:r>
                    <w:rPr>
                      <w:rFonts w:ascii="仿宋_GB2312" w:hAnsi="仿宋_GB2312" w:cs="仿宋_GB2312" w:eastAsia="仿宋_GB2312"/>
                    </w:rPr>
                    <w:t>待办事项功能维护</w:t>
                  </w:r>
                </w:p>
              </w:tc>
            </w:tr>
            <w:tr>
              <w:tc>
                <w:tcPr>
                  <w:tcW w:type="dxa" w:w="851"/>
                </w:tcPr>
                <w:p>
                  <w:pPr>
                    <w:pStyle w:val="null3"/>
                  </w:pPr>
                  <w:r>
                    <w:rPr>
                      <w:rFonts w:ascii="仿宋_GB2312" w:hAnsi="仿宋_GB2312" w:cs="仿宋_GB2312" w:eastAsia="仿宋_GB2312"/>
                    </w:rPr>
                    <w:t>22</w:t>
                  </w:r>
                </w:p>
              </w:tc>
              <w:tc>
                <w:tcPr>
                  <w:tcW w:type="dxa" w:w="851"/>
                  <w:vMerge/>
                </w:tcPr>
                <w:p/>
              </w:tc>
              <w:tc>
                <w:tcPr>
                  <w:tcW w:type="dxa" w:w="851"/>
                </w:tcPr>
                <w:p>
                  <w:pPr>
                    <w:pStyle w:val="null3"/>
                  </w:pPr>
                  <w:r>
                    <w:rPr>
                      <w:rFonts w:ascii="仿宋_GB2312" w:hAnsi="仿宋_GB2312" w:cs="仿宋_GB2312" w:eastAsia="仿宋_GB2312"/>
                    </w:rPr>
                    <w:t>全院概况功能维护</w:t>
                  </w:r>
                </w:p>
              </w:tc>
            </w:tr>
            <w:tr>
              <w:tc>
                <w:tcPr>
                  <w:tcW w:type="dxa" w:w="851"/>
                </w:tcPr>
                <w:p>
                  <w:pPr>
                    <w:pStyle w:val="null3"/>
                  </w:pPr>
                  <w:r>
                    <w:rPr>
                      <w:rFonts w:ascii="仿宋_GB2312" w:hAnsi="仿宋_GB2312" w:cs="仿宋_GB2312" w:eastAsia="仿宋_GB2312"/>
                    </w:rPr>
                    <w:t>23</w:t>
                  </w:r>
                </w:p>
              </w:tc>
              <w:tc>
                <w:tcPr>
                  <w:tcW w:type="dxa" w:w="851"/>
                  <w:vMerge/>
                </w:tcPr>
                <w:p/>
              </w:tc>
              <w:tc>
                <w:tcPr>
                  <w:tcW w:type="dxa" w:w="851"/>
                </w:tcPr>
                <w:p>
                  <w:pPr>
                    <w:pStyle w:val="null3"/>
                  </w:pPr>
                  <w:r>
                    <w:rPr>
                      <w:rFonts w:ascii="仿宋_GB2312" w:hAnsi="仿宋_GB2312" w:cs="仿宋_GB2312" w:eastAsia="仿宋_GB2312"/>
                    </w:rPr>
                    <w:t>督导检查 PDCA功能维护</w:t>
                  </w:r>
                </w:p>
              </w:tc>
            </w:tr>
          </w:tbl>
          <w:p>
            <w:pPr>
              <w:pStyle w:val="null3"/>
            </w:pPr>
            <w:r>
              <w:rPr>
                <w:rFonts w:ascii="仿宋_GB2312" w:hAnsi="仿宋_GB2312" w:cs="仿宋_GB2312" w:eastAsia="仿宋_GB2312"/>
              </w:rPr>
              <w:t xml:space="preserve"> </w:t>
            </w:r>
          </w:p>
          <w:p>
            <w:pPr>
              <w:pStyle w:val="null3"/>
              <w:outlineLvl w:val="2"/>
            </w:pPr>
            <w:r>
              <w:rPr>
                <w:rFonts w:ascii="仿宋_GB2312" w:hAnsi="仿宋_GB2312" w:cs="仿宋_GB2312" w:eastAsia="仿宋_GB2312"/>
                <w:sz w:val="28"/>
                <w:b/>
              </w:rPr>
              <w:t>8.PACS系统迁移服务</w:t>
            </w:r>
          </w:p>
          <w:p>
            <w:pPr>
              <w:pStyle w:val="null3"/>
            </w:pPr>
            <w:r>
              <w:rPr>
                <w:rFonts w:ascii="仿宋_GB2312" w:hAnsi="仿宋_GB2312" w:cs="仿宋_GB2312" w:eastAsia="仿宋_GB2312"/>
              </w:rPr>
              <w:t>对医院PACS系统及历史影像数据进行迁移，实现医院搬迁前历史PACS系统及数据迁移至现用PACS系统服务器中。对迁移系统和数据进行数据备份后，对历史数据分析抽取加载，实现影像业务数据无缝关联，确保系统和数据在新环境正常稳定运行。</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二、信息发布与排队叫号系统</w:t>
            </w:r>
          </w:p>
          <w:tbl>
            <w:tblPr>
              <w:tblBorders>
                <w:top w:val="single"/>
                <w:left w:val="single"/>
                <w:bottom w:val="single"/>
                <w:right w:val="single"/>
                <w:insideH w:val="single"/>
                <w:insideV w:val="single"/>
              </w:tblBorders>
            </w:tblPr>
            <w:tblGrid>
              <w:gridCol w:w="851"/>
              <w:gridCol w:w="851"/>
              <w:gridCol w:w="851"/>
            </w:tblGrid>
            <w:tr>
              <w:tc>
                <w:tcPr>
                  <w:tcW w:type="dxa" w:w="851"/>
                  <w:vMerge w:val="restart"/>
                </w:tcPr>
                <w:p>
                  <w:pPr>
                    <w:pStyle w:val="null3"/>
                  </w:pPr>
                  <w:r>
                    <w:rPr>
                      <w:rFonts w:ascii="仿宋_GB2312" w:hAnsi="仿宋_GB2312" w:cs="仿宋_GB2312" w:eastAsia="仿宋_GB2312"/>
                    </w:rPr>
                    <w:t>服务内容</w:t>
                  </w:r>
                </w:p>
              </w:tc>
              <w:tc>
                <w:tcPr>
                  <w:tcW w:type="dxa" w:w="851"/>
                </w:tcPr>
                <w:p>
                  <w:pPr>
                    <w:pStyle w:val="null3"/>
                  </w:pPr>
                  <w:r>
                    <w:rPr>
                      <w:rFonts w:ascii="仿宋_GB2312" w:hAnsi="仿宋_GB2312" w:cs="仿宋_GB2312" w:eastAsia="仿宋_GB2312"/>
                    </w:rPr>
                    <w:t>现场服务</w:t>
                  </w:r>
                </w:p>
              </w:tc>
              <w:tc>
                <w:tcPr>
                  <w:tcW w:type="dxa" w:w="851"/>
                </w:tcPr>
                <w:p>
                  <w:pPr>
                    <w:pStyle w:val="null3"/>
                  </w:pPr>
                  <w:r>
                    <w:rPr>
                      <w:rFonts w:ascii="仿宋_GB2312" w:hAnsi="仿宋_GB2312" w:cs="仿宋_GB2312" w:eastAsia="仿宋_GB2312"/>
                    </w:rPr>
                    <w:t>1、软件系统数据库备份</w:t>
                  </w:r>
                </w:p>
                <w:p>
                  <w:pPr>
                    <w:pStyle w:val="null3"/>
                  </w:pPr>
                  <w:r>
                    <w:rPr>
                      <w:rFonts w:ascii="仿宋_GB2312" w:hAnsi="仿宋_GB2312" w:cs="仿宋_GB2312" w:eastAsia="仿宋_GB2312"/>
                    </w:rPr>
                    <w:t>（1）多媒体信息发布系统数据备份；</w:t>
                  </w:r>
                </w:p>
                <w:p>
                  <w:pPr>
                    <w:pStyle w:val="null3"/>
                  </w:pPr>
                  <w:r>
                    <w:rPr>
                      <w:rFonts w:ascii="仿宋_GB2312" w:hAnsi="仿宋_GB2312" w:cs="仿宋_GB2312" w:eastAsia="仿宋_GB2312"/>
                    </w:rPr>
                    <w:t>（2）分诊导医系统软件数据库的备份；</w:t>
                  </w:r>
                </w:p>
                <w:p>
                  <w:pPr>
                    <w:pStyle w:val="null3"/>
                  </w:pPr>
                  <w:r>
                    <w:rPr>
                      <w:rFonts w:ascii="仿宋_GB2312" w:hAnsi="仿宋_GB2312" w:cs="仿宋_GB2312" w:eastAsia="仿宋_GB2312"/>
                    </w:rPr>
                    <w:t>2、软件系统网页类数据备份</w:t>
                  </w:r>
                </w:p>
                <w:p>
                  <w:pPr>
                    <w:pStyle w:val="null3"/>
                  </w:pPr>
                  <w:r>
                    <w:rPr>
                      <w:rFonts w:ascii="仿宋_GB2312" w:hAnsi="仿宋_GB2312" w:cs="仿宋_GB2312" w:eastAsia="仿宋_GB2312"/>
                    </w:rPr>
                    <w:t>（1）新增网页的备份和修改的网页进行U盘备份；</w:t>
                  </w:r>
                </w:p>
                <w:p>
                  <w:pPr>
                    <w:pStyle w:val="null3"/>
                  </w:pPr>
                  <w:r>
                    <w:rPr>
                      <w:rFonts w:ascii="仿宋_GB2312" w:hAnsi="仿宋_GB2312" w:cs="仿宋_GB2312" w:eastAsia="仿宋_GB2312"/>
                    </w:rPr>
                    <w:t>（2）修改接口的备份；</w:t>
                  </w:r>
                </w:p>
                <w:p>
                  <w:pPr>
                    <w:pStyle w:val="null3"/>
                  </w:pPr>
                  <w:r>
                    <w:rPr>
                      <w:rFonts w:ascii="仿宋_GB2312" w:hAnsi="仿宋_GB2312" w:cs="仿宋_GB2312" w:eastAsia="仿宋_GB2312"/>
                    </w:rPr>
                    <w:t>3、软件系统日志事件检测及排查</w:t>
                  </w:r>
                </w:p>
                <w:p>
                  <w:pPr>
                    <w:pStyle w:val="null3"/>
                  </w:pPr>
                  <w:r>
                    <w:rPr>
                      <w:rFonts w:ascii="仿宋_GB2312" w:hAnsi="仿宋_GB2312" w:cs="仿宋_GB2312" w:eastAsia="仿宋_GB2312"/>
                    </w:rPr>
                    <w:t>软件运行的日志检查，是否出现报错等问题。</w:t>
                  </w:r>
                </w:p>
                <w:p>
                  <w:pPr>
                    <w:pStyle w:val="null3"/>
                  </w:pPr>
                  <w:r>
                    <w:rPr>
                      <w:rFonts w:ascii="仿宋_GB2312" w:hAnsi="仿宋_GB2312" w:cs="仿宋_GB2312" w:eastAsia="仿宋_GB2312"/>
                    </w:rPr>
                    <w:t>4、软件系统及数据库存储空间优化</w:t>
                  </w:r>
                </w:p>
                <w:p>
                  <w:pPr>
                    <w:pStyle w:val="null3"/>
                  </w:pPr>
                  <w:r>
                    <w:rPr>
                      <w:rFonts w:ascii="仿宋_GB2312" w:hAnsi="仿宋_GB2312" w:cs="仿宋_GB2312" w:eastAsia="仿宋_GB2312"/>
                    </w:rPr>
                    <w:t>（1）数据库的移库备份等；</w:t>
                  </w:r>
                </w:p>
                <w:p>
                  <w:pPr>
                    <w:pStyle w:val="null3"/>
                  </w:pPr>
                  <w:r>
                    <w:rPr>
                      <w:rFonts w:ascii="仿宋_GB2312" w:hAnsi="仿宋_GB2312" w:cs="仿宋_GB2312" w:eastAsia="仿宋_GB2312"/>
                    </w:rPr>
                    <w:t>（2）日志的清理。</w:t>
                  </w:r>
                </w:p>
                <w:p>
                  <w:pPr>
                    <w:pStyle w:val="null3"/>
                  </w:pPr>
                  <w:r>
                    <w:rPr>
                      <w:rFonts w:ascii="仿宋_GB2312" w:hAnsi="仿宋_GB2312" w:cs="仿宋_GB2312" w:eastAsia="仿宋_GB2312"/>
                    </w:rPr>
                    <w:t>5、软件系统后台检测</w:t>
                  </w:r>
                </w:p>
                <w:p>
                  <w:pPr>
                    <w:pStyle w:val="null3"/>
                  </w:pPr>
                  <w:r>
                    <w:rPr>
                      <w:rFonts w:ascii="仿宋_GB2312" w:hAnsi="仿宋_GB2312" w:cs="仿宋_GB2312" w:eastAsia="仿宋_GB2312"/>
                    </w:rPr>
                    <w:t>服务器上运行软件，对软件进行反复测试，是否存在隐患。</w:t>
                  </w:r>
                </w:p>
                <w:p>
                  <w:pPr>
                    <w:pStyle w:val="null3"/>
                  </w:pPr>
                  <w:r>
                    <w:rPr>
                      <w:rFonts w:ascii="仿宋_GB2312" w:hAnsi="仿宋_GB2312" w:cs="仿宋_GB2312" w:eastAsia="仿宋_GB2312"/>
                    </w:rPr>
                    <w:t>6、多媒体信息发布软件及叫号软件的问题回复及故障处理</w:t>
                  </w:r>
                </w:p>
                <w:p>
                  <w:pPr>
                    <w:pStyle w:val="null3"/>
                  </w:pPr>
                  <w:r>
                    <w:rPr>
                      <w:rFonts w:ascii="仿宋_GB2312" w:hAnsi="仿宋_GB2312" w:cs="仿宋_GB2312" w:eastAsia="仿宋_GB2312"/>
                    </w:rPr>
                    <w:t>（1）日常问题的回复；</w:t>
                  </w:r>
                </w:p>
                <w:p>
                  <w:pPr>
                    <w:pStyle w:val="null3"/>
                  </w:pPr>
                  <w:r>
                    <w:rPr>
                      <w:rFonts w:ascii="仿宋_GB2312" w:hAnsi="仿宋_GB2312" w:cs="仿宋_GB2312" w:eastAsia="仿宋_GB2312"/>
                    </w:rPr>
                    <w:t>（2）日常问题的排查；</w:t>
                  </w:r>
                </w:p>
              </w:tc>
            </w:tr>
            <w:tr>
              <w:tc>
                <w:tcPr>
                  <w:tcW w:type="dxa" w:w="851"/>
                  <w:vMerge/>
                </w:tcPr>
                <w:p/>
              </w:tc>
              <w:tc>
                <w:tcPr>
                  <w:tcW w:type="dxa" w:w="851"/>
                </w:tcPr>
                <w:p>
                  <w:pPr>
                    <w:pStyle w:val="null3"/>
                  </w:pPr>
                  <w:r>
                    <w:rPr>
                      <w:rFonts w:ascii="仿宋_GB2312" w:hAnsi="仿宋_GB2312" w:cs="仿宋_GB2312" w:eastAsia="仿宋_GB2312"/>
                    </w:rPr>
                    <w:t>热线服务及远程支持</w:t>
                  </w:r>
                </w:p>
              </w:tc>
              <w:tc>
                <w:tcPr>
                  <w:tcW w:type="dxa" w:w="851"/>
                </w:tcPr>
                <w:p>
                  <w:pPr>
                    <w:pStyle w:val="null3"/>
                  </w:pPr>
                  <w:r>
                    <w:rPr>
                      <w:rFonts w:ascii="仿宋_GB2312" w:hAnsi="仿宋_GB2312" w:cs="仿宋_GB2312" w:eastAsia="仿宋_GB2312"/>
                    </w:rPr>
                    <w:t>1、售后技术客服通过服务热线帮助您回答常见故障的问题。</w:t>
                  </w:r>
                </w:p>
                <w:p>
                  <w:pPr>
                    <w:pStyle w:val="null3"/>
                  </w:pPr>
                  <w:r>
                    <w:rPr>
                      <w:rFonts w:ascii="仿宋_GB2312" w:hAnsi="仿宋_GB2312" w:cs="仿宋_GB2312" w:eastAsia="仿宋_GB2312"/>
                    </w:rPr>
                    <w:t>2、解决限于基础应用过程的常见简单问题。</w:t>
                  </w:r>
                </w:p>
                <w:p>
                  <w:pPr>
                    <w:pStyle w:val="null3"/>
                  </w:pPr>
                  <w:r>
                    <w:rPr>
                      <w:rFonts w:ascii="仿宋_GB2312" w:hAnsi="仿宋_GB2312" w:cs="仿宋_GB2312" w:eastAsia="仿宋_GB2312"/>
                    </w:rPr>
                    <w:t>（1）叫号器的日常维护；</w:t>
                  </w:r>
                </w:p>
                <w:p>
                  <w:pPr>
                    <w:pStyle w:val="null3"/>
                  </w:pPr>
                  <w:r>
                    <w:rPr>
                      <w:rFonts w:ascii="仿宋_GB2312" w:hAnsi="仿宋_GB2312" w:cs="仿宋_GB2312" w:eastAsia="仿宋_GB2312"/>
                    </w:rPr>
                    <w:t>（2）分诊台的日常维护：</w:t>
                  </w:r>
                </w:p>
                <w:p>
                  <w:pPr>
                    <w:pStyle w:val="null3"/>
                  </w:pPr>
                  <w:r>
                    <w:rPr>
                      <w:rFonts w:ascii="仿宋_GB2312" w:hAnsi="仿宋_GB2312" w:cs="仿宋_GB2312" w:eastAsia="仿宋_GB2312"/>
                    </w:rPr>
                    <w:t>（3）队列、医生信息的维护等等。</w:t>
                  </w:r>
                </w:p>
                <w:p>
                  <w:pPr>
                    <w:pStyle w:val="null3"/>
                  </w:pPr>
                  <w:r>
                    <w:rPr>
                      <w:rFonts w:ascii="仿宋_GB2312" w:hAnsi="仿宋_GB2312" w:cs="仿宋_GB2312" w:eastAsia="仿宋_GB2312"/>
                    </w:rPr>
                    <w:t>3、若问题未解决会将您的所有电话问题及请求，记录并登记在工程师待查序列。</w:t>
                  </w:r>
                </w:p>
                <w:p>
                  <w:pPr>
                    <w:pStyle w:val="null3"/>
                  </w:pPr>
                  <w:r>
                    <w:rPr>
                      <w:rFonts w:ascii="仿宋_GB2312" w:hAnsi="仿宋_GB2312" w:cs="仿宋_GB2312" w:eastAsia="仿宋_GB2312"/>
                    </w:rPr>
                    <w:t>4、根据您的需要决定是否提请工程师远程服务解决。</w:t>
                  </w:r>
                </w:p>
                <w:p>
                  <w:pPr>
                    <w:pStyle w:val="null3"/>
                  </w:pPr>
                  <w:r>
                    <w:rPr>
                      <w:rFonts w:ascii="仿宋_GB2312" w:hAnsi="仿宋_GB2312" w:cs="仿宋_GB2312" w:eastAsia="仿宋_GB2312"/>
                    </w:rPr>
                    <w:t>5、判断系统软硬件故障，并作出相应解决方案</w:t>
                  </w:r>
                </w:p>
              </w:tc>
            </w:tr>
            <w:tr>
              <w:tc>
                <w:tcPr>
                  <w:tcW w:type="dxa" w:w="851"/>
                  <w:vMerge/>
                </w:tcPr>
                <w:p/>
              </w:tc>
              <w:tc>
                <w:tcPr>
                  <w:tcW w:type="dxa" w:w="851"/>
                </w:tcPr>
                <w:p>
                  <w:pPr>
                    <w:pStyle w:val="null3"/>
                  </w:pPr>
                  <w:r>
                    <w:rPr>
                      <w:rFonts w:ascii="仿宋_GB2312" w:hAnsi="仿宋_GB2312" w:cs="仿宋_GB2312" w:eastAsia="仿宋_GB2312"/>
                    </w:rPr>
                    <w:t>系统软件简单调整</w:t>
                  </w:r>
                </w:p>
              </w:tc>
              <w:tc>
                <w:tcPr>
                  <w:tcW w:type="dxa" w:w="851"/>
                </w:tcPr>
                <w:p>
                  <w:pPr>
                    <w:pStyle w:val="null3"/>
                  </w:pPr>
                  <w:r>
                    <w:rPr>
                      <w:rFonts w:ascii="仿宋_GB2312" w:hAnsi="仿宋_GB2312" w:cs="仿宋_GB2312" w:eastAsia="仿宋_GB2312"/>
                    </w:rPr>
                    <w:t>根据开发工作量衡量（可出明细），对软件及终端显示界面的使用需求进行简单调整。</w:t>
                  </w:r>
                </w:p>
                <w:p>
                  <w:pPr>
                    <w:pStyle w:val="null3"/>
                  </w:pPr>
                  <w:r>
                    <w:rPr>
                      <w:rFonts w:ascii="仿宋_GB2312" w:hAnsi="仿宋_GB2312" w:cs="仿宋_GB2312" w:eastAsia="仿宋_GB2312"/>
                    </w:rPr>
                    <w:t>（1）页面的简单修改，比如颜色、内容等等；</w:t>
                  </w:r>
                </w:p>
                <w:p>
                  <w:pPr>
                    <w:pStyle w:val="null3"/>
                  </w:pPr>
                  <w:r>
                    <w:rPr>
                      <w:rFonts w:ascii="仿宋_GB2312" w:hAnsi="仿宋_GB2312" w:cs="仿宋_GB2312" w:eastAsia="仿宋_GB2312"/>
                    </w:rPr>
                    <w:t>（2）排队规则的简单修改；</w:t>
                  </w:r>
                </w:p>
                <w:p>
                  <w:pPr>
                    <w:pStyle w:val="null3"/>
                  </w:pPr>
                  <w:r>
                    <w:rPr>
                      <w:rFonts w:ascii="仿宋_GB2312" w:hAnsi="仿宋_GB2312" w:cs="仿宋_GB2312" w:eastAsia="仿宋_GB2312"/>
                    </w:rPr>
                    <w:t>（3）叫号器排班的简单修改等等；</w:t>
                  </w:r>
                </w:p>
                <w:p>
                  <w:pPr>
                    <w:pStyle w:val="null3"/>
                  </w:pPr>
                  <w:r>
                    <w:rPr>
                      <w:rFonts w:ascii="仿宋_GB2312" w:hAnsi="仿宋_GB2312" w:cs="仿宋_GB2312" w:eastAsia="仿宋_GB2312"/>
                    </w:rPr>
                    <w:t>（4）logo的简单修改等等。</w:t>
                  </w:r>
                </w:p>
              </w:tc>
            </w:tr>
            <w:tr>
              <w:tc>
                <w:tcPr>
                  <w:tcW w:type="dxa" w:w="851"/>
                  <w:vMerge/>
                </w:tcPr>
                <w:p/>
              </w:tc>
              <w:tc>
                <w:tcPr>
                  <w:tcW w:type="dxa" w:w="851"/>
                </w:tcPr>
                <w:p>
                  <w:pPr>
                    <w:pStyle w:val="null3"/>
                  </w:pPr>
                  <w:r>
                    <w:rPr>
                      <w:rFonts w:ascii="仿宋_GB2312" w:hAnsi="仿宋_GB2312" w:cs="仿宋_GB2312" w:eastAsia="仿宋_GB2312"/>
                    </w:rPr>
                    <w:t>系统软件维护</w:t>
                  </w:r>
                </w:p>
              </w:tc>
              <w:tc>
                <w:tcPr>
                  <w:tcW w:type="dxa" w:w="851"/>
                </w:tcPr>
                <w:p>
                  <w:pPr>
                    <w:pStyle w:val="null3"/>
                  </w:pPr>
                  <w:r>
                    <w:rPr>
                      <w:rFonts w:ascii="仿宋_GB2312" w:hAnsi="仿宋_GB2312" w:cs="仿宋_GB2312" w:eastAsia="仿宋_GB2312"/>
                    </w:rPr>
                    <w:t>1、服务器客户端后台软件的使用及问题排查、解决</w:t>
                  </w:r>
                </w:p>
                <w:p>
                  <w:pPr>
                    <w:pStyle w:val="null3"/>
                  </w:pPr>
                  <w:r>
                    <w:rPr>
                      <w:rFonts w:ascii="仿宋_GB2312" w:hAnsi="仿宋_GB2312" w:cs="仿宋_GB2312" w:eastAsia="仿宋_GB2312"/>
                    </w:rPr>
                    <w:t>软件进入后台、服务等出现问题后。进行排查和解决；</w:t>
                  </w:r>
                </w:p>
                <w:p>
                  <w:pPr>
                    <w:pStyle w:val="null3"/>
                  </w:pPr>
                  <w:r>
                    <w:rPr>
                      <w:rFonts w:ascii="仿宋_GB2312" w:hAnsi="仿宋_GB2312" w:cs="仿宋_GB2312" w:eastAsia="仿宋_GB2312"/>
                    </w:rPr>
                    <w:t>2、护士站分诊台软件、医生客户端叫号软件使用及问题排查、解决</w:t>
                  </w:r>
                </w:p>
                <w:p>
                  <w:pPr>
                    <w:pStyle w:val="null3"/>
                  </w:pPr>
                  <w:r>
                    <w:rPr>
                      <w:rFonts w:ascii="仿宋_GB2312" w:hAnsi="仿宋_GB2312" w:cs="仿宋_GB2312" w:eastAsia="仿宋_GB2312"/>
                    </w:rPr>
                    <w:t>3、终端显示软件的问题排查及解决</w:t>
                  </w:r>
                </w:p>
                <w:p>
                  <w:pPr>
                    <w:pStyle w:val="null3"/>
                  </w:pPr>
                  <w:r>
                    <w:rPr>
                      <w:rFonts w:ascii="仿宋_GB2312" w:hAnsi="仿宋_GB2312" w:cs="仿宋_GB2312" w:eastAsia="仿宋_GB2312"/>
                    </w:rPr>
                    <w:t>（1）黑屏、白屏、闪屏等问题排查；</w:t>
                  </w:r>
                </w:p>
                <w:p>
                  <w:pPr>
                    <w:pStyle w:val="null3"/>
                  </w:pPr>
                  <w:r>
                    <w:rPr>
                      <w:rFonts w:ascii="仿宋_GB2312" w:hAnsi="仿宋_GB2312" w:cs="仿宋_GB2312" w:eastAsia="仿宋_GB2312"/>
                    </w:rPr>
                    <w:t>（2）设备卡log等问题的排查。</w:t>
                  </w:r>
                </w:p>
                <w:p>
                  <w:pPr>
                    <w:pStyle w:val="null3"/>
                  </w:pPr>
                  <w:r>
                    <w:rPr>
                      <w:rFonts w:ascii="仿宋_GB2312" w:hAnsi="仿宋_GB2312" w:cs="仿宋_GB2312" w:eastAsia="仿宋_GB2312"/>
                    </w:rPr>
                    <w:t>4、神州视翰设备的软件授权更换及维护。</w:t>
                  </w:r>
                </w:p>
                <w:p>
                  <w:pPr>
                    <w:pStyle w:val="null3"/>
                  </w:pPr>
                  <w:r>
                    <w:rPr>
                      <w:rFonts w:ascii="仿宋_GB2312" w:hAnsi="仿宋_GB2312" w:cs="仿宋_GB2312" w:eastAsia="仿宋_GB2312"/>
                    </w:rPr>
                    <w:t>（1）更换主板后更新软件授权；</w:t>
                  </w:r>
                </w:p>
                <w:p>
                  <w:pPr>
                    <w:pStyle w:val="null3"/>
                  </w:pPr>
                  <w:r>
                    <w:rPr>
                      <w:rFonts w:ascii="仿宋_GB2312" w:hAnsi="仿宋_GB2312" w:cs="仿宋_GB2312" w:eastAsia="仿宋_GB2312"/>
                    </w:rPr>
                    <w:t>（2）剩余设备的软件授权维护。</w:t>
                  </w:r>
                </w:p>
              </w:tc>
            </w:tr>
            <w:tr>
              <w:tc>
                <w:tcPr>
                  <w:tcW w:type="dxa" w:w="851"/>
                  <w:vMerge/>
                </w:tcPr>
                <w:p/>
              </w:tc>
              <w:tc>
                <w:tcPr>
                  <w:tcW w:type="dxa" w:w="851"/>
                </w:tcPr>
                <w:p>
                  <w:pPr>
                    <w:pStyle w:val="null3"/>
                  </w:pPr>
                  <w:r>
                    <w:rPr>
                      <w:rFonts w:ascii="仿宋_GB2312" w:hAnsi="仿宋_GB2312" w:cs="仿宋_GB2312" w:eastAsia="仿宋_GB2312"/>
                    </w:rPr>
                    <w:t>响应时间</w:t>
                  </w:r>
                </w:p>
              </w:tc>
              <w:tc>
                <w:tcPr>
                  <w:tcW w:type="dxa" w:w="851"/>
                </w:tcPr>
                <w:p>
                  <w:pPr>
                    <w:pStyle w:val="null3"/>
                  </w:pPr>
                  <w:r>
                    <w:rPr>
                      <w:rFonts w:ascii="仿宋_GB2312" w:hAnsi="仿宋_GB2312" w:cs="仿宋_GB2312" w:eastAsia="仿宋_GB2312"/>
                    </w:rPr>
                    <w:t>1、热线电话和远程网络提供技术咨询和即时服务，2小时内给予明确的响应并解决；现场服务排解重大故障，在接到医院服务请求后，将在4小时内到达现场解决。</w:t>
                  </w:r>
                </w:p>
              </w:tc>
            </w:tr>
          </w:tbl>
          <w:p>
            <w:pPr>
              <w:pStyle w:val="null3"/>
            </w:pPr>
            <w:r>
              <w:rPr>
                <w:rFonts w:ascii="仿宋_GB2312" w:hAnsi="仿宋_GB2312" w:cs="仿宋_GB2312" w:eastAsia="仿宋_GB2312"/>
              </w:rPr>
              <w:t>售后维修服务响应：提供免费的7*24小时电话技术支持及远程维护。若远程无法解决问题，售后工程师将在24个小时赶赴应用现场。1-3个工作日解决软件应用问题。</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三、互联网医院：</w:t>
            </w:r>
          </w:p>
          <w:p>
            <w:pPr>
              <w:pStyle w:val="null3"/>
            </w:pPr>
            <w:r>
              <w:rPr>
                <w:rFonts w:ascii="仿宋_GB2312" w:hAnsi="仿宋_GB2312" w:cs="仿宋_GB2312" w:eastAsia="仿宋_GB2312"/>
              </w:rPr>
              <w:t>1、运维服务要求：确保医院的数据稳定性、业务连续性与功能完整性。覆盖核心业务系统的数据存储、传输及处理全流程，确保系统无中断运行。包括技术咨询、非功能性数据查询与提取、软件功能异常修复等。协助医院满足医疗信息化相关政策要求及数据安全规范。</w:t>
            </w:r>
          </w:p>
          <w:p>
            <w:pPr>
              <w:pStyle w:val="null3"/>
            </w:pPr>
            <w:r>
              <w:rPr>
                <w:rFonts w:ascii="仿宋_GB2312" w:hAnsi="仿宋_GB2312" w:cs="仿宋_GB2312" w:eastAsia="仿宋_GB2312"/>
              </w:rPr>
              <w:t>2、运维服务内容详述</w:t>
            </w:r>
          </w:p>
          <w:p>
            <w:pPr>
              <w:pStyle w:val="null3"/>
            </w:pPr>
            <w:r>
              <w:rPr>
                <w:rFonts w:ascii="仿宋_GB2312" w:hAnsi="仿宋_GB2312" w:cs="仿宋_GB2312" w:eastAsia="仿宋_GB2312"/>
              </w:rPr>
              <w:t>2.1 日常运维服务</w:t>
            </w:r>
          </w:p>
          <w:p>
            <w:pPr>
              <w:pStyle w:val="null3"/>
            </w:pPr>
            <w:r>
              <w:rPr>
                <w:rFonts w:ascii="仿宋_GB2312" w:hAnsi="仿宋_GB2312" w:cs="仿宋_GB2312" w:eastAsia="仿宋_GB2312"/>
              </w:rPr>
              <w:t>2.1.1系统监控与维护：</w:t>
            </w:r>
          </w:p>
          <w:p>
            <w:pPr>
              <w:pStyle w:val="null3"/>
            </w:pPr>
            <w:r>
              <w:rPr>
                <w:rFonts w:ascii="仿宋_GB2312" w:hAnsi="仿宋_GB2312" w:cs="仿宋_GB2312" w:eastAsia="仿宋_GB2312"/>
              </w:rPr>
              <w:t>定期检查服务器、数据库及应用程序运行状态。</w:t>
            </w:r>
          </w:p>
          <w:p>
            <w:pPr>
              <w:pStyle w:val="null3"/>
            </w:pPr>
            <w:r>
              <w:rPr>
                <w:rFonts w:ascii="仿宋_GB2312" w:hAnsi="仿宋_GB2312" w:cs="仿宋_GB2312" w:eastAsia="仿宋_GB2312"/>
              </w:rPr>
              <w:t>定期清理冗余数据，优化存储空间，确保系统响应速度符合业务需求。</w:t>
            </w:r>
          </w:p>
          <w:p>
            <w:pPr>
              <w:pStyle w:val="null3"/>
            </w:pPr>
            <w:r>
              <w:rPr>
                <w:rFonts w:ascii="仿宋_GB2312" w:hAnsi="仿宋_GB2312" w:cs="仿宋_GB2312" w:eastAsia="仿宋_GB2312"/>
              </w:rPr>
              <w:t>2.1.2基础技术支持：</w:t>
            </w:r>
          </w:p>
          <w:p>
            <w:pPr>
              <w:pStyle w:val="null3"/>
            </w:pPr>
            <w:r>
              <w:rPr>
                <w:rFonts w:ascii="仿宋_GB2312" w:hAnsi="仿宋_GB2312" w:cs="仿宋_GB2312" w:eastAsia="仿宋_GB2312"/>
              </w:rPr>
              <w:t>处理用户账号权限分配、系统配置调整等常规操作需求。</w:t>
            </w:r>
          </w:p>
          <w:p>
            <w:pPr>
              <w:pStyle w:val="null3"/>
            </w:pPr>
            <w:r>
              <w:rPr>
                <w:rFonts w:ascii="仿宋_GB2312" w:hAnsi="仿宋_GB2312" w:cs="仿宋_GB2312" w:eastAsia="仿宋_GB2312"/>
              </w:rPr>
              <w:t>提供系统登录异常、基础功能使用指导等即时支持。</w:t>
            </w:r>
          </w:p>
          <w:p>
            <w:pPr>
              <w:pStyle w:val="null3"/>
            </w:pPr>
            <w:r>
              <w:rPr>
                <w:rFonts w:ascii="仿宋_GB2312" w:hAnsi="仿宋_GB2312" w:cs="仿宋_GB2312" w:eastAsia="仿宋_GB2312"/>
              </w:rPr>
              <w:t>2.2 程序缺陷修复</w:t>
            </w:r>
          </w:p>
          <w:p>
            <w:pPr>
              <w:pStyle w:val="null3"/>
            </w:pPr>
            <w:r>
              <w:rPr>
                <w:rFonts w:ascii="仿宋_GB2312" w:hAnsi="仿宋_GB2312" w:cs="仿宋_GB2312" w:eastAsia="仿宋_GB2312"/>
              </w:rPr>
              <w:t>一般性缺陷：48小时内提供临时解决方案或修复补丁。</w:t>
            </w:r>
          </w:p>
          <w:p>
            <w:pPr>
              <w:pStyle w:val="null3"/>
            </w:pPr>
            <w:r>
              <w:rPr>
                <w:rFonts w:ascii="仿宋_GB2312" w:hAnsi="仿宋_GB2312" w:cs="仿宋_GB2312" w:eastAsia="仿宋_GB2312"/>
              </w:rPr>
              <w:t>紧急性缺陷：2小时内启动应急响应，4小时内提供修复方案。</w:t>
            </w:r>
          </w:p>
          <w:p>
            <w:pPr>
              <w:pStyle w:val="null3"/>
            </w:pPr>
            <w:r>
              <w:rPr>
                <w:rFonts w:ascii="仿宋_GB2312" w:hAnsi="仿宋_GB2312" w:cs="仿宋_GB2312" w:eastAsia="仿宋_GB2312"/>
              </w:rPr>
              <w:t>修复验证：修复后提供升级记录，并同步更新运维服务资料包。</w:t>
            </w:r>
          </w:p>
          <w:p>
            <w:pPr>
              <w:pStyle w:val="null3"/>
            </w:pPr>
            <w:r>
              <w:rPr>
                <w:rFonts w:ascii="仿宋_GB2312" w:hAnsi="仿宋_GB2312" w:cs="仿宋_GB2312" w:eastAsia="仿宋_GB2312"/>
              </w:rPr>
              <w:t>2.3 数据查询与提取服务</w:t>
            </w:r>
          </w:p>
          <w:p>
            <w:pPr>
              <w:pStyle w:val="null3"/>
            </w:pPr>
            <w:r>
              <w:rPr>
                <w:rFonts w:ascii="仿宋_GB2312" w:hAnsi="仿宋_GB2312" w:cs="仿宋_GB2312" w:eastAsia="仿宋_GB2312"/>
              </w:rPr>
              <w:t>2.3.1服务内容：</w:t>
            </w:r>
          </w:p>
          <w:p>
            <w:pPr>
              <w:pStyle w:val="null3"/>
            </w:pPr>
            <w:r>
              <w:rPr>
                <w:rFonts w:ascii="仿宋_GB2312" w:hAnsi="仿宋_GB2312" w:cs="仿宋_GB2312" w:eastAsia="仿宋_GB2312"/>
              </w:rPr>
              <w:t>支持按科室、时间范围、数据类型等维度进行定制化查询。</w:t>
            </w:r>
          </w:p>
          <w:p>
            <w:pPr>
              <w:pStyle w:val="null3"/>
            </w:pPr>
            <w:r>
              <w:rPr>
                <w:rFonts w:ascii="仿宋_GB2312" w:hAnsi="仿宋_GB2312" w:cs="仿宋_GB2312" w:eastAsia="仿宋_GB2312"/>
              </w:rPr>
              <w:t>提供标准化数据导出（Excel/CSV格式）及非结构化数据提取（日志文件、备份数据）。</w:t>
            </w:r>
          </w:p>
          <w:p>
            <w:pPr>
              <w:pStyle w:val="null3"/>
            </w:pPr>
            <w:r>
              <w:rPr>
                <w:rFonts w:ascii="仿宋_GB2312" w:hAnsi="仿宋_GB2312" w:cs="仿宋_GB2312" w:eastAsia="仿宋_GB2312"/>
              </w:rPr>
              <w:t>2.3.2数据安全：所有操作需经甲方授权，并记录操作日志备查。</w:t>
            </w:r>
          </w:p>
          <w:p>
            <w:pPr>
              <w:pStyle w:val="null3"/>
            </w:pPr>
            <w:r>
              <w:rPr>
                <w:rFonts w:ascii="仿宋_GB2312" w:hAnsi="仿宋_GB2312" w:cs="仿宋_GB2312" w:eastAsia="仿宋_GB2312"/>
              </w:rPr>
              <w:t>2.4 系统巡检服务</w:t>
            </w:r>
          </w:p>
          <w:p>
            <w:pPr>
              <w:pStyle w:val="null3"/>
            </w:pPr>
            <w:r>
              <w:rPr>
                <w:rFonts w:ascii="仿宋_GB2312" w:hAnsi="仿宋_GB2312" w:cs="仿宋_GB2312" w:eastAsia="仿宋_GB2312"/>
              </w:rPr>
              <w:t>2.4.1执行标准：</w:t>
            </w:r>
          </w:p>
          <w:p>
            <w:pPr>
              <w:pStyle w:val="null3"/>
            </w:pPr>
            <w:r>
              <w:rPr>
                <w:rFonts w:ascii="仿宋_GB2312" w:hAnsi="仿宋_GB2312" w:cs="仿宋_GB2312" w:eastAsia="仿宋_GB2312"/>
              </w:rPr>
              <w:t>远程季度巡检：每季度末通过VPN接入系统，完成以下检查：</w:t>
            </w:r>
          </w:p>
          <w:p>
            <w:pPr>
              <w:pStyle w:val="null3"/>
            </w:pPr>
            <w:r>
              <w:rPr>
                <w:rFonts w:ascii="仿宋_GB2312" w:hAnsi="仿宋_GB2312" w:cs="仿宋_GB2312" w:eastAsia="仿宋_GB2312"/>
              </w:rPr>
              <w:t>硬件资源利用率（CPU、内存、存储）。</w:t>
            </w:r>
          </w:p>
          <w:p>
            <w:pPr>
              <w:pStyle w:val="null3"/>
            </w:pPr>
            <w:r>
              <w:rPr>
                <w:rFonts w:ascii="仿宋_GB2312" w:hAnsi="仿宋_GB2312" w:cs="仿宋_GB2312" w:eastAsia="仿宋_GB2312"/>
              </w:rPr>
              <w:t>软件版本与补丁更新状态。</w:t>
            </w:r>
          </w:p>
          <w:p>
            <w:pPr>
              <w:pStyle w:val="null3"/>
            </w:pPr>
            <w:r>
              <w:rPr>
                <w:rFonts w:ascii="仿宋_GB2312" w:hAnsi="仿宋_GB2312" w:cs="仿宋_GB2312" w:eastAsia="仿宋_GB2312"/>
              </w:rPr>
              <w:t>数据库索引优化及备份完整性验证。</w:t>
            </w:r>
          </w:p>
          <w:p>
            <w:pPr>
              <w:pStyle w:val="null3"/>
            </w:pPr>
            <w:r>
              <w:rPr>
                <w:rFonts w:ascii="仿宋_GB2312" w:hAnsi="仿宋_GB2312" w:cs="仿宋_GB2312" w:eastAsia="仿宋_GB2312"/>
              </w:rPr>
              <w:t>交付成果：巡检后5个工作日内提交巡检报告。</w:t>
            </w:r>
          </w:p>
          <w:p>
            <w:pPr>
              <w:pStyle w:val="null3"/>
            </w:pPr>
            <w:r>
              <w:rPr>
                <w:rFonts w:ascii="仿宋_GB2312" w:hAnsi="仿宋_GB2312" w:cs="仿宋_GB2312" w:eastAsia="仿宋_GB2312"/>
              </w:rPr>
              <w:t>2.5 培训与知识转移</w:t>
            </w:r>
          </w:p>
          <w:p>
            <w:pPr>
              <w:pStyle w:val="null3"/>
            </w:pPr>
            <w:r>
              <w:rPr>
                <w:rFonts w:ascii="仿宋_GB2312" w:hAnsi="仿宋_GB2312" w:cs="仿宋_GB2312" w:eastAsia="仿宋_GB2312"/>
              </w:rPr>
              <w:t>2.5.1培训计划：</w:t>
            </w:r>
          </w:p>
          <w:p>
            <w:pPr>
              <w:pStyle w:val="null3"/>
            </w:pPr>
            <w:r>
              <w:rPr>
                <w:rFonts w:ascii="仿宋_GB2312" w:hAnsi="仿宋_GB2312" w:cs="仿宋_GB2312" w:eastAsia="仿宋_GB2312"/>
              </w:rPr>
              <w:t>根据医院需求组织系统功能使用培训，覆盖新增功能及常见问题处理。</w:t>
            </w:r>
          </w:p>
          <w:p>
            <w:pPr>
              <w:pStyle w:val="null3"/>
            </w:pPr>
            <w:r>
              <w:rPr>
                <w:rFonts w:ascii="仿宋_GB2312" w:hAnsi="仿宋_GB2312" w:cs="仿宋_GB2312" w:eastAsia="仿宋_GB2312"/>
              </w:rPr>
              <w:t>2.5.2培训材料：培训结束后需为招标人提供相关培训资料。</w:t>
            </w:r>
          </w:p>
          <w:p>
            <w:pPr>
              <w:pStyle w:val="null3"/>
            </w:pPr>
            <w:r>
              <w:rPr>
                <w:rFonts w:ascii="仿宋_GB2312" w:hAnsi="仿宋_GB2312" w:cs="仿宋_GB2312" w:eastAsia="仿宋_GB2312"/>
              </w:rPr>
              <w:t>3、维保服务方式</w:t>
            </w:r>
          </w:p>
          <w:p>
            <w:pPr>
              <w:pStyle w:val="null3"/>
            </w:pPr>
            <w:r>
              <w:rPr>
                <w:rFonts w:ascii="仿宋_GB2312" w:hAnsi="仿宋_GB2312" w:cs="仿宋_GB2312" w:eastAsia="仿宋_GB2312"/>
              </w:rPr>
              <w:t>电话支持：7×24小时热线.</w:t>
            </w:r>
          </w:p>
          <w:p>
            <w:pPr>
              <w:pStyle w:val="null3"/>
            </w:pPr>
            <w:r>
              <w:rPr>
                <w:rFonts w:ascii="仿宋_GB2312" w:hAnsi="仿宋_GB2312" w:cs="仿宋_GB2312" w:eastAsia="仿宋_GB2312"/>
              </w:rPr>
              <w:t>远程协助：经甲方授权后，进行远程协助处理问题。</w:t>
            </w:r>
          </w:p>
          <w:p>
            <w:pPr>
              <w:pStyle w:val="null3"/>
            </w:pPr>
            <w:r>
              <w:rPr>
                <w:rFonts w:ascii="仿宋_GB2312" w:hAnsi="仿宋_GB2312" w:cs="仿宋_GB2312" w:eastAsia="仿宋_GB2312"/>
              </w:rPr>
              <w:t>以及其他可提供的支持服务方式。</w:t>
            </w:r>
          </w:p>
          <w:p>
            <w:pPr>
              <w:pStyle w:val="null3"/>
            </w:pPr>
            <w:r>
              <w:rPr>
                <w:rFonts w:ascii="仿宋_GB2312" w:hAnsi="仿宋_GB2312" w:cs="仿宋_GB2312" w:eastAsia="仿宋_GB2312"/>
              </w:rPr>
              <w:t>4、服务成果交付与验收</w:t>
            </w:r>
          </w:p>
          <w:p>
            <w:pPr>
              <w:pStyle w:val="null3"/>
            </w:pPr>
            <w:r>
              <w:rPr>
                <w:rFonts w:ascii="仿宋_GB2312" w:hAnsi="仿宋_GB2312" w:cs="仿宋_GB2312" w:eastAsia="仿宋_GB2312"/>
              </w:rPr>
              <w:t>提供季度服务报告，经招标人确认进行验收。</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合理用药服务技术要求：</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rFonts w:ascii="仿宋_GB2312" w:hAnsi="仿宋_GB2312" w:cs="仿宋_GB2312" w:eastAsia="仿宋_GB2312"/>
                    </w:rPr>
                    <w:t>系统运行维护</w:t>
                  </w:r>
                </w:p>
              </w:tc>
              <w:tc>
                <w:tcPr>
                  <w:tcW w:type="dxa" w:w="851"/>
                </w:tcPr>
                <w:p>
                  <w:pPr>
                    <w:pStyle w:val="null3"/>
                  </w:pPr>
                  <w:r>
                    <w:rPr>
                      <w:rFonts w:ascii="仿宋_GB2312" w:hAnsi="仿宋_GB2312" w:cs="仿宋_GB2312" w:eastAsia="仿宋_GB2312"/>
                    </w:rPr>
                    <w:t>概述：保证系统正常运行</w:t>
                  </w:r>
                </w:p>
              </w:tc>
              <w:tc>
                <w:tcPr>
                  <w:tcW w:type="dxa" w:w="851"/>
                </w:tcPr>
                <w:p>
                  <w:pPr>
                    <w:pStyle w:val="null3"/>
                  </w:pPr>
                  <w:r>
                    <w:rPr>
                      <w:rFonts w:ascii="仿宋_GB2312" w:hAnsi="仿宋_GB2312" w:cs="仿宋_GB2312" w:eastAsia="仿宋_GB2312"/>
                    </w:rPr>
                    <w:t>1、每个月对系统运行检查及测试，包括：系统磁盘使用情况，内存占用情况，数据库大小，数据库内存占用情况；</w:t>
                  </w:r>
                  <w:r>
                    <w:br/>
                  </w:r>
                  <w:r>
                    <w:rPr>
                      <w:rFonts w:ascii="仿宋_GB2312" w:hAnsi="仿宋_GB2312" w:cs="仿宋_GB2312" w:eastAsia="仿宋_GB2312"/>
                    </w:rPr>
                    <w:t xml:space="preserve"> 2、每个月查看服务器所需服务是否正常运行，设置定时重启服务器服务，优化服务器处理能力；</w:t>
                  </w:r>
                  <w:r>
                    <w:br/>
                  </w:r>
                  <w:r>
                    <w:rPr>
                      <w:rFonts w:ascii="仿宋_GB2312" w:hAnsi="仿宋_GB2312" w:cs="仿宋_GB2312" w:eastAsia="仿宋_GB2312"/>
                    </w:rPr>
                    <w:t xml:space="preserve"> 3、软件系统正常运行需要key文件授权，定时查看系统授权是否正常；</w:t>
                  </w:r>
                </w:p>
                <w:p>
                  <w:pPr>
                    <w:pStyle w:val="null3"/>
                  </w:pPr>
                  <w:r>
                    <w:rPr>
                      <w:rFonts w:ascii="仿宋_GB2312" w:hAnsi="仿宋_GB2312" w:cs="仿宋_GB2312" w:eastAsia="仿宋_GB2312"/>
                    </w:rPr>
                    <w:t>4、服务器运行需要网络和网络端口支持，定时查看网络和端口的状态是否正常；</w:t>
                  </w:r>
                </w:p>
                <w:p>
                  <w:pPr>
                    <w:pStyle w:val="null3"/>
                  </w:pPr>
                  <w:r>
                    <w:rPr>
                      <w:rFonts w:ascii="仿宋_GB2312" w:hAnsi="仿宋_GB2312" w:cs="仿宋_GB2312" w:eastAsia="仿宋_GB2312"/>
                    </w:rPr>
                    <w:t>5、根据服务器和软件运行情况并汇总，定期提交工作季报；</w:t>
                  </w:r>
                </w:p>
                <w:p>
                  <w:pPr>
                    <w:pStyle w:val="null3"/>
                  </w:pPr>
                  <w:r>
                    <w:rPr>
                      <w:rFonts w:ascii="仿宋_GB2312" w:hAnsi="仿宋_GB2312" w:cs="仿宋_GB2312" w:eastAsia="仿宋_GB2312"/>
                    </w:rPr>
                    <w:t>6.一年至少2次数据更新服务。</w:t>
                  </w:r>
                </w:p>
              </w:tc>
            </w:tr>
            <w:tr>
              <w:tc>
                <w:tcPr>
                  <w:tcW w:type="dxa" w:w="851"/>
                </w:tcPr>
                <w:p>
                  <w:pPr>
                    <w:pStyle w:val="null3"/>
                  </w:pPr>
                  <w:r>
                    <w:rPr>
                      <w:rFonts w:ascii="仿宋_GB2312" w:hAnsi="仿宋_GB2312" w:cs="仿宋_GB2312" w:eastAsia="仿宋_GB2312"/>
                    </w:rPr>
                    <w:t>日常操作支持服务器状态检查</w:t>
                  </w:r>
                </w:p>
              </w:tc>
              <w:tc>
                <w:tcPr>
                  <w:tcW w:type="dxa" w:w="851"/>
                </w:tcPr>
                <w:p>
                  <w:pPr>
                    <w:pStyle w:val="null3"/>
                  </w:pPr>
                  <w:r>
                    <w:rPr>
                      <w:rFonts w:ascii="仿宋_GB2312" w:hAnsi="仿宋_GB2312" w:cs="仿宋_GB2312" w:eastAsia="仿宋_GB2312"/>
                    </w:rPr>
                    <w:t>概述：解决日常操作中的突发问题</w:t>
                  </w:r>
                  <w:r>
                    <w:br/>
                  </w:r>
                  <w:r>
                    <w:rPr>
                      <w:rFonts w:ascii="仿宋_GB2312" w:hAnsi="仿宋_GB2312" w:cs="仿宋_GB2312" w:eastAsia="仿宋_GB2312"/>
                    </w:rPr>
                    <w:t xml:space="preserve"> 日常检查</w:t>
                  </w:r>
                </w:p>
              </w:tc>
              <w:tc>
                <w:tcPr>
                  <w:tcW w:type="dxa" w:w="851"/>
                </w:tcPr>
                <w:p>
                  <w:pPr>
                    <w:pStyle w:val="null3"/>
                  </w:pPr>
                  <w:r>
                    <w:rPr>
                      <w:rFonts w:ascii="仿宋_GB2312" w:hAnsi="仿宋_GB2312" w:cs="仿宋_GB2312" w:eastAsia="仿宋_GB2312"/>
                    </w:rPr>
                    <w:t>1、日常使用问题排查，保证程序正常运行；</w:t>
                  </w:r>
                  <w:r>
                    <w:br/>
                  </w:r>
                  <w:r>
                    <w:rPr>
                      <w:rFonts w:ascii="仿宋_GB2312" w:hAnsi="仿宋_GB2312" w:cs="仿宋_GB2312" w:eastAsia="仿宋_GB2312"/>
                    </w:rPr>
                    <w:t xml:space="preserve"> 2、遇到紧急及重大问题，承诺进行现场服务，随时远程支持软件操作中的问题解答；</w:t>
                  </w:r>
                  <w:r>
                    <w:br/>
                  </w:r>
                  <w:r>
                    <w:rPr>
                      <w:rFonts w:ascii="仿宋_GB2312" w:hAnsi="仿宋_GB2312" w:cs="仿宋_GB2312" w:eastAsia="仿宋_GB2312"/>
                    </w:rPr>
                    <w:t xml:space="preserve"> 3、接收使用中发现的问题，并对提出的问题及时解决和反馈； </w:t>
                  </w:r>
                </w:p>
                <w:p>
                  <w:pPr>
                    <w:pStyle w:val="null3"/>
                  </w:pPr>
                  <w:r>
                    <w:rPr>
                      <w:rFonts w:ascii="仿宋_GB2312" w:hAnsi="仿宋_GB2312" w:cs="仿宋_GB2312" w:eastAsia="仿宋_GB2312"/>
                    </w:rPr>
                    <w:t>4、协助处理客户端安装和更新；</w:t>
                  </w:r>
                  <w:r>
                    <w:br/>
                  </w:r>
                  <w:r>
                    <w:rPr>
                      <w:rFonts w:ascii="仿宋_GB2312" w:hAnsi="仿宋_GB2312" w:cs="仿宋_GB2312" w:eastAsia="仿宋_GB2312"/>
                    </w:rPr>
                    <w:t xml:space="preserve"> 5、协助新增用户培训；</w:t>
                  </w:r>
                </w:p>
                <w:p>
                  <w:pPr>
                    <w:pStyle w:val="null3"/>
                  </w:pPr>
                  <w:r>
                    <w:rPr>
                      <w:rFonts w:ascii="仿宋_GB2312" w:hAnsi="仿宋_GB2312" w:cs="仿宋_GB2312" w:eastAsia="仿宋_GB2312"/>
                    </w:rPr>
                    <w:t>6、7*24小时技术支持服务；</w:t>
                  </w:r>
                </w:p>
              </w:tc>
            </w:tr>
          </w:tbl>
          <w:p>
            <w:pPr>
              <w:pStyle w:val="null3"/>
            </w:pPr>
            <w:r>
              <w:rPr>
                <w:rFonts w:ascii="仿宋_GB2312" w:hAnsi="仿宋_GB2312" w:cs="仿宋_GB2312" w:eastAsia="仿宋_GB2312"/>
              </w:rPr>
              <w:t>提供7*24小时的技术支持热线，接到用户故障报修后立即响应处理，2小时内解决。遇到疑难问题或重大故障，资深技术人员在4小时内到达现场，8小时内排除故障。</w:t>
            </w:r>
          </w:p>
          <w:p>
            <w:pPr>
              <w:pStyle w:val="null3"/>
            </w:pPr>
            <w:r>
              <w:rPr>
                <w:rFonts w:ascii="仿宋_GB2312" w:hAnsi="仿宋_GB2312" w:cs="仿宋_GB2312" w:eastAsia="仿宋_GB2312"/>
              </w:rPr>
              <w:t>培训：进行相关科室的业务操作培训，确保使用人员可以正常操作。</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灾备一体机：</w:t>
            </w:r>
          </w:p>
          <w:p>
            <w:pPr>
              <w:pStyle w:val="null3"/>
            </w:pPr>
            <w:r>
              <w:rPr>
                <w:rFonts w:ascii="仿宋_GB2312" w:hAnsi="仿宋_GB2312" w:cs="仿宋_GB2312" w:eastAsia="仿宋_GB2312"/>
              </w:rPr>
              <w:t>1、服务要求：</w:t>
            </w:r>
          </w:p>
          <w:p>
            <w:pPr>
              <w:pStyle w:val="null3"/>
            </w:pPr>
            <w:r>
              <w:rPr>
                <w:rFonts w:ascii="仿宋_GB2312" w:hAnsi="仿宋_GB2312" w:cs="仿宋_GB2312" w:eastAsia="仿宋_GB2312"/>
              </w:rPr>
              <w:t>对容灾一体机（1台）信息维保服务。</w:t>
            </w:r>
          </w:p>
          <w:p>
            <w:pPr>
              <w:pStyle w:val="null3"/>
            </w:pPr>
            <w:r>
              <w:rPr>
                <w:rFonts w:ascii="仿宋_GB2312" w:hAnsi="仿宋_GB2312" w:cs="仿宋_GB2312" w:eastAsia="仿宋_GB2312"/>
              </w:rPr>
              <w:t>2.运行维护服务</w:t>
            </w:r>
          </w:p>
          <w:p>
            <w:pPr>
              <w:pStyle w:val="null3"/>
            </w:pPr>
            <w:r>
              <w:rPr>
                <w:rFonts w:ascii="仿宋_GB2312" w:hAnsi="仿宋_GB2312" w:cs="仿宋_GB2312" w:eastAsia="仿宋_GB2312"/>
              </w:rPr>
              <w:t>运维服务主要内容包括：</w:t>
            </w:r>
          </w:p>
          <w:p>
            <w:pPr>
              <w:pStyle w:val="null3"/>
            </w:pPr>
            <w:r>
              <w:rPr>
                <w:rFonts w:ascii="仿宋_GB2312" w:hAnsi="仿宋_GB2312" w:cs="仿宋_GB2312" w:eastAsia="仿宋_GB2312"/>
              </w:rPr>
              <w:t>1）接招标人通知，处理相关问题及建议，完成各项技术支持工作。</w:t>
            </w:r>
          </w:p>
          <w:p>
            <w:pPr>
              <w:pStyle w:val="null3"/>
            </w:pPr>
            <w:r>
              <w:rPr>
                <w:rFonts w:ascii="仿宋_GB2312" w:hAnsi="仿宋_GB2312" w:cs="仿宋_GB2312" w:eastAsia="仿宋_GB2312"/>
              </w:rPr>
              <w:t>2）提供7x24小时的电话技术支持服务，可以应付各种日常和突发事件的技术支持需求。</w:t>
            </w:r>
          </w:p>
          <w:p>
            <w:pPr>
              <w:pStyle w:val="null3"/>
            </w:pPr>
            <w:r>
              <w:rPr>
                <w:rFonts w:ascii="仿宋_GB2312" w:hAnsi="仿宋_GB2312" w:cs="仿宋_GB2312" w:eastAsia="仿宋_GB2312"/>
              </w:rPr>
              <w:t>3.紧急故障排除服务</w:t>
            </w:r>
          </w:p>
          <w:p>
            <w:pPr>
              <w:pStyle w:val="null3"/>
            </w:pPr>
            <w:r>
              <w:rPr>
                <w:rFonts w:ascii="仿宋_GB2312" w:hAnsi="仿宋_GB2312" w:cs="仿宋_GB2312" w:eastAsia="仿宋_GB2312"/>
              </w:rPr>
              <w:t>对于系统出现严重影响系统可用性或者出现系统已经全部瘫痪等无法正常运行或使用产品造成的危害的问题，提供每周7天、每天24小时问题紧急排除服务请求。</w:t>
            </w:r>
          </w:p>
          <w:p>
            <w:pPr>
              <w:pStyle w:val="null3"/>
            </w:pPr>
            <w:r>
              <w:rPr>
                <w:rFonts w:ascii="仿宋_GB2312" w:hAnsi="仿宋_GB2312" w:cs="仿宋_GB2312" w:eastAsia="仿宋_GB2312"/>
              </w:rPr>
              <w:t>4.处理要求：</w:t>
            </w:r>
          </w:p>
          <w:p>
            <w:pPr>
              <w:pStyle w:val="null3"/>
            </w:pPr>
            <w:r>
              <w:rPr>
                <w:rFonts w:ascii="仿宋_GB2312" w:hAnsi="仿宋_GB2312" w:cs="仿宋_GB2312" w:eastAsia="仿宋_GB2312"/>
              </w:rPr>
              <w:t>投标人需在2小时内响应招标人的通知，视实际情况做出相关处理措施尽快完成问题紧急排除服务。</w:t>
            </w:r>
          </w:p>
          <w:p>
            <w:pPr>
              <w:pStyle w:val="null3"/>
            </w:pPr>
            <w:r>
              <w:rPr>
                <w:rFonts w:ascii="仿宋_GB2312" w:hAnsi="仿宋_GB2312" w:cs="仿宋_GB2312" w:eastAsia="仿宋_GB2312"/>
              </w:rPr>
              <w:t>5.响应时间</w:t>
            </w:r>
          </w:p>
          <w:p>
            <w:pPr>
              <w:pStyle w:val="null3"/>
            </w:pPr>
            <w:r>
              <w:rPr>
                <w:rFonts w:ascii="仿宋_GB2312" w:hAnsi="仿宋_GB2312" w:cs="仿宋_GB2312" w:eastAsia="仿宋_GB2312"/>
              </w:rPr>
              <w:t>服务期限内提供7x24小时服务，如需现场服务，投标人需自行考虑一下因素（到达现场时间乘最快的交通工具，同时考虑准备备件、交通堵塞等因素），尽快抵达现场进行服务，如需更换备件，投标人需报备招标人，经招标人确认，相关费用需招标人支付。</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本项目预算为本年度预算金额，供应商报价有效期为2年。</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rPr>
              <w:t>本项目运维期内如有二次开发或其他开发服务，经供应商及采购人确认开发内容后，服务金额由采购人另行承担，不包含在本项目维保费用中。</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满足采购需求，服务期内拟派1名负责人针对本项目与采购人专门对接。</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总运维服务期为两年，合同一年一签，本次合同履行期为合同签订之日起一年，最多续签一次</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合阳县人民医院</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1、验收：乙方完成项目内容后，向甲方提出验收申请，甲方接到乙方验收申请后组织验收（必要时可聘请相应专家或委托相应部门验收），验收合格后，出具使用验收合格证明。 2、最终验收：最终验收结果作为付款依据，乙方填写验收单，并向甲方提交实施过程中的所有资料，以便甲方日后管理和维护。 3、验收依据： 3-1、合同文本、合同附件、招标文件、投标文件。 3-2、国内相应的标准、规范。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合同履行期第二季度完成后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合同履行期第三季度完成后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合同履行期结束后，经甲方确认服务内容完成</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违约责任：1、按《中华人民共和国民法典》以及相关法律的条款执行。 2、乙方履约延误 2-1、如乙方事先未征得甲方同意并得到甲方的谅解而单方面延迟执行合同，每延误一天的赔偿费按合同金额的百分之零点五（0.5%）计收。误期赔偿费的最高限额为合同价格的百分之五（5%）。一旦达到误期赔偿费的最高限额，甲方可终止合同。 2-2、在履行合同过程中，如果乙方遇到可能妨碍按时提供产品服务的情况，应及时以书面形式将拖延的事实，可能拖延的期限和理由通知甲方。甲方在收到乙方通知后，应尽快对情况进行评价，并确定是否通过修改合同，酌情延长服务时间或对乙方加收误期赔偿金。每延误一周的赔偿费按合同金额的百分之零点五（0.5%）计收，直至提供服务为止。误期赔偿费的最高限额为合同价格的百分之五（5%）。一旦达到误期赔偿费的最高限额，甲方可终止合同。 3、违约终止合同：未按合同要求提供相应数量产品/服务或不能满足技术要求以及不合格产品等违约行为，甲方会同监督机构有权终止合同，对乙方违约行为进行追究，乙方须退回甲方前期支付的费用，同时支付合同金额5%的赔偿金，不足以弥补损失的，据实增加赔偿金额，并按政府采购法的有关规定进行相应的处罚。 4、本合同履行过程中，如因乙方违约，甲方提起诉讼的，乙方应当承担甲方为实现权利而产生的费用，包括但不限于诉讼费、律师费、鉴定费、评估费等费用。 解决争议的办法：凡因本合同引起的或与本合同有关的争议，双方应友好协商解决。协商不成时，双方均同意采用以下第（1）种争议解决方式： （1）甲、乙双方均同意向（甲方所在地人民法院）提起诉讼。 （2）甲、乙双方均同意向（仲裁委员会）提起仲裁。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供应商需在项目电子化交易系统中按要求填写上传《投标函》及《资格证明文件》并进行电子签章。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供应商需在项目电子化交易系统中按要求填写上传《资格证明文件》并进行电子签章。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供应商需在项目电子化交易系统中按要求填写上传《投标函》及《资格证明文件》并进行电子签章。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参与的供应商服务全部由符合政策要求的中小微企业承接，残疾人福利性单位和监狱企业视作小微企业。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法人（负责人）身份证明或法人授权委托书</w:t>
            </w:r>
          </w:p>
        </w:tc>
        <w:tc>
          <w:tcPr>
            <w:tcW w:type="dxa" w:w="3322"/>
          </w:tcPr>
          <w:p>
            <w:pPr>
              <w:pStyle w:val="null3"/>
            </w:pPr>
            <w:r>
              <w:rPr>
                <w:rFonts w:ascii="仿宋_GB2312" w:hAnsi="仿宋_GB2312" w:cs="仿宋_GB2312" w:eastAsia="仿宋_GB2312"/>
              </w:rPr>
              <w:t>若法定代表人或单位负责人投标的，应提供法定代表人或单位负责人身份证明;若授权代表投标的，应提供法定代表人或单位负责人身份证明、授权委托书及授权代表在本单位缴纳养老保险明。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投标人不得存在以下情形</w:t>
            </w:r>
          </w:p>
        </w:tc>
        <w:tc>
          <w:tcPr>
            <w:tcW w:type="dxa" w:w="3322"/>
          </w:tcPr>
          <w:p>
            <w:pPr>
              <w:pStyle w:val="null3"/>
            </w:pPr>
            <w:r>
              <w:rPr>
                <w:rFonts w:ascii="仿宋_GB2312" w:hAnsi="仿宋_GB2312" w:cs="仿宋_GB2312" w:eastAsia="仿宋_GB2312"/>
              </w:rPr>
              <w:t>单位负责人为同一人或者存在直接控股、管理关系的不同投标人，不得参加本次采购活动；为本项目提供整体设计、规范编制或者项目管理、监理、检测等服务的投标人，不得再参加该采购项目的其他采购活动。</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的50%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响应文件按竞争性磋商文件要求签署、盖章</w:t>
            </w:r>
          </w:p>
        </w:tc>
        <w:tc>
          <w:tcPr>
            <w:tcW w:type="dxa" w:w="1661"/>
          </w:tcPr>
          <w:p>
            <w:pPr>
              <w:pStyle w:val="null3"/>
            </w:pPr>
            <w:r>
              <w:rPr>
                <w:rFonts w:ascii="仿宋_GB2312" w:hAnsi="仿宋_GB2312" w:cs="仿宋_GB2312" w:eastAsia="仿宋_GB2312"/>
              </w:rPr>
              <w:t>业绩.docx 服务要求应答表.docx 中小企业声明函 最终报价.docx 资格证明文件.docx 响应方案.docx 响应文件封面 残疾人福利性单位声明函 标的清单 响应函 商务偏离表.docx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响应有效期满足竞争性磋商文件要求。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供应商首次响应报价没有超出采购预算或最高限价，</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响应内容不存在漏项或数量与要求不符合竞争性磋商文件规定情形。</w:t>
            </w:r>
          </w:p>
        </w:tc>
        <w:tc>
          <w:tcPr>
            <w:tcW w:type="dxa" w:w="1661"/>
          </w:tcPr>
          <w:p>
            <w:pPr>
              <w:pStyle w:val="null3"/>
            </w:pPr>
            <w:r>
              <w:rPr>
                <w:rFonts w:ascii="仿宋_GB2312" w:hAnsi="仿宋_GB2312" w:cs="仿宋_GB2312" w:eastAsia="仿宋_GB2312"/>
              </w:rPr>
              <w:t>服务要求应答表.docx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评标委员会将根据投标文件中对服务要求部分的应答，并结合投标人提供的相应方案等技术资料等，对技术部分进行综合评价。 对技术要求（1）-（5）技术指标进行评审，（1）“信息系统（HIS和电子病历、LIS等系统）运行维护服务技参数要求”完全满足所有技术指标要求的，得5分，每有1条技术指标不满足扣1分，有5条及以上负偏离视作整体负偏离，不得分。（2）“信息发布与排队叫号系统”完全满足所有技术指标要求的，得5分，每有1条技术指标不满足扣1分，，有5条及以上负偏离视作整体负偏离，不得分。（3）“互联网医院”完全满足所有技术指标要求的，得5分，每有1条技术指标不满足扣1分，有5条及以上负偏离视作整体负偏离，不得分。（4）“合理用药服务技术要求”完全满足所有技术指标要求的，得5分，每有1条技术指标不满足扣1分，有5条及以上负偏离视作整体负偏离，不得分。（5）“灾备一体机”完全满足所有技术指标要求的，得5分，每有1条技术指标不满足扣1分，有5条及以上负偏离视作整体负偏离，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响应方案.docx</w:t>
            </w:r>
          </w:p>
          <w:p>
            <w:pPr>
              <w:pStyle w:val="null3"/>
            </w:pPr>
            <w:r>
              <w:rPr>
                <w:rFonts w:ascii="仿宋_GB2312" w:hAnsi="仿宋_GB2312" w:cs="仿宋_GB2312" w:eastAsia="仿宋_GB2312"/>
              </w:rPr>
              <w:t>服务要求应答表.docx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1.评审内容：投标人针对本项目提供完整的项目服务方案，内容包含：①任务分解；②技术路线；③服务计划；④时间节点安排；⑤增值服务。 2.评审标准①完整性：方案须全面，对评审内容中的各项要求有详细描述及说明；②可实施性：切合本项目实际情况，实施步骤清晰、科学、合理；③针对性：方案能够紧扣项目实际情况，内容全面、科学合理、详细具体。 3.赋分标准①任务分解每完全满足一个评审标准得2分，满分6分；②技术路线每完全满足一个评审标准得2分，满分6分；③服务计划每完全满足一个评审标准得2分，满分6分；④时间节点安排每完全满足一个评审标准得1分，满分3分；⑤增值服务每完全满足一个评审标准得1分，满分3分。不满足评审标准不得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拟派服务团队</w:t>
            </w:r>
          </w:p>
        </w:tc>
        <w:tc>
          <w:tcPr>
            <w:tcW w:type="dxa" w:w="2492"/>
          </w:tcPr>
          <w:p>
            <w:pPr>
              <w:pStyle w:val="null3"/>
            </w:pPr>
            <w:r>
              <w:rPr>
                <w:rFonts w:ascii="仿宋_GB2312" w:hAnsi="仿宋_GB2312" w:cs="仿宋_GB2312" w:eastAsia="仿宋_GB2312"/>
              </w:rPr>
              <w:t>1.评审内容：供应商需提供拟派技术维保人员团队方案，内容包含：①团队成员信息；②组织结构；③岗位分工及职责。 2.评审标准①完整性：方案须全面，对评审内容中的各项要求有详细描述及说明；②可实施性：切合本项目实际情况，实施步骤清晰、科学、合理；③针对性：方案能够紧扣项目实际情况，内容全面、科学合理、详细具体。 3.赋分标准①团队成员信息每完全满足一个评审标准得1分，满分3分；②组织结构每完全满足一个评审标准得1分，满分3分；③岗位分工及职责每完全满足一个评审标准得1分，满分3分。不满足评审标准不得分。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1.评审内容：供应商需提供服务保障措施，内容包含：①服务质量保障措施；②服务进度保障措施；③应急保障措施；④服务保障承诺，包含但不限于出现巡检时间、故障响应时间、人员到场时间、故障恢复时效及后续服务内容等。 2.评审标准①完整性：方案须全面，对评审内容中的各项要求有详细描述及说明；②可实施性：切合本项目实际情况，实施步骤清晰、科学、合理；③针对性：方案能够紧扣项目实际情况，内容全面、科学合理、详细具体。 3.赋分标准①服务质量保障措施每完全满足一个评审标准得1分，满分3分；②服务进度保障措施每完全满足一个评审标准得1分，满分3分；③应急保障措施每完全满足一个评审标准得1分，满分3分；④服务保障承诺每完全满足一个评审标准得1分，满分3分。不满足评审标准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1.评审内容：供应商需提供培训方案，，保证使用单位能熟练操作维护和正常使用，内容包含：①培训内容；②培训方式；③培训人员安排；④技术资料承诺。 2.评审标准①完整性：方案须全面，对评审内容中的各项要求有详细描述及说明；②可实施性：切合本项目实际情况，实施步骤清晰、科学、合理；③针对性：方案能够紧扣项目实际情况，内容全面、科学合理、详细具体。 3.赋分标准①培训内容每完全满足一个评审标准得1分，满分3分；②培训方式每完全满足一个评审标准得1分，满分3分；③培训人员安排每完全满足一个评审标准得1分，满分3分；④承诺培训后向甲方无偿提供技术资料及其他培训资料。提供承诺书得3分，未提供不得分。不满足评审标准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保密承诺</w:t>
            </w:r>
          </w:p>
        </w:tc>
        <w:tc>
          <w:tcPr>
            <w:tcW w:type="dxa" w:w="2492"/>
          </w:tcPr>
          <w:p>
            <w:pPr>
              <w:pStyle w:val="null3"/>
            </w:pPr>
            <w:r>
              <w:rPr>
                <w:rFonts w:ascii="仿宋_GB2312" w:hAnsi="仿宋_GB2312" w:cs="仿宋_GB2312" w:eastAsia="仿宋_GB2312"/>
              </w:rPr>
              <w:t>1.评审内容：供应商需提供针对本项目制定保密措施及制度，保证项目实施过程中的所有资料的管理、保密工作专业、严密、合理、可行，全面保证采购人系统安全，确保数据及相关信息不泄密。 2、评审标准①完整性：方案须全面，对评审内容中的各项要求有详细描述及说明；②可实施性：切合本项目实际情况，实施步骤清晰、科学、合理；③针对性：方案能够紧扣项目实际情况，内容全面、科学合理、详细具体。 3、赋分标准：保密措施及制度每完全满足一个评审标准得1分，满分3分。不满足评审标准不得分。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供应商自2022年1月1日以来（以合同签订日期为准）的类似项目业绩情况，每个业绩得1分，最高得3分。 注：提供合同复印件或中标（成交）通知书，合同内容无法体现的可另行提供业主证明材料。</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15。本项目为专门面向中小企业项目，不进行价格扣除。</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详见附件：服务要求应答表.docx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详见附件：响应方案.docx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详见附件：最终报价.docx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