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EADB7D">
      <w:pPr>
        <w:pStyle w:val="3"/>
        <w:spacing w:after="0"/>
        <w:jc w:val="center"/>
        <w:rPr>
          <w:rFonts w:hint="eastAsia" w:ascii="宋体" w:hAnsi="宋体" w:eastAsia="宋体" w:cs="宋体"/>
          <w:b/>
          <w:bCs/>
          <w:spacing w:val="-20"/>
          <w:kern w:val="44"/>
          <w:sz w:val="48"/>
          <w:szCs w:val="48"/>
          <w:highlight w:val="none"/>
        </w:rPr>
      </w:pPr>
    </w:p>
    <w:p w14:paraId="53D98FBC">
      <w:pPr>
        <w:pStyle w:val="3"/>
        <w:spacing w:after="0"/>
        <w:jc w:val="center"/>
        <w:rPr>
          <w:rFonts w:hint="eastAsia" w:ascii="宋体" w:hAnsi="宋体" w:eastAsia="宋体" w:cs="宋体"/>
          <w:b/>
          <w:bCs/>
          <w:spacing w:val="-20"/>
          <w:kern w:val="44"/>
          <w:sz w:val="48"/>
          <w:szCs w:val="48"/>
          <w:highlight w:val="none"/>
        </w:rPr>
      </w:pPr>
      <w:r>
        <w:rPr>
          <w:rFonts w:hint="eastAsia" w:ascii="宋体" w:hAnsi="宋体" w:eastAsia="宋体" w:cs="宋体"/>
          <w:b/>
          <w:bCs/>
          <w:spacing w:val="-20"/>
          <w:kern w:val="44"/>
          <w:sz w:val="48"/>
          <w:szCs w:val="48"/>
          <w:highlight w:val="none"/>
        </w:rPr>
        <w:t>政府采购</w:t>
      </w:r>
      <w:r>
        <w:rPr>
          <w:rFonts w:hint="eastAsia" w:ascii="宋体" w:hAnsi="宋体" w:eastAsia="宋体" w:cs="宋体"/>
          <w:b/>
          <w:bCs/>
          <w:spacing w:val="-20"/>
          <w:kern w:val="44"/>
          <w:sz w:val="48"/>
          <w:szCs w:val="48"/>
          <w:highlight w:val="none"/>
          <w:lang w:eastAsia="zh-CN"/>
        </w:rPr>
        <w:t>货物买卖</w:t>
      </w:r>
      <w:r>
        <w:rPr>
          <w:rFonts w:hint="eastAsia" w:ascii="宋体" w:hAnsi="宋体" w:eastAsia="宋体" w:cs="宋体"/>
          <w:b/>
          <w:bCs/>
          <w:spacing w:val="-20"/>
          <w:kern w:val="44"/>
          <w:sz w:val="48"/>
          <w:szCs w:val="48"/>
          <w:highlight w:val="none"/>
        </w:rPr>
        <w:t>合同</w:t>
      </w:r>
    </w:p>
    <w:p w14:paraId="3A53C90E">
      <w:pPr>
        <w:pStyle w:val="3"/>
        <w:spacing w:after="0"/>
        <w:jc w:val="center"/>
        <w:rPr>
          <w:rFonts w:hint="eastAsia" w:ascii="宋体" w:hAnsi="宋体" w:eastAsia="宋体" w:cs="宋体"/>
          <w:b/>
          <w:bCs/>
          <w:spacing w:val="-20"/>
          <w:kern w:val="44"/>
          <w:sz w:val="48"/>
          <w:szCs w:val="48"/>
          <w:highlight w:val="none"/>
          <w:lang w:eastAsia="zh-CN"/>
        </w:rPr>
      </w:pPr>
    </w:p>
    <w:p w14:paraId="18707E3A">
      <w:pPr>
        <w:pStyle w:val="3"/>
        <w:spacing w:after="0"/>
        <w:jc w:val="center"/>
        <w:rPr>
          <w:rFonts w:hint="eastAsia" w:ascii="宋体" w:hAnsi="宋体" w:eastAsia="宋体" w:cs="宋体"/>
          <w:b/>
          <w:bCs/>
          <w:spacing w:val="-20"/>
          <w:kern w:val="44"/>
          <w:sz w:val="48"/>
          <w:szCs w:val="48"/>
          <w:highlight w:val="none"/>
          <w:lang w:eastAsia="zh-CN"/>
        </w:rPr>
      </w:pPr>
      <w:r>
        <w:rPr>
          <w:rFonts w:hint="eastAsia" w:ascii="宋体" w:hAnsi="宋体" w:eastAsia="宋体" w:cs="宋体"/>
          <w:b/>
          <w:bCs/>
          <w:spacing w:val="-20"/>
          <w:kern w:val="44"/>
          <w:sz w:val="48"/>
          <w:szCs w:val="48"/>
          <w:highlight w:val="none"/>
          <w:lang w:eastAsia="zh-CN"/>
        </w:rPr>
        <w:t>（试行）</w:t>
      </w:r>
    </w:p>
    <w:p w14:paraId="2C518761">
      <w:pPr>
        <w:rPr>
          <w:rFonts w:hint="eastAsia" w:ascii="宋体" w:hAnsi="宋体" w:eastAsia="宋体" w:cs="宋体"/>
          <w:b/>
          <w:bCs/>
          <w:spacing w:val="-20"/>
          <w:kern w:val="44"/>
          <w:sz w:val="40"/>
          <w:szCs w:val="40"/>
          <w:highlight w:val="none"/>
        </w:rPr>
      </w:pPr>
    </w:p>
    <w:p w14:paraId="35489888">
      <w:pPr>
        <w:rPr>
          <w:rFonts w:hint="eastAsia" w:ascii="宋体" w:hAnsi="宋体" w:eastAsia="宋体" w:cs="宋体"/>
          <w:b/>
          <w:bCs/>
          <w:spacing w:val="-20"/>
          <w:kern w:val="44"/>
          <w:sz w:val="40"/>
          <w:szCs w:val="40"/>
          <w:highlight w:val="none"/>
        </w:rPr>
      </w:pPr>
    </w:p>
    <w:p w14:paraId="5BBEDDDC">
      <w:pPr>
        <w:rPr>
          <w:rFonts w:hint="eastAsia" w:ascii="宋体" w:hAnsi="宋体" w:eastAsia="宋体" w:cs="宋体"/>
          <w:b/>
          <w:bCs/>
          <w:spacing w:val="-20"/>
          <w:kern w:val="44"/>
          <w:sz w:val="40"/>
          <w:szCs w:val="40"/>
          <w:highlight w:val="none"/>
        </w:rPr>
      </w:pPr>
    </w:p>
    <w:p w14:paraId="54F1C65F">
      <w:pPr>
        <w:spacing w:line="360" w:lineRule="auto"/>
        <w:ind w:left="480" w:leftChars="200"/>
        <w:rPr>
          <w:rFonts w:hint="eastAsia" w:ascii="宋体" w:hAnsi="宋体" w:eastAsia="宋体" w:cs="宋体"/>
          <w:kern w:val="0"/>
          <w:sz w:val="32"/>
          <w:szCs w:val="32"/>
          <w:highlight w:val="none"/>
        </w:rPr>
      </w:pPr>
    </w:p>
    <w:p w14:paraId="229C4B01">
      <w:pPr>
        <w:spacing w:line="360" w:lineRule="auto"/>
        <w:ind w:left="480" w:leftChars="200"/>
        <w:rPr>
          <w:rFonts w:hint="eastAsia" w:ascii="宋体" w:hAnsi="宋体" w:eastAsia="宋体" w:cs="宋体"/>
          <w:kern w:val="0"/>
          <w:sz w:val="32"/>
          <w:szCs w:val="32"/>
          <w:highlight w:val="none"/>
        </w:rPr>
      </w:pPr>
    </w:p>
    <w:p w14:paraId="4F0D987C">
      <w:pPr>
        <w:spacing w:line="360" w:lineRule="auto"/>
        <w:ind w:left="480" w:leftChars="200"/>
        <w:rPr>
          <w:rFonts w:hint="eastAsia" w:ascii="宋体" w:hAnsi="宋体" w:eastAsia="宋体" w:cs="宋体"/>
          <w:kern w:val="0"/>
          <w:sz w:val="32"/>
          <w:szCs w:val="32"/>
          <w:highlight w:val="none"/>
        </w:rPr>
      </w:pPr>
    </w:p>
    <w:p w14:paraId="0BFE8859">
      <w:pPr>
        <w:spacing w:line="360" w:lineRule="auto"/>
        <w:ind w:left="480" w:leftChars="200"/>
        <w:rPr>
          <w:rFonts w:hint="eastAsia" w:ascii="宋体" w:hAnsi="宋体" w:eastAsia="宋体" w:cs="宋体"/>
          <w:kern w:val="0"/>
          <w:sz w:val="32"/>
          <w:szCs w:val="32"/>
          <w:highlight w:val="none"/>
        </w:rPr>
      </w:pPr>
    </w:p>
    <w:p w14:paraId="24EDB782">
      <w:pPr>
        <w:spacing w:line="360" w:lineRule="auto"/>
        <w:ind w:left="480" w:leftChars="200"/>
        <w:rPr>
          <w:rFonts w:hint="eastAsia" w:ascii="宋体" w:hAnsi="宋体" w:eastAsia="宋体" w:cs="宋体"/>
          <w:sz w:val="32"/>
          <w:szCs w:val="32"/>
          <w:highlight w:val="none"/>
        </w:rPr>
      </w:pPr>
      <w:r>
        <w:rPr>
          <w:rFonts w:hint="eastAsia" w:ascii="宋体" w:hAnsi="宋体" w:eastAsia="宋体" w:cs="宋体"/>
          <w:kern w:val="0"/>
          <w:sz w:val="32"/>
          <w:szCs w:val="32"/>
          <w:highlight w:val="none"/>
        </w:rPr>
        <w:t>项目名称：</w:t>
      </w:r>
      <w:r>
        <w:rPr>
          <w:rFonts w:hint="eastAsia" w:ascii="宋体" w:hAnsi="宋体" w:eastAsia="宋体" w:cs="宋体"/>
          <w:sz w:val="32"/>
          <w:szCs w:val="32"/>
          <w:highlight w:val="none"/>
          <w:u w:val="single"/>
        </w:rPr>
        <w:t xml:space="preserve">                             </w:t>
      </w:r>
    </w:p>
    <w:p w14:paraId="7863F3A6">
      <w:pPr>
        <w:spacing w:line="360" w:lineRule="auto"/>
        <w:ind w:left="480" w:leftChars="20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合同编号：</w:t>
      </w:r>
      <w:r>
        <w:rPr>
          <w:rFonts w:hint="eastAsia" w:ascii="宋体" w:hAnsi="宋体" w:eastAsia="宋体" w:cs="宋体"/>
          <w:sz w:val="32"/>
          <w:szCs w:val="32"/>
          <w:highlight w:val="none"/>
          <w:u w:val="single"/>
        </w:rPr>
        <w:t xml:space="preserve">                             </w:t>
      </w:r>
    </w:p>
    <w:p w14:paraId="4D47EAAE">
      <w:pPr>
        <w:spacing w:line="360" w:lineRule="auto"/>
        <w:ind w:left="480" w:leftChars="200"/>
        <w:rPr>
          <w:rFonts w:hint="eastAsia" w:ascii="宋体" w:hAnsi="宋体" w:eastAsia="宋体" w:cs="宋体"/>
          <w:sz w:val="32"/>
          <w:szCs w:val="32"/>
          <w:highlight w:val="none"/>
        </w:rPr>
      </w:pPr>
      <w:r>
        <w:rPr>
          <w:rFonts w:hint="eastAsia" w:ascii="宋体" w:hAnsi="宋体" w:eastAsia="宋体" w:cs="宋体"/>
          <w:sz w:val="32"/>
          <w:szCs w:val="32"/>
          <w:highlight w:val="none"/>
        </w:rPr>
        <w:t>甲    方：</w:t>
      </w:r>
      <w:r>
        <w:rPr>
          <w:rFonts w:hint="eastAsia" w:ascii="宋体" w:hAnsi="宋体" w:eastAsia="宋体" w:cs="宋体"/>
          <w:sz w:val="32"/>
          <w:szCs w:val="32"/>
          <w:highlight w:val="none"/>
          <w:u w:val="single"/>
        </w:rPr>
        <w:t xml:space="preserve">                             </w:t>
      </w:r>
    </w:p>
    <w:p w14:paraId="6C268D09">
      <w:pPr>
        <w:spacing w:line="360" w:lineRule="auto"/>
        <w:ind w:left="480" w:leftChars="20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乙    方：</w:t>
      </w:r>
      <w:r>
        <w:rPr>
          <w:rFonts w:hint="eastAsia" w:ascii="宋体" w:hAnsi="宋体" w:eastAsia="宋体" w:cs="宋体"/>
          <w:sz w:val="32"/>
          <w:szCs w:val="32"/>
          <w:highlight w:val="none"/>
          <w:u w:val="single"/>
        </w:rPr>
        <w:t xml:space="preserve">                             </w:t>
      </w:r>
    </w:p>
    <w:p w14:paraId="57F82FBD">
      <w:pPr>
        <w:spacing w:line="360" w:lineRule="auto"/>
        <w:ind w:left="480" w:leftChars="200"/>
        <w:rPr>
          <w:rFonts w:hint="eastAsia" w:ascii="宋体" w:hAnsi="宋体" w:eastAsia="宋体" w:cs="宋体"/>
          <w:sz w:val="32"/>
          <w:szCs w:val="32"/>
          <w:highlight w:val="none"/>
        </w:rPr>
      </w:pPr>
      <w:r>
        <w:rPr>
          <w:rFonts w:hint="eastAsia" w:ascii="宋体" w:hAnsi="宋体" w:eastAsia="宋体" w:cs="宋体"/>
          <w:sz w:val="32"/>
          <w:szCs w:val="32"/>
          <w:highlight w:val="none"/>
        </w:rPr>
        <w:t>签订时间：</w:t>
      </w:r>
      <w:r>
        <w:rPr>
          <w:rFonts w:hint="eastAsia" w:ascii="宋体" w:hAnsi="宋体" w:eastAsia="宋体" w:cs="宋体"/>
          <w:sz w:val="32"/>
          <w:szCs w:val="32"/>
          <w:highlight w:val="none"/>
          <w:u w:val="single"/>
        </w:rPr>
        <w:t xml:space="preserve">                             </w:t>
      </w:r>
    </w:p>
    <w:p w14:paraId="738F194D">
      <w:pPr>
        <w:pStyle w:val="3"/>
        <w:rPr>
          <w:rFonts w:hint="eastAsia" w:ascii="宋体" w:hAnsi="宋体" w:eastAsia="宋体" w:cs="宋体"/>
          <w:color w:val="auto"/>
          <w:kern w:val="0"/>
          <w:highlight w:val="none"/>
        </w:rPr>
      </w:pPr>
    </w:p>
    <w:p w14:paraId="34C63E72">
      <w:pPr>
        <w:pStyle w:val="3"/>
        <w:rPr>
          <w:rFonts w:hint="eastAsia" w:ascii="宋体" w:hAnsi="宋体" w:eastAsia="宋体" w:cs="宋体"/>
          <w:color w:val="auto"/>
          <w:kern w:val="0"/>
          <w:highlight w:val="none"/>
        </w:rPr>
      </w:pPr>
    </w:p>
    <w:p w14:paraId="1F877BC0">
      <w:pPr>
        <w:pStyle w:val="3"/>
        <w:rPr>
          <w:rFonts w:hint="eastAsia" w:ascii="宋体" w:hAnsi="宋体" w:eastAsia="宋体" w:cs="宋体"/>
          <w:color w:val="auto"/>
          <w:kern w:val="0"/>
          <w:highlight w:val="none"/>
        </w:rPr>
      </w:pPr>
    </w:p>
    <w:p w14:paraId="663B1E52">
      <w:pPr>
        <w:rPr>
          <w:rFonts w:hint="eastAsia" w:ascii="宋体" w:hAnsi="宋体" w:eastAsia="宋体" w:cs="宋体"/>
          <w:color w:val="auto"/>
          <w:kern w:val="0"/>
          <w:szCs w:val="24"/>
          <w:highlight w:val="none"/>
        </w:rPr>
      </w:pPr>
    </w:p>
    <w:p w14:paraId="456C395B">
      <w:pPr>
        <w:rPr>
          <w:rFonts w:hint="eastAsia" w:ascii="宋体" w:hAnsi="宋体" w:eastAsia="宋体" w:cs="宋体"/>
          <w:color w:val="auto"/>
          <w:kern w:val="0"/>
          <w:szCs w:val="24"/>
          <w:highlight w:val="none"/>
        </w:rPr>
      </w:pPr>
    </w:p>
    <w:p w14:paraId="22D92151">
      <w:pPr>
        <w:pStyle w:val="2"/>
        <w:pageBreakBefore w:val="0"/>
        <w:kinsoku/>
        <w:wordWrap/>
        <w:overflowPunct/>
        <w:topLinePunct w:val="0"/>
        <w:bidi w:val="0"/>
        <w:adjustRightInd w:val="0"/>
        <w:snapToGrid w:val="0"/>
        <w:spacing w:beforeLines="0" w:line="500" w:lineRule="atLeast"/>
        <w:jc w:val="center"/>
        <w:textAlignment w:val="auto"/>
        <w:rPr>
          <w:rFonts w:hint="eastAsia" w:ascii="宋体" w:hAnsi="宋体" w:eastAsia="宋体" w:cs="宋体"/>
          <w:b w:val="0"/>
          <w:bCs w:val="0"/>
          <w:sz w:val="24"/>
          <w:szCs w:val="24"/>
          <w:highlight w:val="none"/>
        </w:rPr>
      </w:pPr>
      <w:r>
        <w:rPr>
          <w:rFonts w:hint="eastAsia" w:ascii="宋体" w:hAnsi="宋体" w:eastAsia="宋体" w:cs="宋体"/>
          <w:color w:val="auto"/>
          <w:kern w:val="0"/>
          <w:szCs w:val="24"/>
          <w:highlight w:val="none"/>
        </w:rPr>
        <w:br w:type="page"/>
      </w:r>
      <w:r>
        <w:rPr>
          <w:rFonts w:hint="eastAsia" w:ascii="宋体" w:hAnsi="宋体" w:eastAsia="宋体" w:cs="宋体"/>
          <w:b w:val="0"/>
          <w:bCs w:val="0"/>
          <w:sz w:val="28"/>
          <w:szCs w:val="28"/>
          <w:highlight w:val="none"/>
        </w:rPr>
        <w:t>第一节 政府采购合同协议书</w:t>
      </w:r>
    </w:p>
    <w:p w14:paraId="1B070CDC">
      <w:pPr>
        <w:pageBreakBefore w:val="0"/>
        <w:kinsoku/>
        <w:wordWrap/>
        <w:overflowPunct/>
        <w:topLinePunct w:val="0"/>
        <w:bidi w:val="0"/>
        <w:adjustRightInd w:val="0"/>
        <w:snapToGrid w:val="0"/>
        <w:spacing w:before="0" w:beforeLines="0" w:line="500" w:lineRule="atLeas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（采购人</w:t>
      </w:r>
      <w:r>
        <w:rPr>
          <w:rFonts w:hint="eastAsia" w:ascii="宋体" w:hAnsi="宋体" w:eastAsia="宋体" w:cs="宋体"/>
          <w:sz w:val="24"/>
          <w:szCs w:val="24"/>
          <w:highlight w:val="none"/>
          <w:lang w:eastAsia="zh-CN"/>
        </w:rPr>
        <w:t>、受采购人委托签订合同的单位</w:t>
      </w:r>
      <w:r>
        <w:rPr>
          <w:rFonts w:hint="eastAsia" w:ascii="宋体" w:hAnsi="宋体" w:eastAsia="宋体" w:cs="宋体"/>
          <w:sz w:val="24"/>
          <w:szCs w:val="24"/>
          <w:highlight w:val="none"/>
        </w:rPr>
        <w:t>或采购文件约定的合同甲方）</w:t>
      </w:r>
    </w:p>
    <w:p w14:paraId="550D90A6">
      <w:pPr>
        <w:pageBreakBefore w:val="0"/>
        <w:kinsoku/>
        <w:wordWrap/>
        <w:overflowPunct/>
        <w:topLinePunct w:val="0"/>
        <w:bidi w:val="0"/>
        <w:adjustRightInd w:val="0"/>
        <w:snapToGrid w:val="0"/>
        <w:spacing w:before="0" w:beforeLines="0" w:line="500" w:lineRule="atLeas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w:t>
      </w:r>
    </w:p>
    <w:p w14:paraId="34DEDF8B">
      <w:pPr>
        <w:pStyle w:val="4"/>
        <w:pageBreakBefore w:val="0"/>
        <w:kinsoku/>
        <w:wordWrap/>
        <w:overflowPunct/>
        <w:topLinePunct w:val="0"/>
        <w:bidi w:val="0"/>
        <w:adjustRightInd w:val="0"/>
        <w:snapToGrid w:val="0"/>
        <w:spacing w:before="0" w:beforeLines="0" w:after="0" w:line="500" w:lineRule="atLeas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《中华人民共和国政府采购法》等有关的法律法规，以及</w:t>
      </w:r>
      <w:r>
        <w:rPr>
          <w:rFonts w:hint="eastAsia" w:ascii="宋体" w:hAnsi="宋体" w:eastAsia="宋体" w:cs="宋体"/>
          <w:i w:val="0"/>
          <w:iCs w:val="0"/>
          <w:sz w:val="24"/>
          <w:szCs w:val="24"/>
          <w:highlight w:val="none"/>
          <w:u w:val="none"/>
          <w:lang w:eastAsia="zh-CN"/>
        </w:rPr>
        <w:t>本采购项目</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lang w:val="en-US" w:eastAsia="zh-CN"/>
        </w:rPr>
        <w:t>/谈判</w:t>
      </w:r>
      <w:r>
        <w:rPr>
          <w:rFonts w:hint="eastAsia" w:ascii="宋体" w:hAnsi="宋体" w:eastAsia="宋体" w:cs="宋体"/>
          <w:sz w:val="24"/>
          <w:szCs w:val="24"/>
          <w:highlight w:val="none"/>
          <w:lang w:eastAsia="zh-CN"/>
        </w:rPr>
        <w:t>文件等</w:t>
      </w:r>
      <w:r>
        <w:rPr>
          <w:rFonts w:hint="eastAsia" w:ascii="宋体" w:hAnsi="宋体" w:eastAsia="宋体" w:cs="宋体"/>
          <w:sz w:val="24"/>
          <w:szCs w:val="24"/>
          <w:highlight w:val="none"/>
        </w:rPr>
        <w:t>采购文件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乙方的《投标（响应）文件》及《中标（成交）通知书》，甲乙双方同意签订本合同。具体情况及要求如下：     </w:t>
      </w:r>
    </w:p>
    <w:p w14:paraId="7A4D072F">
      <w:pPr>
        <w:pageBreakBefore w:val="0"/>
        <w:numPr>
          <w:ilvl w:val="0"/>
          <w:numId w:val="1"/>
        </w:numPr>
        <w:kinsoku/>
        <w:wordWrap/>
        <w:overflowPunct/>
        <w:topLinePunct w:val="0"/>
        <w:bidi w:val="0"/>
        <w:adjustRightInd w:val="0"/>
        <w:snapToGrid w:val="0"/>
        <w:spacing w:before="0" w:beforeLines="0" w:line="500" w:lineRule="atLeas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项目信息</w:t>
      </w:r>
    </w:p>
    <w:p w14:paraId="2BD6BB7A">
      <w:pPr>
        <w:pStyle w:val="4"/>
        <w:pageBreakBefore w:val="0"/>
        <w:numPr>
          <w:ilvl w:val="0"/>
          <w:numId w:val="2"/>
        </w:numPr>
        <w:kinsoku/>
        <w:wordWrap/>
        <w:overflowPunct/>
        <w:topLinePunct w:val="0"/>
        <w:bidi w:val="0"/>
        <w:adjustRightInd w:val="0"/>
        <w:snapToGrid w:val="0"/>
        <w:spacing w:before="0" w:beforeLines="0" w:after="0" w:line="500" w:lineRule="atLeast"/>
        <w:ind w:left="0" w:leftChars="0"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采购项目名称：</w:t>
      </w:r>
      <w:r>
        <w:rPr>
          <w:rFonts w:hint="eastAsia" w:ascii="宋体" w:hAnsi="宋体" w:eastAsia="宋体" w:cs="宋体"/>
          <w:sz w:val="24"/>
          <w:szCs w:val="24"/>
          <w:highlight w:val="none"/>
          <w:u w:val="single"/>
        </w:rPr>
        <w:t xml:space="preserve">                                          </w:t>
      </w:r>
    </w:p>
    <w:p w14:paraId="7372FBB3">
      <w:pPr>
        <w:pStyle w:val="4"/>
        <w:pageBreakBefore w:val="0"/>
        <w:numPr>
          <w:ilvl w:val="0"/>
          <w:numId w:val="0"/>
        </w:numPr>
        <w:tabs>
          <w:tab w:val="left" w:pos="999"/>
        </w:tabs>
        <w:kinsoku/>
        <w:wordWrap/>
        <w:overflowPunct/>
        <w:topLinePunct w:val="0"/>
        <w:bidi w:val="0"/>
        <w:adjustRightInd w:val="0"/>
        <w:snapToGrid w:val="0"/>
        <w:spacing w:before="0" w:beforeLines="0" w:after="0" w:line="500" w:lineRule="atLeast"/>
        <w:ind w:left="0" w:leftChars="0" w:firstLine="0" w:firstLineChars="0"/>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 xml:space="preserve">         采购项目编号：</w:t>
      </w:r>
      <w:r>
        <w:rPr>
          <w:rFonts w:hint="eastAsia" w:ascii="宋体" w:hAnsi="宋体" w:eastAsia="宋体" w:cs="宋体"/>
          <w:sz w:val="24"/>
          <w:szCs w:val="24"/>
          <w:highlight w:val="none"/>
          <w:u w:val="single"/>
        </w:rPr>
        <w:t xml:space="preserve">                                          </w:t>
      </w:r>
    </w:p>
    <w:p w14:paraId="6D004928">
      <w:pPr>
        <w:pStyle w:val="4"/>
        <w:pageBreakBefore w:val="0"/>
        <w:kinsoku/>
        <w:wordWrap/>
        <w:overflowPunct/>
        <w:topLinePunct w:val="0"/>
        <w:bidi w:val="0"/>
        <w:adjustRightInd w:val="0"/>
        <w:snapToGrid w:val="0"/>
        <w:spacing w:before="0" w:beforeLines="0" w:after="0" w:line="500" w:lineRule="atLeas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（2）采购计划编号：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260C5900">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（3）项目内容：</w:t>
      </w:r>
    </w:p>
    <w:p w14:paraId="3900CFF2">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采购标的及数量</w:t>
      </w:r>
      <w:r>
        <w:rPr>
          <w:rFonts w:hint="eastAsia" w:ascii="宋体" w:hAnsi="宋体" w:eastAsia="宋体" w:cs="宋体"/>
          <w:sz w:val="24"/>
          <w:szCs w:val="24"/>
          <w:highlight w:val="none"/>
          <w:lang w:val="en-US" w:eastAsia="zh-CN"/>
        </w:rPr>
        <w:t>（台/套</w:t>
      </w:r>
      <w:r>
        <w:rPr>
          <w:rFonts w:hint="eastAsia" w:ascii="宋体" w:hAnsi="宋体" w:eastAsia="宋体" w:cs="宋体"/>
          <w:sz w:val="24"/>
          <w:szCs w:val="24"/>
          <w:highlight w:val="none"/>
          <w:lang w:val="en" w:eastAsia="zh-CN"/>
        </w:rPr>
        <w:t>/个/架/组等</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3FFA3FA8">
      <w:pPr>
        <w:pageBreakBefore w:val="0"/>
        <w:numPr>
          <w:ilvl w:val="0"/>
          <w:numId w:val="0"/>
        </w:numPr>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 w:eastAsia="zh-CN"/>
        </w:rPr>
        <w:t xml:space="preserve">     </w:t>
      </w:r>
      <w:r>
        <w:rPr>
          <w:rFonts w:hint="eastAsia" w:ascii="宋体" w:hAnsi="宋体" w:eastAsia="宋体" w:cs="宋体"/>
          <w:sz w:val="24"/>
          <w:szCs w:val="24"/>
          <w:highlight w:val="none"/>
          <w:lang w:val="en-US" w:eastAsia="zh-CN"/>
        </w:rPr>
        <w:t>规格型号：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p>
    <w:p w14:paraId="08F09B19">
      <w:pPr>
        <w:pageBreakBefore w:val="0"/>
        <w:kinsoku/>
        <w:wordWrap/>
        <w:overflowPunct/>
        <w:topLinePunct w:val="0"/>
        <w:bidi w:val="0"/>
        <w:adjustRightInd w:val="0"/>
        <w:snapToGrid w:val="0"/>
        <w:spacing w:before="0" w:beforeLines="0" w:line="500" w:lineRule="atLeast"/>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14:paraId="1986DEB2">
      <w:pPr>
        <w:pStyle w:val="8"/>
        <w:pageBreakBefore w:val="0"/>
        <w:numPr>
          <w:ilvl w:val="0"/>
          <w:numId w:val="0"/>
        </w:numPr>
        <w:kinsoku/>
        <w:wordWrap/>
        <w:overflowPunct/>
        <w:topLinePunct w:val="0"/>
        <w:bidi w:val="0"/>
        <w:adjustRightInd w:val="0"/>
        <w:snapToGrid w:val="0"/>
        <w:spacing w:before="0" w:beforeLines="0" w:line="500" w:lineRule="atLeast"/>
        <w:ind w:left="0" w:firstLine="0" w:firstLineChars="0"/>
        <w:textAlignment w:val="auto"/>
        <w:rPr>
          <w:rFonts w:hint="eastAsia" w:ascii="宋体" w:hAnsi="宋体" w:eastAsia="宋体" w:cs="宋体"/>
          <w:iCs w:val="0"/>
          <w:sz w:val="24"/>
          <w:szCs w:val="24"/>
          <w:highlight w:val="none"/>
          <w:lang w:val="en-US" w:eastAsia="zh-CN"/>
        </w:rPr>
      </w:pP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lang w:val="en" w:eastAsia="zh-CN"/>
        </w:rPr>
        <w:t>4</w:t>
      </w:r>
      <w:r>
        <w:rPr>
          <w:rFonts w:hint="eastAsia" w:ascii="宋体" w:hAnsi="宋体" w:eastAsia="宋体" w:cs="宋体"/>
          <w:iCs w:val="0"/>
          <w:sz w:val="24"/>
          <w:szCs w:val="24"/>
          <w:highlight w:val="none"/>
          <w:lang w:val="en-US" w:eastAsia="zh-CN"/>
        </w:rPr>
        <w:t>）政府采购组织形式：</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政府集中采购</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val="en-US" w:eastAsia="zh-CN"/>
        </w:rPr>
        <w:t xml:space="preserve">部门集中采购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val="en-US" w:eastAsia="zh-CN"/>
        </w:rPr>
        <w:t>分散采购</w:t>
      </w:r>
    </w:p>
    <w:p w14:paraId="5D685CCF">
      <w:pPr>
        <w:pStyle w:val="8"/>
        <w:pageBreakBefore w:val="0"/>
        <w:numPr>
          <w:ilvl w:val="0"/>
          <w:numId w:val="0"/>
        </w:numPr>
        <w:kinsoku/>
        <w:wordWrap/>
        <w:overflowPunct/>
        <w:topLinePunct w:val="0"/>
        <w:bidi w:val="0"/>
        <w:adjustRightInd w:val="0"/>
        <w:snapToGrid w:val="0"/>
        <w:spacing w:before="0" w:beforeLines="0" w:line="500" w:lineRule="atLeast"/>
        <w:ind w:left="0" w:firstLine="420" w:firstLineChars="0"/>
        <w:textAlignment w:val="auto"/>
        <w:rPr>
          <w:rFonts w:hint="eastAsia" w:ascii="宋体" w:hAnsi="宋体" w:eastAsia="宋体" w:cs="宋体"/>
          <w:iCs w:val="0"/>
          <w:sz w:val="24"/>
          <w:szCs w:val="24"/>
          <w:highlight w:val="none"/>
          <w:lang w:eastAsia="zh-CN"/>
        </w:rPr>
      </w:pPr>
      <w:r>
        <w:rPr>
          <w:rFonts w:hint="eastAsia" w:ascii="宋体" w:hAnsi="宋体" w:eastAsia="宋体" w:cs="宋体"/>
          <w:iCs w:val="0"/>
          <w:sz w:val="24"/>
          <w:szCs w:val="24"/>
          <w:highlight w:val="none"/>
          <w:lang w:val="en-US" w:eastAsia="zh-CN"/>
        </w:rPr>
        <w:t>（</w:t>
      </w:r>
      <w:r>
        <w:rPr>
          <w:rFonts w:hint="eastAsia" w:ascii="宋体" w:hAnsi="宋体" w:eastAsia="宋体" w:cs="宋体"/>
          <w:iCs w:val="0"/>
          <w:sz w:val="24"/>
          <w:szCs w:val="24"/>
          <w:highlight w:val="none"/>
          <w:lang w:val="en" w:eastAsia="zh-CN"/>
        </w:rPr>
        <w:t>5</w:t>
      </w:r>
      <w:r>
        <w:rPr>
          <w:rFonts w:hint="eastAsia" w:ascii="宋体" w:hAnsi="宋体" w:eastAsia="宋体" w:cs="宋体"/>
          <w:iCs w:val="0"/>
          <w:sz w:val="24"/>
          <w:szCs w:val="24"/>
          <w:highlight w:val="none"/>
          <w:lang w:val="en-US" w:eastAsia="zh-CN"/>
        </w:rPr>
        <w:t>）政府采购方式：</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公开招标</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邀请招标</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竞争性谈判</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竞争性磋商</w:t>
      </w:r>
    </w:p>
    <w:p w14:paraId="3DE8A1A9">
      <w:pPr>
        <w:pStyle w:val="8"/>
        <w:pageBreakBefore w:val="0"/>
        <w:numPr>
          <w:ilvl w:val="0"/>
          <w:numId w:val="0"/>
        </w:numPr>
        <w:kinsoku/>
        <w:wordWrap/>
        <w:overflowPunct/>
        <w:topLinePunct w:val="0"/>
        <w:bidi w:val="0"/>
        <w:adjustRightInd w:val="0"/>
        <w:snapToGrid w:val="0"/>
        <w:spacing w:before="0" w:beforeLines="0" w:line="500" w:lineRule="atLeast"/>
        <w:ind w:left="0" w:firstLine="420" w:firstLineChars="0"/>
        <w:textAlignment w:val="auto"/>
        <w:rPr>
          <w:rFonts w:hint="eastAsia" w:ascii="宋体" w:hAnsi="宋体" w:eastAsia="宋体" w:cs="宋体"/>
          <w:iCs w:val="0"/>
          <w:sz w:val="24"/>
          <w:szCs w:val="24"/>
          <w:highlight w:val="none"/>
          <w:u w:val="single"/>
          <w:lang w:val="en-US"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询价</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单一来源</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框架协议</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其他：</w:t>
      </w:r>
      <w:r>
        <w:rPr>
          <w:rFonts w:hint="eastAsia" w:ascii="宋体" w:hAnsi="宋体" w:eastAsia="宋体" w:cs="宋体"/>
          <w:iCs w:val="0"/>
          <w:sz w:val="24"/>
          <w:szCs w:val="24"/>
          <w:highlight w:val="none"/>
          <w:u w:val="single"/>
          <w:lang w:val="en-US" w:eastAsia="zh-CN"/>
        </w:rPr>
        <w:t xml:space="preserve">          </w:t>
      </w:r>
    </w:p>
    <w:p w14:paraId="6FB5AE0A">
      <w:pPr>
        <w:pStyle w:val="8"/>
        <w:pageBreakBefore w:val="0"/>
        <w:numPr>
          <w:ilvl w:val="0"/>
          <w:numId w:val="0"/>
        </w:numPr>
        <w:kinsoku/>
        <w:wordWrap/>
        <w:overflowPunct/>
        <w:topLinePunct w:val="0"/>
        <w:bidi w:val="0"/>
        <w:adjustRightInd w:val="0"/>
        <w:snapToGrid w:val="0"/>
        <w:spacing w:before="0" w:beforeLines="0" w:line="500" w:lineRule="atLeast"/>
        <w:ind w:left="0" w:firstLine="420" w:firstLineChars="0"/>
        <w:textAlignment w:val="auto"/>
        <w:rPr>
          <w:rFonts w:hint="eastAsia" w:ascii="宋体" w:hAnsi="宋体" w:eastAsia="宋体" w:cs="宋体"/>
          <w:iCs w:val="0"/>
          <w:sz w:val="24"/>
          <w:szCs w:val="24"/>
          <w:highlight w:val="none"/>
          <w:u w:val="none"/>
          <w:lang w:val="en-US" w:eastAsia="zh-CN"/>
        </w:rPr>
      </w:pPr>
      <w:r>
        <w:rPr>
          <w:rFonts w:hint="eastAsia" w:ascii="宋体" w:hAnsi="宋体" w:eastAsia="宋体" w:cs="宋体"/>
          <w:iCs w:val="0"/>
          <w:sz w:val="24"/>
          <w:szCs w:val="24"/>
          <w:highlight w:val="none"/>
          <w:u w:val="none"/>
          <w:lang w:val="en-US" w:eastAsia="zh-CN"/>
        </w:rPr>
        <w:t>（注：在框架协议采购的第二阶段，可选择使用该合同文本）</w:t>
      </w:r>
    </w:p>
    <w:p w14:paraId="3BDF24C4">
      <w:pPr>
        <w:pStyle w:val="8"/>
        <w:pageBreakBefore w:val="0"/>
        <w:numPr>
          <w:ilvl w:val="0"/>
          <w:numId w:val="0"/>
        </w:numPr>
        <w:kinsoku/>
        <w:wordWrap/>
        <w:overflowPunct/>
        <w:topLinePunct w:val="0"/>
        <w:bidi w:val="0"/>
        <w:adjustRightInd w:val="0"/>
        <w:snapToGrid w:val="0"/>
        <w:spacing w:before="0" w:beforeLines="0" w:line="500" w:lineRule="atLeast"/>
        <w:ind w:firstLine="240" w:firstLineChars="100"/>
        <w:textAlignment w:val="auto"/>
        <w:rPr>
          <w:rFonts w:hint="eastAsia" w:ascii="宋体" w:hAnsi="宋体" w:eastAsia="宋体" w:cs="宋体"/>
          <w:w w:val="100"/>
          <w:kern w:val="2"/>
          <w:sz w:val="24"/>
          <w:szCs w:val="24"/>
          <w:highlight w:val="none"/>
          <w:lang w:val="en-US" w:eastAsia="zh-CN" w:bidi="ar-SA"/>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en" w:eastAsia="zh-CN"/>
        </w:rPr>
        <w:t>6</w:t>
      </w:r>
      <w:r>
        <w:rPr>
          <w:rFonts w:hint="eastAsia" w:ascii="宋体" w:hAnsi="宋体" w:eastAsia="宋体" w:cs="宋体"/>
          <w:sz w:val="24"/>
          <w:szCs w:val="24"/>
          <w:highlight w:val="none"/>
          <w:lang w:val="en-US" w:eastAsia="zh-CN"/>
        </w:rPr>
        <w:t>）</w:t>
      </w:r>
      <w:r>
        <w:rPr>
          <w:rFonts w:hint="eastAsia" w:ascii="宋体" w:hAnsi="宋体" w:eastAsia="宋体" w:cs="宋体"/>
          <w:w w:val="100"/>
          <w:kern w:val="2"/>
          <w:sz w:val="24"/>
          <w:szCs w:val="24"/>
          <w:highlight w:val="none"/>
          <w:lang w:val="en-US" w:eastAsia="zh-CN" w:bidi="ar-SA"/>
        </w:rPr>
        <w:t>中标（成交）采购标的制造商是否为中小企业：</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 xml:space="preserve">是      </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否</w:t>
      </w:r>
    </w:p>
    <w:p w14:paraId="71C22B55">
      <w:pPr>
        <w:pageBreakBefore w:val="0"/>
        <w:numPr>
          <w:ilvl w:val="0"/>
          <w:numId w:val="0"/>
        </w:numPr>
        <w:kinsoku/>
        <w:wordWrap/>
        <w:overflowPunct/>
        <w:topLinePunct w:val="0"/>
        <w:bidi w:val="0"/>
        <w:adjustRightInd w:val="0"/>
        <w:snapToGrid w:val="0"/>
        <w:spacing w:before="0" w:beforeLines="0" w:line="500" w:lineRule="atLeast"/>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w w:val="100"/>
          <w:sz w:val="24"/>
          <w:szCs w:val="24"/>
          <w:highlight w:val="none"/>
          <w:lang w:val="en-US" w:eastAsia="zh-CN"/>
        </w:rPr>
        <w:t xml:space="preserve">      本合同</w:t>
      </w:r>
      <w:r>
        <w:rPr>
          <w:rFonts w:hint="eastAsia" w:ascii="宋体" w:hAnsi="宋体" w:eastAsia="宋体" w:cs="宋体"/>
          <w:w w:val="100"/>
          <w:sz w:val="24"/>
          <w:szCs w:val="24"/>
          <w:highlight w:val="none"/>
        </w:rPr>
        <w:t>是否</w:t>
      </w:r>
      <w:r>
        <w:rPr>
          <w:rFonts w:hint="eastAsia" w:ascii="宋体" w:hAnsi="宋体" w:eastAsia="宋体" w:cs="宋体"/>
          <w:w w:val="100"/>
          <w:sz w:val="24"/>
          <w:szCs w:val="24"/>
          <w:highlight w:val="none"/>
          <w:lang w:eastAsia="zh-CN"/>
        </w:rPr>
        <w:t>为专门面向</w:t>
      </w:r>
      <w:r>
        <w:rPr>
          <w:rFonts w:hint="eastAsia" w:ascii="宋体" w:hAnsi="宋体" w:eastAsia="宋体" w:cs="宋体"/>
          <w:w w:val="100"/>
          <w:sz w:val="24"/>
          <w:szCs w:val="24"/>
          <w:highlight w:val="none"/>
        </w:rPr>
        <w:t>中小企业</w:t>
      </w:r>
      <w:r>
        <w:rPr>
          <w:rFonts w:hint="eastAsia" w:ascii="宋体" w:hAnsi="宋体" w:eastAsia="宋体" w:cs="宋体"/>
          <w:w w:val="100"/>
          <w:sz w:val="24"/>
          <w:szCs w:val="24"/>
          <w:highlight w:val="none"/>
          <w:lang w:eastAsia="zh-CN"/>
        </w:rPr>
        <w:t>的采</w:t>
      </w:r>
      <w:r>
        <w:rPr>
          <w:rFonts w:hint="eastAsia" w:ascii="宋体" w:hAnsi="宋体" w:eastAsia="宋体" w:cs="宋体"/>
          <w:w w:val="100"/>
          <w:sz w:val="24"/>
          <w:szCs w:val="24"/>
          <w:highlight w:val="none"/>
          <w:shd w:val="clear" w:color="auto" w:fill="auto"/>
          <w:lang w:eastAsia="zh-CN"/>
        </w:rPr>
        <w:t>购</w:t>
      </w:r>
      <w:r>
        <w:rPr>
          <w:rFonts w:hint="eastAsia" w:ascii="宋体" w:hAnsi="宋体" w:eastAsia="宋体" w:cs="宋体"/>
          <w:w w:val="100"/>
          <w:sz w:val="24"/>
          <w:szCs w:val="24"/>
          <w:highlight w:val="none"/>
          <w:shd w:val="clear" w:color="auto" w:fill="auto"/>
        </w:rPr>
        <w:t>合同</w:t>
      </w:r>
      <w:r>
        <w:rPr>
          <w:rFonts w:hint="eastAsia" w:ascii="宋体" w:hAnsi="宋体" w:eastAsia="宋体" w:cs="宋体"/>
          <w:w w:val="100"/>
          <w:sz w:val="24"/>
          <w:szCs w:val="24"/>
          <w:highlight w:val="none"/>
          <w:shd w:val="clear" w:color="auto" w:fill="auto"/>
          <w:lang w:eastAsia="zh-CN"/>
        </w:rPr>
        <w:t>（中小企业预留合同）</w:t>
      </w:r>
      <w:r>
        <w:rPr>
          <w:rFonts w:hint="eastAsia" w:ascii="宋体" w:hAnsi="宋体" w:eastAsia="宋体" w:cs="宋体"/>
          <w:sz w:val="24"/>
          <w:szCs w:val="24"/>
          <w:highlight w:val="none"/>
          <w:shd w:val="clear" w:color="auto" w:fill="auto"/>
        </w:rPr>
        <w:t>：</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3BF81ED0">
      <w:pPr>
        <w:pageBreakBefore w:val="0"/>
        <w:numPr>
          <w:ilvl w:val="0"/>
          <w:numId w:val="0"/>
        </w:numPr>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若本项目不专门面向中小企业采购，是否给予小微企业评审优惠：</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2FD3FC1E">
      <w:pPr>
        <w:pageBreakBefore w:val="0"/>
        <w:numPr>
          <w:ilvl w:val="0"/>
          <w:numId w:val="0"/>
        </w:numPr>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中标（成交）采购标的制造商是否为残疾人福利性单位：</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6455FBDA">
      <w:pPr>
        <w:pageBreakBefore w:val="0"/>
        <w:numPr>
          <w:ilvl w:val="0"/>
          <w:numId w:val="0"/>
        </w:numPr>
        <w:kinsoku/>
        <w:wordWrap/>
        <w:overflowPunct/>
        <w:topLinePunct w:val="0"/>
        <w:bidi w:val="0"/>
        <w:snapToGrid w:val="0"/>
        <w:spacing w:beforeLines="0" w:line="500" w:lineRule="atLeas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中标（成交）采购标的制造商是否为监狱企业：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02B3856A">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 w:eastAsia="zh-CN"/>
        </w:rPr>
        <w:t>7</w:t>
      </w:r>
      <w:r>
        <w:rPr>
          <w:rFonts w:hint="eastAsia" w:ascii="宋体" w:hAnsi="宋体" w:eastAsia="宋体" w:cs="宋体"/>
          <w:sz w:val="24"/>
          <w:szCs w:val="24"/>
          <w:highlight w:val="none"/>
        </w:rPr>
        <w:t>）合同是否分包：</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FE"/>
      </w:r>
      <w:r>
        <w:rPr>
          <w:rFonts w:hint="eastAsia" w:ascii="宋体" w:hAnsi="宋体" w:eastAsia="宋体" w:cs="宋体"/>
          <w:iCs/>
          <w:sz w:val="24"/>
          <w:szCs w:val="24"/>
          <w:highlight w:val="none"/>
        </w:rPr>
        <w:t>否</w:t>
      </w:r>
    </w:p>
    <w:p w14:paraId="35A73EB0">
      <w:pPr>
        <w:pageBreakBefore w:val="0"/>
        <w:numPr>
          <w:ilvl w:val="0"/>
          <w:numId w:val="0"/>
        </w:numPr>
        <w:kinsoku/>
        <w:wordWrap/>
        <w:overflowPunct/>
        <w:topLinePunct w:val="0"/>
        <w:bidi w:val="0"/>
        <w:adjustRightInd w:val="0"/>
        <w:snapToGrid w:val="0"/>
        <w:spacing w:before="0" w:beforeLines="0" w:line="500" w:lineRule="atLeast"/>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FE"/>
      </w:r>
      <w:r>
        <w:rPr>
          <w:rFonts w:hint="eastAsia" w:ascii="宋体" w:hAnsi="宋体" w:eastAsia="宋体" w:cs="宋体"/>
          <w:iCs/>
          <w:sz w:val="24"/>
          <w:szCs w:val="24"/>
          <w:highlight w:val="none"/>
        </w:rPr>
        <w:t>否</w:t>
      </w:r>
    </w:p>
    <w:p w14:paraId="4C262392">
      <w:pPr>
        <w:pStyle w:val="8"/>
        <w:pageBreakBefore w:val="0"/>
        <w:tabs>
          <w:tab w:val="left" w:pos="1340"/>
        </w:tabs>
        <w:kinsoku/>
        <w:wordWrap/>
        <w:overflowPunct/>
        <w:topLinePunct w:val="0"/>
        <w:bidi w:val="0"/>
        <w:spacing w:beforeLines="0" w:line="500" w:lineRule="atLeast"/>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none"/>
          <w:lang w:val="en" w:eastAsia="zh-CN"/>
        </w:rPr>
        <w:t>9</w:t>
      </w:r>
      <w:r>
        <w:rPr>
          <w:rFonts w:hint="eastAsia" w:ascii="宋体" w:hAnsi="宋体" w:eastAsia="宋体" w:cs="宋体"/>
          <w:b w:val="0"/>
          <w:bCs w:val="0"/>
          <w:sz w:val="24"/>
          <w:szCs w:val="24"/>
          <w:highlight w:val="none"/>
          <w:u w:val="none"/>
          <w:lang w:val="en-US" w:eastAsia="zh-CN"/>
        </w:rPr>
        <w:t>）是否涉及进口产品：</w:t>
      </w:r>
      <w:r>
        <w:rPr>
          <w:rFonts w:hint="eastAsia" w:ascii="宋体" w:hAnsi="宋体" w:eastAsia="宋体" w:cs="宋体"/>
          <w:iCs w:val="0"/>
          <w:sz w:val="24"/>
          <w:szCs w:val="24"/>
          <w:highlight w:val="none"/>
        </w:rPr>
        <w:t xml:space="preserve">      </w:t>
      </w:r>
      <w:r>
        <w:rPr>
          <w:rFonts w:hint="eastAsia" w:ascii="宋体" w:hAnsi="宋体" w:eastAsia="宋体" w:cs="宋体"/>
          <w:iCs w:val="0"/>
          <w:sz w:val="24"/>
          <w:szCs w:val="24"/>
          <w:highlight w:val="none"/>
        </w:rPr>
        <w:sym w:font="Wingdings" w:char="00FE"/>
      </w:r>
      <w:r>
        <w:rPr>
          <w:rFonts w:hint="eastAsia" w:ascii="宋体" w:hAnsi="宋体" w:eastAsia="宋体" w:cs="宋体"/>
          <w:iCs w:val="0"/>
          <w:sz w:val="24"/>
          <w:szCs w:val="24"/>
          <w:highlight w:val="none"/>
          <w:lang w:eastAsia="zh-CN"/>
        </w:rPr>
        <w:t>否</w:t>
      </w:r>
    </w:p>
    <w:p w14:paraId="023486C1">
      <w:pPr>
        <w:pageBreakBefore w:val="0"/>
        <w:numPr>
          <w:ilvl w:val="0"/>
          <w:numId w:val="0"/>
        </w:numPr>
        <w:tabs>
          <w:tab w:val="left" w:pos="740"/>
        </w:tabs>
        <w:kinsoku/>
        <w:wordWrap/>
        <w:overflowPunct/>
        <w:topLinePunct w:val="0"/>
        <w:bidi w:val="0"/>
        <w:adjustRightInd w:val="0"/>
        <w:snapToGrid w:val="0"/>
        <w:spacing w:before="0" w:beforeLines="0" w:line="500" w:lineRule="atLeast"/>
        <w:ind w:left="0"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（1</w:t>
      </w:r>
      <w:r>
        <w:rPr>
          <w:rFonts w:hint="eastAsia" w:ascii="宋体" w:hAnsi="宋体" w:eastAsia="宋体" w:cs="宋体"/>
          <w:b w:val="0"/>
          <w:bCs w:val="0"/>
          <w:sz w:val="24"/>
          <w:szCs w:val="24"/>
          <w:highlight w:val="none"/>
          <w:u w:val="none"/>
          <w:lang w:val="en" w:eastAsia="zh-CN"/>
        </w:rPr>
        <w:t>0</w:t>
      </w:r>
      <w:r>
        <w:rPr>
          <w:rFonts w:hint="eastAsia" w:ascii="宋体" w:hAnsi="宋体" w:eastAsia="宋体" w:cs="宋体"/>
          <w:b w:val="0"/>
          <w:bCs w:val="0"/>
          <w:sz w:val="24"/>
          <w:szCs w:val="24"/>
          <w:highlight w:val="none"/>
          <w:u w:val="none"/>
          <w:lang w:val="en-US" w:eastAsia="zh-CN"/>
        </w:rPr>
        <w:t>）是否涉及节能产品：</w:t>
      </w:r>
    </w:p>
    <w:p w14:paraId="0CC9081A">
      <w:pPr>
        <w:pageBreakBefore w:val="0"/>
        <w:numPr>
          <w:ilvl w:val="0"/>
          <w:numId w:val="0"/>
        </w:numPr>
        <w:tabs>
          <w:tab w:val="left" w:pos="740"/>
        </w:tabs>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，《节能产品政府采购品目清单》的底级品目名称：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630CE2B7">
      <w:pPr>
        <w:pageBreakBefore w:val="0"/>
        <w:numPr>
          <w:ilvl w:val="0"/>
          <w:numId w:val="0"/>
        </w:numPr>
        <w:tabs>
          <w:tab w:val="left" w:pos="740"/>
        </w:tabs>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6526EDD0">
      <w:pPr>
        <w:pageBreakBefore w:val="0"/>
        <w:numPr>
          <w:ilvl w:val="0"/>
          <w:numId w:val="0"/>
        </w:numPr>
        <w:tabs>
          <w:tab w:val="left" w:pos="740"/>
        </w:tabs>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iCs w:val="0"/>
          <w:sz w:val="24"/>
          <w:szCs w:val="24"/>
          <w:highlight w:val="none"/>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0B718A82">
      <w:pPr>
        <w:pageBreakBefore w:val="0"/>
        <w:numPr>
          <w:ilvl w:val="0"/>
          <w:numId w:val="0"/>
        </w:numPr>
        <w:tabs>
          <w:tab w:val="left" w:pos="740"/>
        </w:tabs>
        <w:kinsoku/>
        <w:wordWrap/>
        <w:overflowPunct/>
        <w:topLinePunct w:val="0"/>
        <w:bidi w:val="0"/>
        <w:adjustRightInd w:val="0"/>
        <w:snapToGrid w:val="0"/>
        <w:spacing w:before="0" w:beforeLines="0" w:line="500" w:lineRule="atLeast"/>
        <w:ind w:left="0"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是否涉及环境标志产品：</w:t>
      </w:r>
    </w:p>
    <w:p w14:paraId="46511237">
      <w:pPr>
        <w:pageBreakBefore w:val="0"/>
        <w:numPr>
          <w:ilvl w:val="0"/>
          <w:numId w:val="0"/>
        </w:numPr>
        <w:tabs>
          <w:tab w:val="left" w:pos="740"/>
        </w:tabs>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iCs w:val="0"/>
          <w:sz w:val="24"/>
          <w:szCs w:val="24"/>
          <w:highlight w:val="none"/>
          <w:lang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，《环境标志产品政府采购品目清单》的底级品目名称：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7A47AE9B">
      <w:pPr>
        <w:pageBreakBefore w:val="0"/>
        <w:numPr>
          <w:ilvl w:val="0"/>
          <w:numId w:val="0"/>
        </w:numPr>
        <w:tabs>
          <w:tab w:val="left" w:pos="740"/>
        </w:tabs>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3095DB37">
      <w:pPr>
        <w:pageBreakBefore w:val="0"/>
        <w:numPr>
          <w:ilvl w:val="0"/>
          <w:numId w:val="0"/>
        </w:numPr>
        <w:tabs>
          <w:tab w:val="left" w:pos="740"/>
        </w:tabs>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73BA2C7D">
      <w:pPr>
        <w:pStyle w:val="8"/>
        <w:pageBreakBefore w:val="0"/>
        <w:numPr>
          <w:ilvl w:val="0"/>
          <w:numId w:val="0"/>
        </w:numPr>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iCs w:val="0"/>
          <w:kern w:val="2"/>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b w:val="0"/>
          <w:bCs w:val="0"/>
          <w:kern w:val="2"/>
          <w:sz w:val="24"/>
          <w:szCs w:val="24"/>
          <w:highlight w:val="none"/>
          <w:u w:val="none"/>
          <w:lang w:val="en-US" w:eastAsia="zh-CN"/>
        </w:rPr>
        <w:t>是否涉及绿色产品：</w:t>
      </w:r>
      <w:r>
        <w:rPr>
          <w:rFonts w:hint="eastAsia" w:ascii="宋体" w:hAnsi="宋体" w:eastAsia="宋体" w:cs="宋体"/>
          <w:iCs w:val="0"/>
          <w:kern w:val="2"/>
          <w:sz w:val="24"/>
          <w:szCs w:val="24"/>
          <w:highlight w:val="none"/>
          <w:u w:val="none"/>
          <w:lang w:val="en-US" w:eastAsia="zh-CN"/>
        </w:rPr>
        <w:t xml:space="preserve"> </w:t>
      </w:r>
    </w:p>
    <w:p w14:paraId="51BA2522">
      <w:pPr>
        <w:pStyle w:val="8"/>
        <w:pageBreakBefore w:val="0"/>
        <w:kinsoku/>
        <w:wordWrap/>
        <w:overflowPunct/>
        <w:topLinePunct w:val="0"/>
        <w:bidi w:val="0"/>
        <w:spacing w:beforeLines="0" w:line="500" w:lineRule="atLeast"/>
        <w:ind w:firstLine="420" w:firstLineChars="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iCs w:val="0"/>
          <w:kern w:val="2"/>
          <w:sz w:val="24"/>
          <w:szCs w:val="24"/>
          <w:highlight w:val="none"/>
          <w:u w:val="none"/>
          <w:lang w:val="en-US" w:eastAsia="zh-CN"/>
        </w:rPr>
        <w:t xml:space="preserve">     </w:t>
      </w:r>
      <w:r>
        <w:rPr>
          <w:rFonts w:hint="eastAsia" w:ascii="宋体" w:hAnsi="宋体" w:eastAsia="宋体" w:cs="宋体"/>
          <w:iCs w:val="0"/>
          <w:kern w:val="2"/>
          <w:sz w:val="24"/>
          <w:szCs w:val="24"/>
          <w:highlight w:val="none"/>
          <w:u w:val="none"/>
        </w:rPr>
        <w:sym w:font="Wingdings" w:char="00A8"/>
      </w:r>
      <w:r>
        <w:rPr>
          <w:rFonts w:hint="eastAsia" w:ascii="宋体" w:hAnsi="宋体" w:eastAsia="宋体" w:cs="宋体"/>
          <w:iCs w:val="0"/>
          <w:kern w:val="2"/>
          <w:sz w:val="24"/>
          <w:szCs w:val="24"/>
          <w:highlight w:val="none"/>
          <w:u w:val="none"/>
        </w:rPr>
        <w:t>是</w:t>
      </w:r>
      <w:r>
        <w:rPr>
          <w:rFonts w:hint="eastAsia" w:ascii="宋体" w:hAnsi="宋体" w:eastAsia="宋体" w:cs="宋体"/>
          <w:iCs w:val="0"/>
          <w:kern w:val="2"/>
          <w:sz w:val="24"/>
          <w:szCs w:val="24"/>
          <w:highlight w:val="none"/>
          <w:u w:val="none"/>
          <w:lang w:eastAsia="zh-CN"/>
        </w:rPr>
        <w:t>，绿色产品政府采购相关政策确定的底级品目名称：</w:t>
      </w:r>
      <w:r>
        <w:rPr>
          <w:rFonts w:hint="eastAsia" w:ascii="宋体" w:hAnsi="宋体" w:eastAsia="宋体" w:cs="宋体"/>
          <w:sz w:val="24"/>
          <w:szCs w:val="24"/>
          <w:highlight w:val="none"/>
          <w:u w:val="single"/>
          <w:lang w:val="en-US" w:eastAsia="zh-CN"/>
        </w:rPr>
        <w:t xml:space="preserve">         </w:t>
      </w:r>
    </w:p>
    <w:p w14:paraId="22C89E31">
      <w:pPr>
        <w:pageBreakBefore w:val="0"/>
        <w:numPr>
          <w:ilvl w:val="0"/>
          <w:numId w:val="0"/>
        </w:numPr>
        <w:tabs>
          <w:tab w:val="left" w:pos="740"/>
        </w:tabs>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2E1E760D">
      <w:pPr>
        <w:pStyle w:val="8"/>
        <w:pageBreakBefore w:val="0"/>
        <w:kinsoku/>
        <w:wordWrap/>
        <w:overflowPunct/>
        <w:topLinePunct w:val="0"/>
        <w:bidi w:val="0"/>
        <w:spacing w:beforeLines="0" w:line="500" w:lineRule="atLeast"/>
        <w:ind w:firstLine="42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iCs w:val="0"/>
          <w:kern w:val="2"/>
          <w:sz w:val="24"/>
          <w:szCs w:val="24"/>
          <w:highlight w:val="none"/>
          <w:u w:val="none"/>
          <w:lang w:val="en-US" w:eastAsia="zh-CN"/>
        </w:rPr>
        <w:t xml:space="preserve">     </w:t>
      </w:r>
      <w:r>
        <w:rPr>
          <w:rFonts w:hint="eastAsia" w:ascii="宋体" w:hAnsi="宋体" w:eastAsia="宋体" w:cs="宋体"/>
          <w:iCs w:val="0"/>
          <w:kern w:val="2"/>
          <w:sz w:val="24"/>
          <w:szCs w:val="24"/>
          <w:highlight w:val="none"/>
          <w:u w:val="none"/>
        </w:rPr>
        <w:sym w:font="Wingdings" w:char="00A8"/>
      </w:r>
      <w:r>
        <w:rPr>
          <w:rFonts w:hint="eastAsia" w:ascii="宋体" w:hAnsi="宋体" w:eastAsia="宋体" w:cs="宋体"/>
          <w:iCs w:val="0"/>
          <w:kern w:val="2"/>
          <w:sz w:val="24"/>
          <w:szCs w:val="24"/>
          <w:highlight w:val="none"/>
          <w:u w:val="none"/>
        </w:rPr>
        <w:t>否</w:t>
      </w:r>
    </w:p>
    <w:p w14:paraId="01BDB1B5">
      <w:pPr>
        <w:pageBreakBefore w:val="0"/>
        <w:numPr>
          <w:ilvl w:val="0"/>
          <w:numId w:val="0"/>
        </w:numPr>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（1</w:t>
      </w:r>
      <w:r>
        <w:rPr>
          <w:rFonts w:hint="eastAsia" w:ascii="宋体" w:hAnsi="宋体" w:eastAsia="宋体" w:cs="宋体"/>
          <w:sz w:val="24"/>
          <w:szCs w:val="24"/>
          <w:highlight w:val="none"/>
          <w:lang w:val="en" w:eastAsia="zh-CN"/>
        </w:rPr>
        <w:t>1</w:t>
      </w:r>
      <w:r>
        <w:rPr>
          <w:rFonts w:hint="eastAsia" w:ascii="宋体" w:hAnsi="宋体" w:eastAsia="宋体" w:cs="宋体"/>
          <w:sz w:val="24"/>
          <w:szCs w:val="24"/>
          <w:highlight w:val="none"/>
          <w:lang w:val="en-US" w:eastAsia="zh-CN"/>
        </w:rPr>
        <w:t>）涉及商品包装和快递包装的，是否参考</w:t>
      </w:r>
      <w:r>
        <w:rPr>
          <w:rFonts w:hint="eastAsia" w:ascii="宋体" w:hAnsi="宋体" w:eastAsia="宋体" w:cs="宋体"/>
          <w:sz w:val="24"/>
          <w:szCs w:val="24"/>
          <w:highlight w:val="none"/>
        </w:rPr>
        <w:t>《商品包装政府采购需求标准（试行）》、《快递包装政府采购需求标准（试行）》</w:t>
      </w:r>
      <w:r>
        <w:rPr>
          <w:rFonts w:hint="eastAsia" w:ascii="宋体" w:hAnsi="宋体" w:eastAsia="宋体" w:cs="宋体"/>
          <w:sz w:val="24"/>
          <w:szCs w:val="24"/>
          <w:highlight w:val="none"/>
          <w:lang w:eastAsia="zh-CN"/>
        </w:rPr>
        <w:t>明确产品及相关快递服务的具体包装要求：</w:t>
      </w:r>
    </w:p>
    <w:p w14:paraId="57A2DBC5">
      <w:pPr>
        <w:pageBreakBefore w:val="0"/>
        <w:numPr>
          <w:ilvl w:val="0"/>
          <w:numId w:val="0"/>
        </w:numPr>
        <w:kinsoku/>
        <w:wordWrap/>
        <w:overflowPunct/>
        <w:topLinePunct w:val="0"/>
        <w:bidi w:val="0"/>
        <w:adjustRightInd w:val="0"/>
        <w:snapToGrid w:val="0"/>
        <w:spacing w:before="0" w:beforeLines="0" w:line="500" w:lineRule="atLeast"/>
        <w:ind w:firstLine="960" w:firstLineChars="400"/>
        <w:textAlignment w:val="auto"/>
        <w:rPr>
          <w:rFonts w:hint="eastAsia" w:ascii="宋体" w:hAnsi="宋体" w:eastAsia="宋体" w:cs="宋体"/>
          <w:iCs w:val="0"/>
          <w:sz w:val="24"/>
          <w:szCs w:val="24"/>
          <w:highlight w:val="non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 xml:space="preserve">是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不涉及</w:t>
      </w:r>
    </w:p>
    <w:p w14:paraId="25DCDC2B">
      <w:pPr>
        <w:pageBreakBefore w:val="0"/>
        <w:numPr>
          <w:ilvl w:val="0"/>
          <w:numId w:val="1"/>
        </w:numPr>
        <w:kinsoku/>
        <w:wordWrap/>
        <w:overflowPunct/>
        <w:topLinePunct w:val="0"/>
        <w:bidi w:val="0"/>
        <w:adjustRightInd w:val="0"/>
        <w:snapToGrid w:val="0"/>
        <w:spacing w:before="0" w:beforeLines="0" w:line="500" w:lineRule="atLeas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14:paraId="30A67E49">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（1）合同金额小写：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52687DA">
      <w:pPr>
        <w:pageBreakBefore w:val="0"/>
        <w:kinsoku/>
        <w:wordWrap/>
        <w:overflowPunct/>
        <w:topLinePunct w:val="0"/>
        <w:bidi w:val="0"/>
        <w:adjustRightInd w:val="0"/>
        <w:snapToGrid w:val="0"/>
        <w:spacing w:before="0" w:beforeLines="0" w:line="500" w:lineRule="atLeast"/>
        <w:ind w:left="0" w:firstLine="0" w:firstLineChars="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10C4E029">
      <w:pPr>
        <w:pageBreakBefore w:val="0"/>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分包金额</w:t>
      </w:r>
      <w:r>
        <w:rPr>
          <w:rFonts w:hint="eastAsia" w:ascii="宋体" w:hAnsi="宋体" w:eastAsia="宋体" w:cs="宋体"/>
          <w:sz w:val="24"/>
          <w:szCs w:val="24"/>
          <w:highlight w:val="none"/>
          <w:lang w:eastAsia="zh-CN"/>
        </w:rPr>
        <w:t>（如有）</w:t>
      </w: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p>
    <w:p w14:paraId="70457121">
      <w:pPr>
        <w:pageBreakBefore w:val="0"/>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778E4854">
      <w:pPr>
        <w:pageBreakBefore w:val="0"/>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（注：固定单价合同应填写单价和最高限价）</w:t>
      </w:r>
    </w:p>
    <w:p w14:paraId="3E8948A9">
      <w:pPr>
        <w:pageBreakBefore w:val="0"/>
        <w:numPr>
          <w:ilvl w:val="0"/>
          <w:numId w:val="0"/>
        </w:numPr>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合同定价方式</w:t>
      </w:r>
      <w:r>
        <w:rPr>
          <w:rFonts w:hint="eastAsia" w:ascii="宋体" w:hAnsi="宋体" w:eastAsia="宋体" w:cs="宋体"/>
          <w:sz w:val="24"/>
          <w:szCs w:val="24"/>
          <w:highlight w:val="none"/>
          <w:lang w:eastAsia="zh-CN"/>
        </w:rPr>
        <w:t>（采用组合定价方式的，可以勾选多项）</w:t>
      </w:r>
      <w:r>
        <w:rPr>
          <w:rFonts w:hint="eastAsia" w:ascii="宋体" w:hAnsi="宋体" w:eastAsia="宋体" w:cs="宋体"/>
          <w:sz w:val="24"/>
          <w:szCs w:val="24"/>
          <w:highlight w:val="none"/>
        </w:rPr>
        <w:t>：</w:t>
      </w:r>
    </w:p>
    <w:p w14:paraId="18E7B56B">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固定总价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固定单价</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固定费率</w:t>
      </w:r>
      <w:r>
        <w:rPr>
          <w:rFonts w:hint="eastAsia" w:ascii="宋体" w:hAnsi="宋体" w:eastAsia="宋体" w:cs="宋体"/>
          <w:iCs/>
          <w:sz w:val="24"/>
          <w:szCs w:val="24"/>
          <w:highlight w:val="none"/>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成本补偿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绩效激励</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其他</w:t>
      </w:r>
      <w:r>
        <w:rPr>
          <w:rFonts w:hint="eastAsia" w:ascii="宋体" w:hAnsi="宋体" w:eastAsia="宋体" w:cs="宋体"/>
          <w:sz w:val="24"/>
          <w:szCs w:val="24"/>
          <w:highlight w:val="none"/>
          <w:u w:val="single"/>
        </w:rPr>
        <w:t xml:space="preserve">       </w:t>
      </w:r>
    </w:p>
    <w:p w14:paraId="73B3D90A">
      <w:pPr>
        <w:pStyle w:val="9"/>
        <w:pageBreakBefore w:val="0"/>
        <w:kinsoku/>
        <w:wordWrap/>
        <w:overflowPunct/>
        <w:topLinePunct w:val="0"/>
        <w:bidi w:val="0"/>
        <w:spacing w:beforeLines="0" w:line="500" w:lineRule="atLeas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）付款方式（按项目实际勾选填写）：</w:t>
      </w:r>
    </w:p>
    <w:p w14:paraId="671BEBFA">
      <w:pPr>
        <w:pageBreakBefore w:val="0"/>
        <w:kinsoku/>
        <w:wordWrap/>
        <w:overflowPunct/>
        <w:topLinePunct w:val="0"/>
        <w:bidi w:val="0"/>
        <w:adjustRightInd w:val="0"/>
        <w:snapToGrid w:val="0"/>
        <w:spacing w:before="0" w:beforeLines="0" w:line="500" w:lineRule="atLeast"/>
        <w:ind w:firstLine="720" w:firstLineChars="3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全额付款：</w:t>
      </w:r>
      <w:r>
        <w:rPr>
          <w:rFonts w:hint="eastAsia" w:ascii="宋体" w:hAnsi="宋体" w:eastAsia="宋体" w:cs="宋体"/>
          <w:sz w:val="24"/>
          <w:szCs w:val="24"/>
          <w:highlight w:val="none"/>
          <w:u w:val="single"/>
        </w:rPr>
        <w:t xml:space="preserve">     （应</w:t>
      </w:r>
      <w:r>
        <w:rPr>
          <w:rFonts w:hint="eastAsia" w:ascii="宋体" w:hAnsi="宋体" w:eastAsia="宋体" w:cs="宋体"/>
          <w:sz w:val="24"/>
          <w:szCs w:val="24"/>
          <w:highlight w:val="none"/>
          <w:u w:val="single"/>
          <w:lang w:eastAsia="zh-CN"/>
        </w:rPr>
        <w:t>明确</w:t>
      </w:r>
      <w:r>
        <w:rPr>
          <w:rFonts w:hint="eastAsia" w:ascii="宋体" w:hAnsi="宋体" w:eastAsia="宋体" w:cs="宋体"/>
          <w:sz w:val="24"/>
          <w:szCs w:val="24"/>
          <w:highlight w:val="none"/>
          <w:u w:val="single"/>
        </w:rPr>
        <w:t>一次性支付合同款项</w:t>
      </w:r>
      <w:r>
        <w:rPr>
          <w:rFonts w:hint="eastAsia" w:ascii="宋体" w:hAnsi="宋体" w:eastAsia="宋体" w:cs="宋体"/>
          <w:sz w:val="24"/>
          <w:szCs w:val="24"/>
          <w:highlight w:val="none"/>
          <w:u w:val="single"/>
          <w:lang w:eastAsia="zh-CN"/>
        </w:rPr>
        <w:t>的条件</w:t>
      </w:r>
      <w:r>
        <w:rPr>
          <w:rFonts w:hint="eastAsia" w:ascii="宋体" w:hAnsi="宋体" w:eastAsia="宋体" w:cs="宋体"/>
          <w:sz w:val="24"/>
          <w:szCs w:val="24"/>
          <w:highlight w:val="none"/>
          <w:u w:val="single"/>
        </w:rPr>
        <w:t xml:space="preserve">）                    </w:t>
      </w:r>
    </w:p>
    <w:p w14:paraId="773224C9">
      <w:pPr>
        <w:pageBreakBefore w:val="0"/>
        <w:kinsoku/>
        <w:wordWrap/>
        <w:overflowPunct/>
        <w:topLinePunct w:val="0"/>
        <w:bidi w:val="0"/>
        <w:snapToGrid w:val="0"/>
        <w:spacing w:beforeLines="0" w:line="500" w:lineRule="atLeast"/>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分期付款：</w:t>
      </w:r>
      <w:r>
        <w:rPr>
          <w:rFonts w:hint="eastAsia" w:ascii="宋体" w:hAnsi="宋体" w:eastAsia="宋体" w:cs="宋体"/>
          <w:sz w:val="24"/>
          <w:szCs w:val="24"/>
          <w:highlight w:val="none"/>
          <w:u w:val="single"/>
        </w:rPr>
        <w:t xml:space="preserve">  （应明确分期支付合同款项的各期比例和支付条件</w:t>
      </w:r>
      <w:r>
        <w:rPr>
          <w:rFonts w:hint="eastAsia" w:ascii="宋体" w:hAnsi="宋体" w:eastAsia="宋体" w:cs="宋体"/>
          <w:sz w:val="24"/>
          <w:szCs w:val="24"/>
          <w:highlight w:val="none"/>
          <w:u w:val="single"/>
          <w:lang w:eastAsia="zh-CN"/>
        </w:rPr>
        <w:t>，各期支付条件应与分期履约验收情况挂钩</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lang w:eastAsia="zh-CN"/>
        </w:rPr>
        <w:t>其中涉及预付款的</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（应明确预付款的支付比例和支付条件） </w:t>
      </w:r>
    </w:p>
    <w:p w14:paraId="1D762795">
      <w:pPr>
        <w:pageBreakBefore w:val="0"/>
        <w:kinsoku/>
        <w:wordWrap/>
        <w:overflowPunct/>
        <w:topLinePunct w:val="0"/>
        <w:bidi w:val="0"/>
        <w:adjustRightInd w:val="0"/>
        <w:snapToGrid w:val="0"/>
        <w:spacing w:before="0" w:beforeLines="0" w:line="500" w:lineRule="atLeast"/>
        <w:ind w:firstLine="720" w:firstLineChars="3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成本补偿：</w:t>
      </w:r>
      <w:r>
        <w:rPr>
          <w:rFonts w:hint="eastAsia" w:ascii="宋体" w:hAnsi="宋体" w:eastAsia="宋体" w:cs="宋体"/>
          <w:sz w:val="24"/>
          <w:szCs w:val="24"/>
          <w:highlight w:val="none"/>
          <w:u w:val="single"/>
        </w:rPr>
        <w:t xml:space="preserve">      （应明确按照成本补偿方式的支付方式和支付条件）   </w:t>
      </w:r>
    </w:p>
    <w:p w14:paraId="12E869C9">
      <w:pPr>
        <w:pageBreakBefore w:val="0"/>
        <w:kinsoku/>
        <w:wordWrap/>
        <w:overflowPunct/>
        <w:topLinePunct w:val="0"/>
        <w:bidi w:val="0"/>
        <w:adjustRightInd w:val="0"/>
        <w:snapToGrid w:val="0"/>
        <w:spacing w:before="0" w:beforeLines="0" w:line="500" w:lineRule="atLeast"/>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绩效激励：</w:t>
      </w:r>
      <w:r>
        <w:rPr>
          <w:rFonts w:hint="eastAsia" w:ascii="宋体" w:hAnsi="宋体" w:eastAsia="宋体" w:cs="宋体"/>
          <w:sz w:val="24"/>
          <w:szCs w:val="24"/>
          <w:highlight w:val="none"/>
          <w:u w:val="single"/>
        </w:rPr>
        <w:t xml:space="preserve">      （应明确按照绩效激励方式的支付方式和支付条件）   </w:t>
      </w:r>
    </w:p>
    <w:p w14:paraId="1CDC34B9">
      <w:pPr>
        <w:pageBreakBefore w:val="0"/>
        <w:numPr>
          <w:ilvl w:val="0"/>
          <w:numId w:val="1"/>
        </w:numPr>
        <w:kinsoku/>
        <w:wordWrap/>
        <w:overflowPunct/>
        <w:topLinePunct w:val="0"/>
        <w:bidi w:val="0"/>
        <w:adjustRightInd w:val="0"/>
        <w:snapToGrid w:val="0"/>
        <w:spacing w:before="0" w:beforeLines="0" w:line="500" w:lineRule="atLeast"/>
        <w:ind w:firstLine="482" w:firstLineChars="200"/>
        <w:textAlignment w:val="auto"/>
        <w:rPr>
          <w:rFonts w:hint="eastAsia" w:ascii="宋体" w:hAnsi="宋体" w:eastAsia="宋体" w:cs="宋体"/>
          <w:b/>
          <w:bCs w:val="0"/>
          <w:sz w:val="24"/>
          <w:szCs w:val="24"/>
          <w:highlight w:val="none"/>
          <w:u w:val="single"/>
        </w:rPr>
      </w:pPr>
      <w:r>
        <w:rPr>
          <w:rFonts w:hint="eastAsia" w:ascii="宋体" w:hAnsi="宋体" w:eastAsia="宋体" w:cs="宋体"/>
          <w:b/>
          <w:bCs w:val="0"/>
          <w:sz w:val="24"/>
          <w:szCs w:val="24"/>
          <w:highlight w:val="none"/>
        </w:rPr>
        <w:t>合同履行</w:t>
      </w:r>
    </w:p>
    <w:p w14:paraId="57071D91">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（1）起始日期：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日，完成日期：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636D21B">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履约</w:t>
      </w:r>
      <w:r>
        <w:rPr>
          <w:rFonts w:hint="eastAsia" w:ascii="宋体" w:hAnsi="宋体" w:eastAsia="宋体" w:cs="宋体"/>
          <w:sz w:val="24"/>
          <w:szCs w:val="24"/>
          <w:highlight w:val="none"/>
        </w:rPr>
        <w:t>地点</w:t>
      </w:r>
      <w:r>
        <w:rPr>
          <w:rFonts w:hint="eastAsia" w:ascii="宋体" w:hAnsi="宋体" w:eastAsia="宋体" w:cs="宋体"/>
          <w:b w:val="0"/>
          <w:bCs/>
          <w:sz w:val="24"/>
          <w:szCs w:val="24"/>
          <w:highlight w:val="none"/>
        </w:rPr>
        <w:t>：</w:t>
      </w:r>
      <w:r>
        <w:rPr>
          <w:rFonts w:hint="eastAsia" w:ascii="宋体" w:hAnsi="宋体" w:eastAsia="宋体" w:cs="宋体"/>
          <w:sz w:val="24"/>
          <w:szCs w:val="24"/>
          <w:highlight w:val="none"/>
          <w:u w:val="single"/>
        </w:rPr>
        <w:t xml:space="preserve">                             </w:t>
      </w:r>
    </w:p>
    <w:p w14:paraId="49E791A7">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rPr>
        <w:t>（3）履约担保：</w:t>
      </w:r>
      <w:r>
        <w:rPr>
          <w:rFonts w:hint="eastAsia" w:ascii="宋体" w:hAnsi="宋体" w:eastAsia="宋体" w:cs="宋体"/>
          <w:sz w:val="24"/>
          <w:szCs w:val="24"/>
          <w:highlight w:val="none"/>
          <w:lang w:val="en-US" w:eastAsia="zh-CN"/>
        </w:rPr>
        <w:t>是否收取履约保证金：</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否</w:t>
      </w:r>
    </w:p>
    <w:p w14:paraId="76DCB376">
      <w:pPr>
        <w:pStyle w:val="8"/>
        <w:pageBreakBefore w:val="0"/>
        <w:kinsoku/>
        <w:wordWrap/>
        <w:overflowPunct/>
        <w:topLinePunct w:val="0"/>
        <w:bidi w:val="0"/>
        <w:spacing w:beforeLines="0" w:line="500" w:lineRule="atLeast"/>
        <w:textAlignment w:val="auto"/>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u w:val="none"/>
          <w:lang w:val="en-US" w:eastAsia="zh-CN"/>
        </w:rPr>
        <w:t xml:space="preserve">  </w:t>
      </w:r>
      <w:r>
        <w:rPr>
          <w:rFonts w:hint="eastAsia" w:ascii="宋体" w:hAnsi="宋体" w:eastAsia="宋体" w:cs="宋体"/>
          <w:sz w:val="24"/>
          <w:szCs w:val="24"/>
          <w:highlight w:val="none"/>
          <w:lang w:val="en-US" w:eastAsia="zh-CN"/>
        </w:rPr>
        <w:t xml:space="preserve">  收取履约保证金形式：</w:t>
      </w:r>
      <w:r>
        <w:rPr>
          <w:rFonts w:hint="eastAsia" w:ascii="宋体" w:hAnsi="宋体" w:eastAsia="宋体" w:cs="宋体"/>
          <w:bCs/>
          <w:sz w:val="24"/>
          <w:szCs w:val="24"/>
          <w:highlight w:val="none"/>
          <w:u w:val="single"/>
        </w:rPr>
        <w:t xml:space="preserve">                            </w:t>
      </w:r>
    </w:p>
    <w:p w14:paraId="3174B313">
      <w:pPr>
        <w:pStyle w:val="8"/>
        <w:pageBreakBefore w:val="0"/>
        <w:kinsoku/>
        <w:wordWrap/>
        <w:overflowPunct/>
        <w:topLinePunct w:val="0"/>
        <w:bidi w:val="0"/>
        <w:spacing w:beforeLines="0" w:line="500" w:lineRule="atLeas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收取履约保证金金额：</w:t>
      </w:r>
      <w:r>
        <w:rPr>
          <w:rFonts w:hint="eastAsia" w:ascii="宋体" w:hAnsi="宋体" w:eastAsia="宋体" w:cs="宋体"/>
          <w:bCs/>
          <w:sz w:val="24"/>
          <w:szCs w:val="24"/>
          <w:highlight w:val="none"/>
          <w:u w:val="single"/>
        </w:rPr>
        <w:t xml:space="preserve">                            </w:t>
      </w:r>
    </w:p>
    <w:p w14:paraId="1D34FBEF">
      <w:pPr>
        <w:pageBreakBefore w:val="0"/>
        <w:kinsoku/>
        <w:wordWrap/>
        <w:overflowPunct/>
        <w:topLinePunct w:val="0"/>
        <w:bidi w:val="0"/>
        <w:snapToGrid w:val="0"/>
        <w:spacing w:beforeLines="0" w:line="500" w:lineRule="atLeas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u w:val="none"/>
          <w:lang w:val="en-US" w:eastAsia="zh-CN"/>
        </w:rPr>
        <w:t xml:space="preserve">    履约担保期限</w:t>
      </w:r>
      <w:r>
        <w:rPr>
          <w:rFonts w:hint="eastAsia" w:ascii="宋体" w:hAnsi="宋体" w:eastAsia="宋体" w:cs="宋体"/>
          <w:bCs/>
          <w:sz w:val="24"/>
          <w:szCs w:val="24"/>
          <w:highlight w:val="none"/>
          <w:u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210117B0">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（4）分期履行要求：</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46771B1F">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bCs/>
          <w:sz w:val="24"/>
          <w:szCs w:val="24"/>
          <w:highlight w:val="none"/>
        </w:rPr>
        <w:t>（5）</w:t>
      </w:r>
      <w:r>
        <w:rPr>
          <w:rFonts w:hint="eastAsia" w:ascii="宋体" w:hAnsi="宋体" w:eastAsia="宋体" w:cs="宋体"/>
          <w:bCs/>
          <w:sz w:val="24"/>
          <w:szCs w:val="24"/>
          <w:highlight w:val="none"/>
          <w:lang w:eastAsia="zh-CN"/>
        </w:rPr>
        <w:t>风险处置措施和替代方案</w:t>
      </w:r>
      <w:r>
        <w:rPr>
          <w:rFonts w:hint="eastAsia" w:ascii="宋体" w:hAnsi="宋体" w:eastAsia="宋体" w:cs="宋体"/>
          <w:bCs/>
          <w:sz w:val="24"/>
          <w:szCs w:val="24"/>
          <w:highlight w:val="none"/>
        </w:rPr>
        <w:t>：</w:t>
      </w:r>
      <w:r>
        <w:rPr>
          <w:rFonts w:hint="eastAsia" w:ascii="宋体" w:hAnsi="宋体" w:eastAsia="宋体" w:cs="宋体"/>
          <w:color w:val="0000FF"/>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p>
    <w:p w14:paraId="5C8E0926">
      <w:pPr>
        <w:pageBreakBefore w:val="0"/>
        <w:numPr>
          <w:ilvl w:val="0"/>
          <w:numId w:val="1"/>
        </w:numPr>
        <w:kinsoku/>
        <w:wordWrap/>
        <w:overflowPunct/>
        <w:topLinePunct w:val="0"/>
        <w:bidi w:val="0"/>
        <w:adjustRightInd w:val="0"/>
        <w:snapToGrid w:val="0"/>
        <w:spacing w:before="0" w:beforeLines="0" w:line="500" w:lineRule="atLeas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合同验收</w:t>
      </w:r>
    </w:p>
    <w:p w14:paraId="42FDC8A6">
      <w:pPr>
        <w:pageBreakBefore w:val="0"/>
        <w:numPr>
          <w:ilvl w:val="0"/>
          <w:numId w:val="3"/>
        </w:numPr>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验收组织方式：</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自行组织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委托第三方组织</w:t>
      </w:r>
    </w:p>
    <w:p w14:paraId="54DB3B2F">
      <w:pPr>
        <w:pageBreakBefore w:val="0"/>
        <w:numPr>
          <w:ilvl w:val="0"/>
          <w:numId w:val="0"/>
        </w:numPr>
        <w:kinsoku/>
        <w:wordWrap/>
        <w:overflowPunct/>
        <w:topLinePunct w:val="0"/>
        <w:bidi w:val="0"/>
        <w:adjustRightInd w:val="0"/>
        <w:snapToGrid w:val="0"/>
        <w:spacing w:before="0" w:beforeLines="0" w:line="500" w:lineRule="atLeas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rPr>
        <w:t>验收主体：</w:t>
      </w:r>
      <w:r>
        <w:rPr>
          <w:rFonts w:hint="eastAsia" w:ascii="宋体" w:hAnsi="宋体" w:eastAsia="宋体" w:cs="宋体"/>
          <w:bCs/>
          <w:sz w:val="24"/>
          <w:szCs w:val="24"/>
          <w:highlight w:val="none"/>
          <w:u w:val="single"/>
        </w:rPr>
        <w:t xml:space="preserve">                  </w:t>
      </w:r>
    </w:p>
    <w:p w14:paraId="753FB264">
      <w:pPr>
        <w:pageBreakBefore w:val="0"/>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rPr>
        <w:t>是否邀请本项目的其他供应商</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2B85EB89">
      <w:pPr>
        <w:pageBreakBefore w:val="0"/>
        <w:kinsoku/>
        <w:wordWrap/>
        <w:overflowPunct/>
        <w:topLinePunct w:val="0"/>
        <w:bidi w:val="0"/>
        <w:adjustRightInd w:val="0"/>
        <w:snapToGrid w:val="0"/>
        <w:spacing w:before="0" w:beforeLines="0" w:line="500" w:lineRule="atLeast"/>
        <w:ind w:firstLine="960" w:firstLineChars="4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是否邀请专家</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04DA3DB7">
      <w:pPr>
        <w:pageBreakBefore w:val="0"/>
        <w:kinsoku/>
        <w:wordWrap/>
        <w:overflowPunct/>
        <w:topLinePunct w:val="0"/>
        <w:bidi w:val="0"/>
        <w:adjustRightInd w:val="0"/>
        <w:snapToGrid w:val="0"/>
        <w:spacing w:before="0" w:beforeLines="0" w:line="500" w:lineRule="atLeast"/>
        <w:ind w:firstLine="960" w:firstLineChars="4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是否邀请服务对象</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3ABF7BF5">
      <w:pPr>
        <w:pageBreakBefore w:val="0"/>
        <w:kinsoku/>
        <w:wordWrap/>
        <w:overflowPunct/>
        <w:topLinePunct w:val="0"/>
        <w:bidi w:val="0"/>
        <w:adjustRightInd w:val="0"/>
        <w:snapToGrid w:val="0"/>
        <w:spacing w:before="0" w:beforeLines="0" w:line="500" w:lineRule="atLeast"/>
        <w:ind w:firstLine="960" w:firstLineChars="4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是否邀请第三方检测机构</w:t>
      </w:r>
      <w:r>
        <w:rPr>
          <w:rFonts w:hint="eastAsia" w:ascii="宋体" w:hAnsi="宋体" w:eastAsia="宋体" w:cs="宋体"/>
          <w:bCs/>
          <w:sz w:val="24"/>
          <w:szCs w:val="24"/>
          <w:highlight w:val="none"/>
          <w:lang w:eastAsia="zh-CN"/>
        </w:rPr>
        <w:t>参加验收</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53CE9F71">
      <w:pPr>
        <w:pageBreakBefore w:val="0"/>
        <w:kinsoku/>
        <w:wordWrap/>
        <w:overflowPunct/>
        <w:topLinePunct w:val="0"/>
        <w:bidi w:val="0"/>
        <w:adjustRightInd w:val="0"/>
        <w:snapToGrid w:val="0"/>
        <w:spacing w:before="0" w:beforeLines="0" w:line="500" w:lineRule="atLeast"/>
        <w:ind w:firstLine="960" w:firstLineChars="4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是否进行抽查检测：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，抽查比例：</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2EB60B66">
      <w:pPr>
        <w:pageBreakBefore w:val="0"/>
        <w:kinsoku/>
        <w:wordWrap/>
        <w:overflowPunct/>
        <w:topLinePunct w:val="0"/>
        <w:bidi w:val="0"/>
        <w:adjustRightInd w:val="0"/>
        <w:snapToGrid w:val="0"/>
        <w:spacing w:before="0" w:beforeLines="0" w:line="500" w:lineRule="atLeast"/>
        <w:ind w:firstLine="960" w:firstLineChars="400"/>
        <w:textAlignment w:val="auto"/>
        <w:rPr>
          <w:rFonts w:hint="eastAsia" w:ascii="宋体" w:hAnsi="宋体" w:eastAsia="宋体" w:cs="宋体"/>
          <w:bCs/>
          <w:sz w:val="24"/>
          <w:szCs w:val="24"/>
          <w:highlight w:val="none"/>
          <w:u w:val="single"/>
          <w:lang w:eastAsia="zh-CN"/>
        </w:rPr>
      </w:pPr>
      <w:r>
        <w:rPr>
          <w:rFonts w:hint="eastAsia" w:ascii="宋体" w:hAnsi="宋体" w:eastAsia="宋体" w:cs="宋体"/>
          <w:bCs/>
          <w:sz w:val="24"/>
          <w:szCs w:val="24"/>
          <w:highlight w:val="none"/>
          <w:lang w:val="en-US" w:eastAsia="zh-CN"/>
        </w:rPr>
        <w:t>是否存在破坏性检测：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lang w:eastAsia="zh-CN"/>
        </w:rPr>
        <w:t>（应明确对被破坏的检测产品的处理方式）</w:t>
      </w:r>
    </w:p>
    <w:p w14:paraId="256AF6AA">
      <w:pPr>
        <w:pageBreakBefore w:val="0"/>
        <w:kinsoku/>
        <w:wordWrap/>
        <w:overflowPunct/>
        <w:topLinePunct w:val="0"/>
        <w:bidi w:val="0"/>
        <w:adjustRightInd w:val="0"/>
        <w:snapToGrid w:val="0"/>
        <w:spacing w:before="0" w:beforeLines="0" w:line="500" w:lineRule="atLeast"/>
        <w:ind w:firstLine="960" w:firstLineChars="4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5BFD7A28">
      <w:pPr>
        <w:pageBreakBefore w:val="0"/>
        <w:kinsoku/>
        <w:wordWrap/>
        <w:overflowPunct/>
        <w:topLinePunct w:val="0"/>
        <w:bidi w:val="0"/>
        <w:adjustRightInd w:val="0"/>
        <w:snapToGrid w:val="0"/>
        <w:spacing w:before="0" w:beforeLines="0" w:line="500" w:lineRule="atLeast"/>
        <w:ind w:firstLine="960" w:firstLineChars="400"/>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验收组织的其他事项：</w:t>
      </w:r>
      <w:r>
        <w:rPr>
          <w:rFonts w:hint="eastAsia" w:ascii="宋体" w:hAnsi="宋体" w:eastAsia="宋体" w:cs="宋体"/>
          <w:bCs/>
          <w:sz w:val="24"/>
          <w:szCs w:val="24"/>
          <w:highlight w:val="none"/>
          <w:u w:val="single"/>
        </w:rPr>
        <w:t xml:space="preserve">                </w:t>
      </w:r>
    </w:p>
    <w:p w14:paraId="23040880">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（2）履约验收时间：</w:t>
      </w:r>
      <w:r>
        <w:rPr>
          <w:rFonts w:hint="eastAsia" w:ascii="宋体" w:hAnsi="宋体" w:eastAsia="宋体" w:cs="宋体"/>
          <w:bCs/>
          <w:sz w:val="24"/>
          <w:szCs w:val="24"/>
          <w:highlight w:val="none"/>
          <w:u w:val="single"/>
        </w:rPr>
        <w:t>（计划于何时验收/供应商提出验收申请之日起   日内组织验收）</w:t>
      </w:r>
      <w:r>
        <w:rPr>
          <w:rFonts w:hint="eastAsia" w:ascii="宋体" w:hAnsi="宋体" w:eastAsia="宋体" w:cs="宋体"/>
          <w:bCs/>
          <w:sz w:val="24"/>
          <w:szCs w:val="24"/>
          <w:highlight w:val="none"/>
          <w:u w:val="single"/>
          <w:lang w:val="en-US" w:eastAsia="zh-CN"/>
        </w:rPr>
        <w:t xml:space="preserve"> </w:t>
      </w:r>
    </w:p>
    <w:p w14:paraId="761A0C2B">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（3）履约验收方式：</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一次性验收         </w:t>
      </w:r>
    </w:p>
    <w:p w14:paraId="696C8967">
      <w:pPr>
        <w:pageBreakBefore w:val="0"/>
        <w:kinsoku/>
        <w:wordWrap/>
        <w:overflowPunct/>
        <w:topLinePunct w:val="0"/>
        <w:bidi w:val="0"/>
        <w:adjustRightInd w:val="0"/>
        <w:snapToGrid w:val="0"/>
        <w:spacing w:before="0" w:beforeLines="0" w:line="500" w:lineRule="atLeast"/>
        <w:ind w:firstLine="0" w:firstLineChars="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分期/分项验收</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（应明确分期</w:t>
      </w:r>
      <w:r>
        <w:rPr>
          <w:rFonts w:hint="eastAsia" w:ascii="宋体" w:hAnsi="宋体" w:eastAsia="宋体" w:cs="宋体"/>
          <w:bCs/>
          <w:sz w:val="24"/>
          <w:szCs w:val="24"/>
          <w:highlight w:val="none"/>
          <w:u w:val="single"/>
          <w:lang w:val="en" w:eastAsia="zh-CN"/>
        </w:rPr>
        <w:t>/分项验收的工作安排</w:t>
      </w:r>
      <w:r>
        <w:rPr>
          <w:rFonts w:hint="eastAsia" w:ascii="宋体" w:hAnsi="宋体" w:eastAsia="宋体" w:cs="宋体"/>
          <w:bCs/>
          <w:sz w:val="24"/>
          <w:szCs w:val="24"/>
          <w:highlight w:val="none"/>
          <w:u w:val="singl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p>
    <w:p w14:paraId="3A3B8E80">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（4）履约验收程序：</w:t>
      </w:r>
      <w:r>
        <w:rPr>
          <w:rFonts w:hint="eastAsia" w:ascii="宋体" w:hAnsi="宋体" w:eastAsia="宋体" w:cs="宋体"/>
          <w:bCs/>
          <w:sz w:val="24"/>
          <w:szCs w:val="24"/>
          <w:highlight w:val="none"/>
          <w:u w:val="single"/>
        </w:rPr>
        <w:t xml:space="preserve">                                         </w:t>
      </w:r>
    </w:p>
    <w:p w14:paraId="5437EBBF">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（5）履约验收的内容：</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highlight w:val="none"/>
          <w:u w:val="single"/>
        </w:rPr>
        <w:t xml:space="preserve">                                      </w:t>
      </w:r>
    </w:p>
    <w:p w14:paraId="465D2466">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（6）履约验收标准：</w:t>
      </w:r>
      <w:r>
        <w:rPr>
          <w:rFonts w:hint="eastAsia" w:ascii="宋体" w:hAnsi="宋体" w:eastAsia="宋体" w:cs="宋体"/>
          <w:bCs/>
          <w:sz w:val="24"/>
          <w:szCs w:val="24"/>
          <w:highlight w:val="none"/>
          <w:u w:val="single"/>
        </w:rPr>
        <w:t xml:space="preserve">                                         </w:t>
      </w:r>
    </w:p>
    <w:p w14:paraId="481DC0A6">
      <w:pPr>
        <w:pStyle w:val="8"/>
        <w:pageBreakBefore w:val="0"/>
        <w:kinsoku/>
        <w:wordWrap/>
        <w:overflowPunct/>
        <w:topLinePunct w:val="0"/>
        <w:bidi w:val="0"/>
        <w:spacing w:beforeLines="0" w:line="500" w:lineRule="atLeast"/>
        <w:textAlignment w:val="auto"/>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u w:val="none"/>
          <w:lang w:eastAsia="zh-CN"/>
        </w:rPr>
        <w:t>（</w:t>
      </w:r>
      <w:r>
        <w:rPr>
          <w:rFonts w:hint="eastAsia" w:ascii="宋体" w:hAnsi="宋体" w:eastAsia="宋体" w:cs="宋体"/>
          <w:bCs/>
          <w:sz w:val="24"/>
          <w:szCs w:val="24"/>
          <w:highlight w:val="none"/>
          <w:u w:val="none"/>
          <w:lang w:val="en-US" w:eastAsia="zh-CN"/>
        </w:rPr>
        <w:t>7</w:t>
      </w:r>
      <w:r>
        <w:rPr>
          <w:rFonts w:hint="eastAsia" w:ascii="宋体" w:hAnsi="宋体" w:eastAsia="宋体" w:cs="宋体"/>
          <w:bCs/>
          <w:sz w:val="24"/>
          <w:szCs w:val="24"/>
          <w:highlight w:val="none"/>
          <w:u w:val="none"/>
          <w:lang w:eastAsia="zh-CN"/>
        </w:rPr>
        <w:t>）是否以采购活动中供应商提供的样品作为参考：</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02749039">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（8）履约验收其他事项：</w:t>
      </w:r>
      <w:r>
        <w:rPr>
          <w:rFonts w:hint="eastAsia" w:ascii="宋体" w:hAnsi="宋体" w:eastAsia="宋体" w:cs="宋体"/>
          <w:bCs/>
          <w:sz w:val="24"/>
          <w:szCs w:val="24"/>
          <w:highlight w:val="none"/>
          <w:u w:val="single"/>
        </w:rPr>
        <w:t xml:space="preserve">      </w:t>
      </w:r>
      <w:r>
        <w:rPr>
          <w:rFonts w:hint="eastAsia" w:ascii="宋体" w:hAnsi="宋体" w:eastAsia="宋体" w:cs="宋体"/>
          <w:bCs/>
          <w:i w:val="0"/>
          <w:iCs w:val="0"/>
          <w:sz w:val="24"/>
          <w:szCs w:val="24"/>
          <w:highlight w:val="none"/>
          <w:u w:val="single"/>
        </w:rPr>
        <w:t>（产权过户登记等）</w:t>
      </w:r>
      <w:r>
        <w:rPr>
          <w:rFonts w:hint="eastAsia" w:ascii="宋体" w:hAnsi="宋体" w:eastAsia="宋体" w:cs="宋体"/>
          <w:bCs/>
          <w:sz w:val="24"/>
          <w:szCs w:val="24"/>
          <w:highlight w:val="none"/>
          <w:u w:val="single"/>
        </w:rPr>
        <w:t xml:space="preserve">          </w:t>
      </w:r>
    </w:p>
    <w:p w14:paraId="34355751">
      <w:pPr>
        <w:pageBreakBefore w:val="0"/>
        <w:numPr>
          <w:ilvl w:val="0"/>
          <w:numId w:val="1"/>
        </w:numPr>
        <w:kinsoku/>
        <w:wordWrap/>
        <w:overflowPunct/>
        <w:topLinePunct w:val="0"/>
        <w:bidi w:val="0"/>
        <w:adjustRightInd w:val="0"/>
        <w:snapToGrid w:val="0"/>
        <w:spacing w:before="0" w:beforeLines="0" w:line="500" w:lineRule="atLeas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组成合同的文件</w:t>
      </w:r>
    </w:p>
    <w:p w14:paraId="1B3584AD">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本协议书与下列文件一起构成合同文件，如下述文件之间有任何抵触、矛盾或歧义，应按以下顺序解释：</w:t>
      </w:r>
    </w:p>
    <w:p w14:paraId="42341923">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531642F4">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）政府采购合同专用条款</w:t>
      </w:r>
    </w:p>
    <w:p w14:paraId="427238FF">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）政府采购合同通用条款</w:t>
      </w:r>
    </w:p>
    <w:p w14:paraId="29C5D39A">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）中标</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61CF3BC1">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）投标（响应）文件</w:t>
      </w:r>
    </w:p>
    <w:p w14:paraId="4C527B8E">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（6）采购文件</w:t>
      </w:r>
    </w:p>
    <w:p w14:paraId="121E2265">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（7）有关技术文件，图纸</w:t>
      </w:r>
    </w:p>
    <w:p w14:paraId="5C92BB49">
      <w:pPr>
        <w:pStyle w:val="8"/>
        <w:pageBreakBefore w:val="0"/>
        <w:kinsoku/>
        <w:wordWrap/>
        <w:overflowPunct/>
        <w:topLinePunct w:val="0"/>
        <w:bidi w:val="0"/>
        <w:spacing w:beforeLines="0" w:line="500" w:lineRule="atLeast"/>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p>
    <w:p w14:paraId="7DA46A76">
      <w:pPr>
        <w:pageBreakBefore w:val="0"/>
        <w:numPr>
          <w:ilvl w:val="0"/>
          <w:numId w:val="1"/>
        </w:numPr>
        <w:kinsoku/>
        <w:wordWrap/>
        <w:overflowPunct/>
        <w:topLinePunct w:val="0"/>
        <w:bidi w:val="0"/>
        <w:adjustRightInd w:val="0"/>
        <w:snapToGrid w:val="0"/>
        <w:spacing w:before="0" w:beforeLines="0" w:line="500" w:lineRule="atLeas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合同生效</w:t>
      </w:r>
    </w:p>
    <w:p w14:paraId="424C9C13">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本合同自</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生效。</w:t>
      </w:r>
    </w:p>
    <w:p w14:paraId="23D850D3">
      <w:pPr>
        <w:pageBreakBefore w:val="0"/>
        <w:numPr>
          <w:ilvl w:val="0"/>
          <w:numId w:val="1"/>
        </w:numPr>
        <w:kinsoku/>
        <w:wordWrap/>
        <w:overflowPunct/>
        <w:topLinePunct w:val="0"/>
        <w:bidi w:val="0"/>
        <w:adjustRightInd w:val="0"/>
        <w:snapToGrid w:val="0"/>
        <w:spacing w:before="0" w:beforeLines="0" w:line="500" w:lineRule="atLeas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合同份数</w:t>
      </w:r>
    </w:p>
    <w:p w14:paraId="087E7570">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份，均具有同等法律效力。</w:t>
      </w:r>
    </w:p>
    <w:p w14:paraId="4451F4C6">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37B0E43">
      <w:pPr>
        <w:pageBreakBefore w:val="0"/>
        <w:kinsoku/>
        <w:wordWrap/>
        <w:overflowPunct/>
        <w:topLinePunct w:val="0"/>
        <w:bidi w:val="0"/>
        <w:adjustRightInd w:val="0"/>
        <w:snapToGrid w:val="0"/>
        <w:spacing w:before="0" w:beforeLines="0"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合同订立地点：</w:t>
      </w:r>
      <w:r>
        <w:rPr>
          <w:rFonts w:hint="eastAsia" w:ascii="宋体" w:hAnsi="宋体" w:eastAsia="宋体" w:cs="宋体"/>
          <w:sz w:val="24"/>
          <w:szCs w:val="24"/>
          <w:highlight w:val="none"/>
          <w:u w:val="single"/>
        </w:rPr>
        <w:t xml:space="preserve">                           </w:t>
      </w:r>
    </w:p>
    <w:p w14:paraId="127394D2">
      <w:pPr>
        <w:pageBreakBefore w:val="0"/>
        <w:kinsoku/>
        <w:wordWrap/>
        <w:overflowPunct/>
        <w:topLinePunct w:val="0"/>
        <w:bidi w:val="0"/>
        <w:spacing w:line="500" w:lineRule="atLeast"/>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sz w:val="24"/>
          <w:szCs w:val="24"/>
          <w:highlight w:val="none"/>
        </w:rPr>
        <w:t>附件：具体标</w:t>
      </w:r>
      <w:r>
        <w:rPr>
          <w:rFonts w:hint="eastAsia" w:ascii="宋体" w:hAnsi="宋体" w:eastAsia="宋体" w:cs="宋体"/>
          <w:sz w:val="24"/>
          <w:szCs w:val="24"/>
          <w:highlight w:val="none"/>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highlight w:val="none"/>
        </w:rPr>
        <w:t>、联合协议、分包</w:t>
      </w:r>
      <w:r>
        <w:rPr>
          <w:rFonts w:hint="eastAsia" w:ascii="宋体" w:hAnsi="宋体" w:eastAsia="宋体" w:cs="宋体"/>
          <w:sz w:val="24"/>
          <w:szCs w:val="24"/>
          <w:highlight w:val="none"/>
          <w:lang w:eastAsia="zh-CN"/>
        </w:rPr>
        <w:t>意向</w:t>
      </w:r>
      <w:r>
        <w:rPr>
          <w:rFonts w:hint="eastAsia" w:ascii="宋体" w:hAnsi="宋体" w:eastAsia="宋体" w:cs="宋体"/>
          <w:sz w:val="24"/>
          <w:szCs w:val="24"/>
          <w:highlight w:val="none"/>
        </w:rPr>
        <w:t>协议等</w:t>
      </w:r>
      <w:r>
        <w:rPr>
          <w:rFonts w:hint="eastAsia" w:ascii="宋体" w:hAnsi="宋体" w:eastAsia="宋体" w:cs="宋体"/>
          <w:sz w:val="24"/>
          <w:szCs w:val="24"/>
          <w:highlight w:val="none"/>
          <w:lang w:eastAsia="zh-CN"/>
        </w:rPr>
        <w:t>。</w:t>
      </w: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02F4A00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62BDAE91">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甲方（采购人</w:t>
            </w:r>
            <w:r>
              <w:rPr>
                <w:rFonts w:hint="eastAsia" w:ascii="宋体" w:hAnsi="宋体" w:eastAsia="宋体" w:cs="宋体"/>
                <w:sz w:val="24"/>
                <w:szCs w:val="24"/>
                <w:highlight w:val="none"/>
                <w:lang w:eastAsia="zh-CN"/>
              </w:rPr>
              <w:t>、受采购人委托签订合同的单位</w:t>
            </w:r>
            <w:r>
              <w:rPr>
                <w:rFonts w:hint="eastAsia" w:ascii="宋体" w:hAnsi="宋体" w:eastAsia="宋体" w:cs="宋体"/>
                <w:sz w:val="24"/>
                <w:szCs w:val="24"/>
                <w:highlight w:val="none"/>
              </w:rPr>
              <w:t>或采购文件约定的合同甲方）</w:t>
            </w:r>
          </w:p>
        </w:tc>
        <w:tc>
          <w:tcPr>
            <w:tcW w:w="2437" w:type="pct"/>
            <w:gridSpan w:val="2"/>
            <w:tcBorders>
              <w:left w:val="single" w:color="auto" w:sz="2" w:space="0"/>
              <w:bottom w:val="single" w:color="auto" w:sz="2" w:space="0"/>
            </w:tcBorders>
            <w:noWrap w:val="0"/>
            <w:vAlign w:val="center"/>
          </w:tcPr>
          <w:p w14:paraId="0262E3A1">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乙方（供应商）</w:t>
            </w:r>
          </w:p>
        </w:tc>
      </w:tr>
      <w:tr w14:paraId="2E2B153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202C68E7">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CFC9461">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62CFB52">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70F743CA">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5FAA88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550E0FA6">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3C36AF6C">
            <w:pPr>
              <w:pageBreakBefore w:val="0"/>
              <w:kinsoku/>
              <w:wordWrap/>
              <w:overflowPunct/>
              <w:topLinePunct w:val="0"/>
              <w:bidi w:val="0"/>
              <w:adjustRightInd w:val="0"/>
              <w:snapToGrid w:val="0"/>
              <w:spacing w:line="500" w:lineRule="atLeast"/>
              <w:ind w:firstLine="115" w:firstLineChars="48"/>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06D73425">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18523591">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1D09B471">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1E36D289">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r>
      <w:tr w14:paraId="0448E8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3F9E2536">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54E9A34F">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E8F107C">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34D31C62">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26A69A7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3E48021">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584AB61">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C1576F9">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7D4D3339">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29A387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0B9798D">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5BC1A0C">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9D0ECF9">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57429A53">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2724D7E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ACA084F">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ECFADF2">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1339EC9">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117ECFB4">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7C0BB2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43173A6">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3D6564F">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4CBDBED">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48DFC7EA">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4C15E7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542DF68">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59ACE84">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C58EA40">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18EBCEE9">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3F1582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72DF4BD">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F3DE9B7">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F1FAC83">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5D3731F1">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2A00EE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61FF68C">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FCDEEE6">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CDD2493">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1D0D782D">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1F17B09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66EAFB8">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483E723">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D7EE91E">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6376B4CA">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48A100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55A41CE">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51A5C1E">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1E1FFDA">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71E7D76D">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2FEA034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E5C9FAC">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AE39B05">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C632F82">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633D7EFC">
            <w:pPr>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pacing w:val="20"/>
                <w:sz w:val="24"/>
                <w:szCs w:val="24"/>
                <w:highlight w:val="none"/>
              </w:rPr>
            </w:pPr>
          </w:p>
        </w:tc>
      </w:tr>
      <w:tr w14:paraId="27C1FA4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70AD9F21">
            <w:pPr>
              <w:pStyle w:val="4"/>
              <w:pageBreakBefore w:val="0"/>
              <w:kinsoku/>
              <w:wordWrap/>
              <w:overflowPunct/>
              <w:topLinePunct w:val="0"/>
              <w:bidi w:val="0"/>
              <w:adjustRightInd w:val="0"/>
              <w:snapToGrid w:val="0"/>
              <w:spacing w:before="156" w:beforeLines="50" w:after="0" w:line="500" w:lineRule="atLeast"/>
              <w:ind w:left="0" w:leftChars="0"/>
              <w:jc w:val="left"/>
              <w:textAlignment w:val="auto"/>
              <w:rPr>
                <w:rFonts w:hint="eastAsia" w:ascii="宋体" w:hAnsi="宋体" w:eastAsia="宋体" w:cs="宋体"/>
                <w:spacing w:val="20"/>
                <w:sz w:val="24"/>
                <w:szCs w:val="24"/>
                <w:highlight w:val="none"/>
              </w:rPr>
            </w:pPr>
            <w:r>
              <w:rPr>
                <w:rFonts w:hint="eastAsia" w:ascii="宋体" w:hAnsi="宋体" w:eastAsia="宋体" w:cs="宋体"/>
                <w:sz w:val="24"/>
                <w:szCs w:val="24"/>
                <w:highlight w:val="none"/>
              </w:rPr>
              <w:t>注：涉及联合体或其他合同主体的信息应按上表格式加列。</w:t>
            </w:r>
          </w:p>
        </w:tc>
      </w:tr>
    </w:tbl>
    <w:p w14:paraId="4358B684">
      <w:pPr>
        <w:pStyle w:val="2"/>
        <w:adjustRightInd w:val="0"/>
        <w:snapToGrid w:val="0"/>
        <w:spacing w:before="156" w:beforeLines="50"/>
        <w:jc w:val="center"/>
        <w:rPr>
          <w:rFonts w:hint="eastAsia" w:ascii="宋体" w:hAnsi="宋体" w:eastAsia="宋体" w:cs="宋体"/>
          <w:sz w:val="28"/>
          <w:szCs w:val="28"/>
          <w:highlight w:val="none"/>
        </w:rPr>
      </w:pPr>
      <w:r>
        <w:rPr>
          <w:rFonts w:hint="eastAsia" w:ascii="宋体" w:hAnsi="宋体" w:eastAsia="宋体" w:cs="宋体"/>
          <w:color w:val="auto"/>
          <w:kern w:val="0"/>
          <w:szCs w:val="24"/>
          <w:highlight w:val="none"/>
        </w:rPr>
        <w:br w:type="page"/>
      </w:r>
      <w:bookmarkStart w:id="0" w:name="_Toc27624"/>
      <w:r>
        <w:rPr>
          <w:rFonts w:hint="eastAsia" w:ascii="宋体" w:hAnsi="宋体" w:eastAsia="宋体" w:cs="宋体"/>
          <w:b w:val="0"/>
          <w:bCs w:val="0"/>
          <w:sz w:val="28"/>
          <w:szCs w:val="28"/>
          <w:highlight w:val="none"/>
        </w:rPr>
        <w:t>第二节 政府采购合同通用条款</w:t>
      </w:r>
      <w:bookmarkEnd w:id="0"/>
    </w:p>
    <w:p w14:paraId="1C241D2F">
      <w:pPr>
        <w:pageBreakBefore w:val="0"/>
        <w:tabs>
          <w:tab w:val="left" w:pos="8820"/>
          <w:tab w:val="left" w:pos="9345"/>
          <w:tab w:val="left" w:pos="9765"/>
        </w:tabs>
        <w:kinsoku/>
        <w:wordWrap/>
        <w:overflowPunct/>
        <w:topLinePunct w:val="0"/>
        <w:bidi w:val="0"/>
        <w:adjustRightInd w:val="0"/>
        <w:snapToGrid w:val="0"/>
        <w:spacing w:before="0" w:line="500" w:lineRule="atLeast"/>
        <w:jc w:val="left"/>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1.</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bCs/>
          <w:sz w:val="24"/>
          <w:szCs w:val="24"/>
          <w:highlight w:val="none"/>
        </w:rPr>
        <w:t>定义</w:t>
      </w:r>
    </w:p>
    <w:p w14:paraId="40083742">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1.1合同当事人</w:t>
      </w:r>
    </w:p>
    <w:p w14:paraId="656FF00C">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14:paraId="77132AD3">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14:paraId="3A5E4997">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sz w:val="24"/>
          <w:szCs w:val="24"/>
          <w:highlight w:val="none"/>
        </w:rPr>
        <w:t>依法参与合同缔结或履行，享有权利、承担义务的合同当事人</w:t>
      </w:r>
      <w:r>
        <w:rPr>
          <w:rFonts w:hint="eastAsia" w:ascii="宋体" w:hAnsi="宋体" w:eastAsia="宋体" w:cs="宋体"/>
          <w:color w:val="auto"/>
          <w:sz w:val="24"/>
          <w:szCs w:val="24"/>
          <w:highlight w:val="none"/>
        </w:rPr>
        <w:t>。</w:t>
      </w:r>
    </w:p>
    <w:p w14:paraId="051E68A6">
      <w:pPr>
        <w:pageBreakBefore w:val="0"/>
        <w:tabs>
          <w:tab w:val="left" w:pos="570"/>
          <w:tab w:val="left" w:pos="9240"/>
          <w:tab w:val="left" w:pos="9555"/>
        </w:tabs>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14:paraId="6445FF1E">
      <w:pPr>
        <w:pageBreakBefore w:val="0"/>
        <w:kinsoku/>
        <w:wordWrap/>
        <w:overflowPunct/>
        <w:topLinePunct w:val="0"/>
        <w:bidi w:val="0"/>
        <w:adjustRightInd w:val="0"/>
        <w:snapToGrid w:val="0"/>
        <w:spacing w:before="0" w:beforeLines="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sz w:val="24"/>
          <w:szCs w:val="24"/>
          <w:highlight w:val="none"/>
        </w:rPr>
        <w:t>合同当事人意思表示达成一致的任何协议，包括签署的</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r>
        <w:rPr>
          <w:rFonts w:hint="eastAsia" w:ascii="宋体" w:hAnsi="宋体" w:eastAsia="宋体" w:cs="宋体"/>
          <w:sz w:val="24"/>
          <w:szCs w:val="24"/>
          <w:highlight w:val="none"/>
        </w:rPr>
        <w:t>政府采购合同专用条款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政府采购合同通用条款</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中标</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投标（响应）文件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有关技术文件</w:t>
      </w:r>
      <w:r>
        <w:rPr>
          <w:rFonts w:hint="eastAsia" w:ascii="宋体" w:hAnsi="宋体" w:eastAsia="宋体" w:cs="宋体"/>
          <w:sz w:val="24"/>
          <w:szCs w:val="24"/>
          <w:highlight w:val="none"/>
          <w:lang w:eastAsia="zh-CN"/>
        </w:rPr>
        <w:t>和</w:t>
      </w:r>
      <w:r>
        <w:rPr>
          <w:rFonts w:hint="eastAsia" w:ascii="宋体" w:hAnsi="宋体" w:eastAsia="宋体" w:cs="宋体"/>
          <w:sz w:val="24"/>
          <w:szCs w:val="24"/>
          <w:highlight w:val="none"/>
        </w:rPr>
        <w:t>图纸</w:t>
      </w:r>
      <w:r>
        <w:rPr>
          <w:rFonts w:hint="eastAsia" w:ascii="宋体" w:hAnsi="宋体" w:eastAsia="宋体" w:cs="宋体"/>
          <w:sz w:val="24"/>
          <w:szCs w:val="24"/>
          <w:highlight w:val="none"/>
          <w:lang w:eastAsia="zh-CN"/>
        </w:rPr>
        <w:t>，以及</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r>
        <w:rPr>
          <w:rFonts w:hint="eastAsia" w:ascii="宋体" w:hAnsi="宋体" w:eastAsia="宋体" w:cs="宋体"/>
          <w:color w:val="auto"/>
          <w:sz w:val="24"/>
          <w:szCs w:val="24"/>
          <w:highlight w:val="none"/>
        </w:rPr>
        <w:t>。</w:t>
      </w:r>
    </w:p>
    <w:p w14:paraId="3BFD8F74">
      <w:pPr>
        <w:pageBreakBefore w:val="0"/>
        <w:tabs>
          <w:tab w:val="left" w:pos="570"/>
          <w:tab w:val="left" w:pos="9240"/>
          <w:tab w:val="left" w:pos="9555"/>
        </w:tabs>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14:paraId="4522FE46">
      <w:pPr>
        <w:pageBreakBefore w:val="0"/>
        <w:tabs>
          <w:tab w:val="left" w:pos="570"/>
          <w:tab w:val="left" w:pos="9240"/>
          <w:tab w:val="left" w:pos="9555"/>
        </w:tabs>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sz w:val="24"/>
          <w:szCs w:val="24"/>
          <w:highlight w:val="none"/>
        </w:rPr>
        <w:t>包括软件）及相关的其备品备件、工具、手册及</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技术资料和材料</w:t>
      </w:r>
      <w:r>
        <w:rPr>
          <w:rFonts w:hint="eastAsia" w:ascii="宋体" w:hAnsi="宋体" w:eastAsia="宋体" w:cs="宋体"/>
          <w:color w:val="000000"/>
          <w:sz w:val="24"/>
          <w:szCs w:val="24"/>
          <w:highlight w:val="none"/>
          <w:lang w:eastAsia="zh-CN"/>
        </w:rPr>
        <w:t>等</w:t>
      </w:r>
      <w:r>
        <w:rPr>
          <w:rFonts w:hint="eastAsia" w:ascii="宋体" w:hAnsi="宋体" w:eastAsia="宋体" w:cs="宋体"/>
          <w:color w:val="000000"/>
          <w:sz w:val="24"/>
          <w:szCs w:val="24"/>
          <w:highlight w:val="none"/>
        </w:rPr>
        <w:t>。</w:t>
      </w:r>
    </w:p>
    <w:p w14:paraId="13973946">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sz w:val="24"/>
          <w:szCs w:val="24"/>
          <w:highlight w:val="none"/>
        </w:rPr>
        <w:t>服务”系指根据合同规定，乙方应提供的</w:t>
      </w:r>
      <w:r>
        <w:rPr>
          <w:rFonts w:hint="eastAsia" w:ascii="宋体" w:hAnsi="宋体" w:eastAsia="宋体" w:cs="宋体"/>
          <w:color w:val="000000"/>
          <w:sz w:val="24"/>
          <w:szCs w:val="24"/>
          <w:highlight w:val="none"/>
          <w:lang w:val="en-US" w:eastAsia="zh-CN"/>
        </w:rPr>
        <w:t>与货物有关的</w:t>
      </w:r>
      <w:r>
        <w:rPr>
          <w:rFonts w:hint="eastAsia" w:ascii="宋体" w:hAnsi="宋体" w:eastAsia="宋体" w:cs="宋体"/>
          <w:color w:val="000000"/>
          <w:sz w:val="24"/>
          <w:szCs w:val="24"/>
          <w:highlight w:val="none"/>
        </w:rPr>
        <w:t>技术、管理和</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服务，包括但不限于：管理和质量保证、运输、保险、检验、现场准备、安装、集成、调试、培训、维修、</w:t>
      </w:r>
      <w:r>
        <w:rPr>
          <w:rFonts w:hint="eastAsia" w:ascii="宋体" w:hAnsi="宋体" w:eastAsia="宋体" w:cs="宋体"/>
          <w:color w:val="000000"/>
          <w:sz w:val="24"/>
          <w:szCs w:val="24"/>
          <w:highlight w:val="none"/>
          <w:lang w:eastAsia="zh-CN"/>
        </w:rPr>
        <w:t>废弃处置、</w:t>
      </w:r>
      <w:r>
        <w:rPr>
          <w:rFonts w:hint="eastAsia" w:ascii="宋体" w:hAnsi="宋体" w:eastAsia="宋体" w:cs="宋体"/>
          <w:color w:val="000000"/>
          <w:sz w:val="24"/>
          <w:szCs w:val="24"/>
          <w:highlight w:val="none"/>
        </w:rPr>
        <w:t>技术支持等以及合同中规定乙方应承担的</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义务。</w:t>
      </w:r>
    </w:p>
    <w:p w14:paraId="1DE3DCD6">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）“分包”系指中标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成交</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供应商按采购文件、投标（响应）文件的规定，根据分包意向协议，将中标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成交</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项目中的部分履约内容，分给具有相应资质条件的供应商履行合同的行为。</w:t>
      </w:r>
    </w:p>
    <w:p w14:paraId="7289072C">
      <w:pPr>
        <w:pageBreakBefore w:val="0"/>
        <w:tabs>
          <w:tab w:val="left" w:pos="570"/>
          <w:tab w:val="left" w:pos="9240"/>
          <w:tab w:val="left" w:pos="9555"/>
        </w:tabs>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sz w:val="24"/>
          <w:szCs w:val="24"/>
          <w:highlight w:val="none"/>
        </w:rPr>
        <w:t>“联合体”系指</w:t>
      </w:r>
      <w:r>
        <w:rPr>
          <w:rFonts w:hint="eastAsia" w:ascii="宋体" w:hAnsi="宋体" w:eastAsia="宋体" w:cs="宋体"/>
          <w:sz w:val="24"/>
          <w:szCs w:val="24"/>
          <w:highlight w:val="none"/>
          <w:lang w:eastAsia="zh-CN"/>
        </w:rPr>
        <w:t>由</w:t>
      </w:r>
      <w:r>
        <w:rPr>
          <w:rFonts w:hint="eastAsia" w:ascii="宋体" w:hAnsi="宋体" w:eastAsia="宋体" w:cs="宋体"/>
          <w:sz w:val="24"/>
          <w:szCs w:val="24"/>
          <w:highlight w:val="none"/>
        </w:rPr>
        <w:t>两个以上的自然人、法人或者</w:t>
      </w:r>
      <w:r>
        <w:rPr>
          <w:rFonts w:hint="eastAsia" w:ascii="宋体" w:hAnsi="宋体" w:eastAsia="宋体" w:cs="宋体"/>
          <w:sz w:val="24"/>
          <w:szCs w:val="24"/>
          <w:highlight w:val="none"/>
          <w:lang w:val="en-US" w:eastAsia="zh-CN"/>
        </w:rPr>
        <w:t>非法人</w:t>
      </w:r>
      <w:r>
        <w:rPr>
          <w:rFonts w:hint="eastAsia" w:ascii="宋体" w:hAnsi="宋体" w:eastAsia="宋体" w:cs="宋体"/>
          <w:sz w:val="24"/>
          <w:szCs w:val="24"/>
          <w:highlight w:val="none"/>
        </w:rPr>
        <w:t>组织组成，</w:t>
      </w:r>
      <w:r>
        <w:rPr>
          <w:rFonts w:hint="eastAsia" w:ascii="宋体" w:hAnsi="宋体" w:eastAsia="宋体" w:cs="宋体"/>
          <w:sz w:val="24"/>
          <w:szCs w:val="24"/>
          <w:highlight w:val="none"/>
          <w:lang w:eastAsia="zh-CN"/>
        </w:rPr>
        <w:t>以一个供应商的身份共同参加政府采购的主体</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承担连带责任。联合体具体要求见【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1DBE33BC">
      <w:pPr>
        <w:pageBreakBefore w:val="0"/>
        <w:tabs>
          <w:tab w:val="left" w:pos="570"/>
          <w:tab w:val="left" w:pos="9240"/>
          <w:tab w:val="left" w:pos="9555"/>
        </w:tabs>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）其他术语解释，见【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6E4D58CF">
      <w:pPr>
        <w:pageBreakBefore w:val="0"/>
        <w:numPr>
          <w:ilvl w:val="0"/>
          <w:numId w:val="4"/>
        </w:numPr>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rPr>
        <w:t>合同标的及金额</w:t>
      </w:r>
    </w:p>
    <w:p w14:paraId="13E61E7E">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b/>
          <w:bCs/>
          <w:i/>
          <w:iCs/>
          <w:color w:val="000000"/>
          <w:sz w:val="24"/>
          <w:szCs w:val="24"/>
          <w:highlight w:val="none"/>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rPr>
        <w:t>.1 合同标的及金额应与中标（成交）结果一致。乙方为履行本合同而发生的所有费用均应包含在合同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中，甲方不再另行支付</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任何费用。</w:t>
      </w:r>
    </w:p>
    <w:p w14:paraId="0D25A651">
      <w:pPr>
        <w:pageBreakBefore w:val="0"/>
        <w:kinsoku/>
        <w:wordWrap/>
        <w:overflowPunct/>
        <w:topLinePunct w:val="0"/>
        <w:bidi w:val="0"/>
        <w:adjustRightInd w:val="0"/>
        <w:snapToGrid w:val="0"/>
        <w:spacing w:before="0" w:line="500" w:lineRule="atLeast"/>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eastAsia="zh-CN"/>
        </w:rPr>
        <w:t>3</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000000"/>
          <w:sz w:val="24"/>
          <w:szCs w:val="24"/>
          <w:highlight w:val="none"/>
        </w:rPr>
        <w:t>履行合同的时间、地点和方式</w:t>
      </w:r>
    </w:p>
    <w:p w14:paraId="618FB40E">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3</w:t>
      </w:r>
      <w:r>
        <w:rPr>
          <w:rFonts w:hint="eastAsia" w:ascii="宋体" w:hAnsi="宋体" w:eastAsia="宋体" w:cs="宋体"/>
          <w:color w:val="000000"/>
          <w:sz w:val="24"/>
          <w:szCs w:val="24"/>
          <w:highlight w:val="none"/>
        </w:rPr>
        <w:t xml:space="preserve">.1 </w:t>
      </w:r>
      <w:r>
        <w:rPr>
          <w:rFonts w:hint="eastAsia" w:ascii="宋体" w:hAnsi="宋体" w:eastAsia="宋体" w:cs="宋体"/>
          <w:sz w:val="24"/>
          <w:szCs w:val="24"/>
          <w:highlight w:val="none"/>
        </w:rPr>
        <w:t>乙方应当在约定的时间、地点</w:t>
      </w:r>
      <w:r>
        <w:rPr>
          <w:rFonts w:hint="eastAsia" w:ascii="宋体" w:hAnsi="宋体" w:eastAsia="宋体" w:cs="宋体"/>
          <w:sz w:val="24"/>
          <w:szCs w:val="24"/>
          <w:highlight w:val="none"/>
          <w:lang w:eastAsia="zh-CN"/>
        </w:rPr>
        <w:t>，按照约定</w:t>
      </w:r>
      <w:r>
        <w:rPr>
          <w:rFonts w:hint="eastAsia" w:ascii="宋体" w:hAnsi="宋体" w:eastAsia="宋体" w:cs="宋体"/>
          <w:sz w:val="24"/>
          <w:szCs w:val="24"/>
          <w:highlight w:val="none"/>
        </w:rPr>
        <w:t>方式履行合同。</w:t>
      </w:r>
    </w:p>
    <w:p w14:paraId="0FB72361">
      <w:pPr>
        <w:pageBreakBefore w:val="0"/>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4</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甲方的权利和义务</w:t>
      </w:r>
    </w:p>
    <w:p w14:paraId="7B768A84">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.1 签署合同后，甲方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，负责与本合同有关的事务。甲方有权对乙方的履约行为进行检查，并及时确认乙方提交的事项。甲方应当配合乙方完成相关项目实施工作。</w:t>
      </w:r>
    </w:p>
    <w:p w14:paraId="54009AD8">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306EEB33">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.3 甲方有权要求乙方对缺陷部分予以修复，并按合同约定享有货物保修及其他合同约定的权利。</w:t>
      </w:r>
    </w:p>
    <w:p w14:paraId="24DF74B8">
      <w:pPr>
        <w:pageBreakBefore w:val="0"/>
        <w:kinsoku/>
        <w:wordWrap/>
        <w:overflowPunct/>
        <w:topLinePunct w:val="0"/>
        <w:bidi w:val="0"/>
        <w:snapToGrid w:val="0"/>
        <w:spacing w:line="500" w:lineRule="atLeas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sz w:val="24"/>
          <w:szCs w:val="24"/>
          <w:highlight w:val="none"/>
          <w:lang w:val="en-US" w:eastAsia="zh-CN"/>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sz w:val="24"/>
          <w:szCs w:val="24"/>
          <w:highlight w:val="none"/>
          <w:lang w:val="en-US" w:eastAsia="zh-CN"/>
        </w:rPr>
        <w:t>视为验收通过。</w:t>
      </w:r>
    </w:p>
    <w:p w14:paraId="67D221EC">
      <w:pPr>
        <w:pageBreakBefore w:val="0"/>
        <w:kinsoku/>
        <w:wordWrap/>
        <w:overflowPunct/>
        <w:topLinePunct w:val="0"/>
        <w:autoSpaceDE w:val="0"/>
        <w:autoSpaceDN w:val="0"/>
        <w:bidi w:val="0"/>
        <w:adjustRightInd w:val="0"/>
        <w:snapToGrid w:val="0"/>
        <w:spacing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 xml:space="preserve"> 甲方应当根据合同约定</w:t>
      </w:r>
      <w:r>
        <w:rPr>
          <w:rFonts w:hint="eastAsia" w:ascii="宋体" w:hAnsi="宋体" w:eastAsia="宋体" w:cs="宋体"/>
          <w:color w:val="000000"/>
          <w:sz w:val="24"/>
          <w:szCs w:val="24"/>
          <w:highlight w:val="none"/>
          <w:lang w:eastAsia="zh-CN"/>
        </w:rPr>
        <w:t>及</w:t>
      </w:r>
      <w:r>
        <w:rPr>
          <w:rFonts w:hint="eastAsia" w:ascii="宋体" w:hAnsi="宋体" w:eastAsia="宋体" w:cs="宋体"/>
          <w:color w:val="000000"/>
          <w:sz w:val="24"/>
          <w:szCs w:val="24"/>
          <w:highlight w:val="none"/>
        </w:rPr>
        <w:t>时向乙方支付</w:t>
      </w:r>
      <w:r>
        <w:rPr>
          <w:rFonts w:hint="eastAsia" w:ascii="宋体" w:hAnsi="宋体" w:eastAsia="宋体" w:cs="宋体"/>
          <w:color w:val="000000"/>
          <w:sz w:val="24"/>
          <w:szCs w:val="24"/>
          <w:highlight w:val="none"/>
          <w:lang w:eastAsia="zh-CN"/>
        </w:rPr>
        <w:t>合同价款，不得以内部人员变更、履行内部付款流程等为由，拒绝或迟延支付。</w:t>
      </w:r>
    </w:p>
    <w:p w14:paraId="678A02FB">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 xml:space="preserve"> 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lang w:eastAsia="zh-CN"/>
        </w:rPr>
        <w:t>约定应</w:t>
      </w:r>
      <w:r>
        <w:rPr>
          <w:rFonts w:hint="eastAsia" w:ascii="宋体" w:hAnsi="宋体" w:eastAsia="宋体" w:cs="宋体"/>
          <w:color w:val="000000"/>
          <w:sz w:val="24"/>
          <w:szCs w:val="24"/>
          <w:highlight w:val="none"/>
        </w:rPr>
        <w:t>由甲方承担的其他义务和责任。</w:t>
      </w:r>
    </w:p>
    <w:p w14:paraId="0FB52C79">
      <w:pPr>
        <w:pageBreakBefore w:val="0"/>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5</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乙方的权利和义务</w:t>
      </w:r>
    </w:p>
    <w:p w14:paraId="1435F353">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.1 签署合同后，乙方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w:t>
      </w:r>
    </w:p>
    <w:p w14:paraId="371BBE15">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.2 乙方应按照合同要求履约，充分合理安排，确保提供的货物</w:t>
      </w:r>
      <w:r>
        <w:rPr>
          <w:rFonts w:hint="eastAsia" w:ascii="宋体" w:hAnsi="宋体" w:eastAsia="宋体" w:cs="宋体"/>
          <w:color w:val="000000"/>
          <w:sz w:val="24"/>
          <w:szCs w:val="24"/>
          <w:highlight w:val="none"/>
          <w:lang w:eastAsia="zh-CN"/>
        </w:rPr>
        <w:t>及相关</w:t>
      </w:r>
      <w:r>
        <w:rPr>
          <w:rFonts w:hint="eastAsia" w:ascii="宋体" w:hAnsi="宋体" w:eastAsia="宋体" w:cs="宋体"/>
          <w:color w:val="000000"/>
          <w:sz w:val="24"/>
          <w:szCs w:val="24"/>
          <w:highlight w:val="none"/>
        </w:rPr>
        <w:t>服务符合合同</w:t>
      </w:r>
      <w:r>
        <w:rPr>
          <w:rFonts w:hint="eastAsia" w:ascii="宋体" w:hAnsi="宋体" w:eastAsia="宋体" w:cs="宋体"/>
          <w:color w:val="000000"/>
          <w:sz w:val="24"/>
          <w:szCs w:val="24"/>
          <w:highlight w:val="none"/>
          <w:lang w:eastAsia="zh-CN"/>
        </w:rPr>
        <w:t>有关</w:t>
      </w:r>
      <w:r>
        <w:rPr>
          <w:rFonts w:hint="eastAsia" w:ascii="宋体" w:hAnsi="宋体" w:eastAsia="宋体" w:cs="宋体"/>
          <w:color w:val="000000"/>
          <w:sz w:val="24"/>
          <w:szCs w:val="24"/>
          <w:highlight w:val="none"/>
        </w:rPr>
        <w:t>要求。接受项目行业管理部门及政府有关部门的指导，配合甲方的履约检查</w:t>
      </w:r>
      <w:r>
        <w:rPr>
          <w:rFonts w:hint="eastAsia" w:ascii="宋体" w:hAnsi="宋体" w:eastAsia="宋体" w:cs="宋体"/>
          <w:color w:val="000000"/>
          <w:sz w:val="24"/>
          <w:szCs w:val="24"/>
          <w:highlight w:val="none"/>
          <w:lang w:eastAsia="zh-CN"/>
        </w:rPr>
        <w:t>及验收</w:t>
      </w:r>
      <w:r>
        <w:rPr>
          <w:rFonts w:hint="eastAsia" w:ascii="宋体" w:hAnsi="宋体" w:eastAsia="宋体" w:cs="宋体"/>
          <w:color w:val="000000"/>
          <w:sz w:val="24"/>
          <w:szCs w:val="24"/>
          <w:highlight w:val="none"/>
        </w:rPr>
        <w:t>，并负责项目实施过程中的所有协调工作。</w:t>
      </w:r>
    </w:p>
    <w:p w14:paraId="1662F53D">
      <w:pPr>
        <w:pStyle w:val="3"/>
        <w:pageBreakBefore w:val="0"/>
        <w:kinsoku/>
        <w:wordWrap/>
        <w:overflowPunct/>
        <w:topLinePunct w:val="0"/>
        <w:bidi w:val="0"/>
        <w:spacing w:after="0" w:line="500" w:lineRule="atLeast"/>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.3乙方有权根据合同约定向甲方收取</w:t>
      </w:r>
      <w:r>
        <w:rPr>
          <w:rFonts w:hint="eastAsia" w:ascii="宋体" w:hAnsi="宋体" w:eastAsia="宋体" w:cs="宋体"/>
          <w:color w:val="000000"/>
          <w:sz w:val="24"/>
          <w:szCs w:val="24"/>
          <w:highlight w:val="none"/>
          <w:lang w:eastAsia="zh-CN"/>
        </w:rPr>
        <w:t>合同价款</w:t>
      </w:r>
      <w:r>
        <w:rPr>
          <w:rFonts w:hint="eastAsia" w:ascii="宋体" w:hAnsi="宋体" w:eastAsia="宋体" w:cs="宋体"/>
          <w:color w:val="000000"/>
          <w:sz w:val="24"/>
          <w:szCs w:val="24"/>
          <w:highlight w:val="none"/>
        </w:rPr>
        <w:t>。</w:t>
      </w:r>
    </w:p>
    <w:p w14:paraId="6DC73854">
      <w:pPr>
        <w:pStyle w:val="3"/>
        <w:pageBreakBefore w:val="0"/>
        <w:kinsoku/>
        <w:wordWrap/>
        <w:overflowPunct/>
        <w:topLinePunct w:val="0"/>
        <w:bidi w:val="0"/>
        <w:spacing w:after="0" w:line="500" w:lineRule="atLeast"/>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.4国家法律法规规定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sz w:val="24"/>
          <w:szCs w:val="24"/>
          <w:highlight w:val="none"/>
        </w:rPr>
        <w:t>由乙方承担的其他义务和责任。</w:t>
      </w:r>
    </w:p>
    <w:p w14:paraId="705DAE43">
      <w:pPr>
        <w:pageBreakBefore w:val="0"/>
        <w:numPr>
          <w:ilvl w:val="0"/>
          <w:numId w:val="5"/>
        </w:numPr>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合同履</w:t>
      </w:r>
      <w:r>
        <w:rPr>
          <w:rFonts w:hint="eastAsia" w:ascii="宋体" w:hAnsi="宋体" w:eastAsia="宋体" w:cs="宋体"/>
          <w:b/>
          <w:bCs/>
          <w:color w:val="000000"/>
          <w:sz w:val="24"/>
          <w:szCs w:val="24"/>
          <w:highlight w:val="none"/>
          <w:lang w:val="en-US" w:eastAsia="zh-CN"/>
        </w:rPr>
        <w:t>行</w:t>
      </w:r>
    </w:p>
    <w:p w14:paraId="27517837">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rPr>
        <w:t>约定顺序履行合同义务；如果没有先后顺序的，应当同时履行。</w:t>
      </w:r>
    </w:p>
    <w:p w14:paraId="0FA4789E">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5027DD31">
      <w:pPr>
        <w:pageBreakBefore w:val="0"/>
        <w:kinsoku/>
        <w:wordWrap/>
        <w:overflowPunct/>
        <w:topLinePunct w:val="0"/>
        <w:bidi w:val="0"/>
        <w:adjustRightInd w:val="0"/>
        <w:snapToGrid w:val="0"/>
        <w:spacing w:before="0" w:line="500" w:lineRule="atLeas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7</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货物包装、运输</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保险</w:t>
      </w:r>
      <w:r>
        <w:rPr>
          <w:rFonts w:hint="eastAsia" w:ascii="宋体" w:hAnsi="宋体" w:eastAsia="宋体" w:cs="宋体"/>
          <w:b/>
          <w:bCs/>
          <w:color w:val="000000"/>
          <w:sz w:val="24"/>
          <w:szCs w:val="24"/>
          <w:highlight w:val="none"/>
          <w:lang w:eastAsia="zh-CN"/>
        </w:rPr>
        <w:t>和交付</w:t>
      </w:r>
      <w:r>
        <w:rPr>
          <w:rFonts w:hint="eastAsia" w:ascii="宋体" w:hAnsi="宋体" w:eastAsia="宋体" w:cs="宋体"/>
          <w:b/>
          <w:bCs/>
          <w:color w:val="000000"/>
          <w:sz w:val="24"/>
          <w:szCs w:val="24"/>
          <w:highlight w:val="none"/>
        </w:rPr>
        <w:t>要求</w:t>
      </w:r>
    </w:p>
    <w:p w14:paraId="71D73C6E">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.1 本合同</w:t>
      </w:r>
      <w:r>
        <w:rPr>
          <w:rFonts w:hint="eastAsia" w:ascii="宋体" w:hAnsi="宋体" w:eastAsia="宋体" w:cs="宋体"/>
          <w:bCs/>
          <w:color w:val="000000"/>
          <w:sz w:val="24"/>
          <w:szCs w:val="24"/>
          <w:highlight w:val="none"/>
        </w:rPr>
        <w:t>涉及商品包装</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快递包装的，</w:t>
      </w:r>
      <w:r>
        <w:rPr>
          <w:rFonts w:hint="eastAsia" w:ascii="宋体" w:hAnsi="宋体" w:eastAsia="宋体" w:cs="宋体"/>
          <w:color w:val="000000"/>
          <w:sz w:val="24"/>
          <w:szCs w:val="24"/>
          <w:highlight w:val="none"/>
        </w:rPr>
        <w:t>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包装应适应远距离运输、防潮、防震、防锈和防野蛮装卸等要求，确保货物安全无损地运抵</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 w:val="0"/>
          <w:bCs/>
          <w:color w:val="000000"/>
          <w:sz w:val="24"/>
          <w:szCs w:val="24"/>
          <w:highlight w:val="none"/>
          <w:lang w:eastAsia="zh-CN"/>
        </w:rPr>
        <w:t>约定的</w:t>
      </w:r>
      <w:r>
        <w:rPr>
          <w:rFonts w:hint="eastAsia" w:ascii="宋体" w:hAnsi="宋体" w:eastAsia="宋体" w:cs="宋体"/>
          <w:color w:val="000000"/>
          <w:sz w:val="24"/>
          <w:szCs w:val="24"/>
          <w:highlight w:val="none"/>
        </w:rPr>
        <w:t>指定现场。</w:t>
      </w:r>
    </w:p>
    <w:p w14:paraId="294E0334">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.2 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乙方负责办理将货物运抵本合同规定的交货地点</w:t>
      </w:r>
      <w:r>
        <w:rPr>
          <w:rFonts w:hint="eastAsia" w:ascii="宋体" w:hAnsi="宋体" w:eastAsia="宋体" w:cs="宋体"/>
          <w:color w:val="000000"/>
          <w:sz w:val="24"/>
          <w:szCs w:val="24"/>
          <w:highlight w:val="none"/>
          <w:lang w:eastAsia="zh-CN"/>
        </w:rPr>
        <w:t>，并装卸、交付至甲方</w:t>
      </w:r>
      <w:r>
        <w:rPr>
          <w:rFonts w:hint="eastAsia" w:ascii="宋体" w:hAnsi="宋体" w:eastAsia="宋体" w:cs="宋体"/>
          <w:color w:val="000000"/>
          <w:sz w:val="24"/>
          <w:szCs w:val="24"/>
          <w:highlight w:val="none"/>
        </w:rPr>
        <w:t>的一切运输事项，相关费用应</w:t>
      </w:r>
      <w:r>
        <w:rPr>
          <w:rFonts w:hint="eastAsia" w:ascii="宋体" w:hAnsi="宋体" w:eastAsia="宋体" w:cs="宋体"/>
          <w:color w:val="000000"/>
          <w:sz w:val="24"/>
          <w:szCs w:val="24"/>
          <w:highlight w:val="none"/>
          <w:lang w:eastAsia="zh-CN"/>
        </w:rPr>
        <w:t>包含</w:t>
      </w:r>
      <w:r>
        <w:rPr>
          <w:rFonts w:hint="eastAsia" w:ascii="宋体" w:hAnsi="宋体" w:eastAsia="宋体" w:cs="宋体"/>
          <w:color w:val="000000"/>
          <w:sz w:val="24"/>
          <w:szCs w:val="24"/>
          <w:highlight w:val="none"/>
        </w:rPr>
        <w:t>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w:t>
      </w:r>
    </w:p>
    <w:p w14:paraId="34E56D81">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.3 货物保险要求按</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规定执行</w:t>
      </w:r>
      <w:r>
        <w:rPr>
          <w:rFonts w:hint="eastAsia" w:ascii="宋体" w:hAnsi="宋体" w:eastAsia="宋体" w:cs="宋体"/>
          <w:color w:val="000000"/>
          <w:sz w:val="24"/>
          <w:szCs w:val="24"/>
          <w:highlight w:val="none"/>
        </w:rPr>
        <w:t>。</w:t>
      </w:r>
    </w:p>
    <w:p w14:paraId="20642787">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 xml:space="preserve">.4 </w:t>
      </w:r>
      <w:r>
        <w:rPr>
          <w:rFonts w:hint="eastAsia" w:ascii="宋体" w:hAnsi="宋体" w:eastAsia="宋体" w:cs="宋体"/>
          <w:color w:val="000000"/>
          <w:sz w:val="24"/>
          <w:szCs w:val="24"/>
          <w:highlight w:val="none"/>
          <w:lang w:val="en-US" w:eastAsia="zh-CN"/>
        </w:rPr>
        <w:t>除采购活动</w:t>
      </w:r>
      <w:r>
        <w:rPr>
          <w:rFonts w:hint="eastAsia" w:ascii="宋体" w:hAnsi="宋体" w:eastAsia="宋体" w:cs="宋体"/>
          <w:color w:val="000000"/>
          <w:sz w:val="24"/>
          <w:szCs w:val="24"/>
          <w:highlight w:val="none"/>
        </w:rPr>
        <w:t>对商品包装</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w:t>
      </w:r>
      <w:r>
        <w:rPr>
          <w:rFonts w:hint="eastAsia" w:ascii="宋体" w:hAnsi="宋体" w:eastAsia="宋体" w:cs="宋体"/>
          <w:color w:val="000000"/>
          <w:sz w:val="24"/>
          <w:szCs w:val="24"/>
          <w:highlight w:val="none"/>
          <w:lang w:val="en-US" w:eastAsia="zh-CN"/>
        </w:rPr>
        <w:t>达成具体约定外</w:t>
      </w:r>
      <w:r>
        <w:rPr>
          <w:rFonts w:hint="eastAsia" w:ascii="宋体" w:hAnsi="宋体" w:eastAsia="宋体" w:cs="宋体"/>
          <w:color w:val="000000"/>
          <w:sz w:val="24"/>
          <w:szCs w:val="24"/>
          <w:highlight w:val="none"/>
        </w:rPr>
        <w:t>，乙方提供产品及相关快递服务</w:t>
      </w:r>
      <w:r>
        <w:rPr>
          <w:rFonts w:hint="eastAsia" w:ascii="宋体" w:hAnsi="宋体" w:eastAsia="宋体" w:cs="宋体"/>
          <w:color w:val="000000"/>
          <w:sz w:val="24"/>
          <w:szCs w:val="24"/>
          <w:highlight w:val="none"/>
          <w:lang w:val="en-US" w:eastAsia="zh-CN"/>
        </w:rPr>
        <w:t>涉及到</w:t>
      </w:r>
      <w:r>
        <w:rPr>
          <w:rFonts w:hint="eastAsia" w:ascii="宋体" w:hAnsi="宋体" w:eastAsia="宋体" w:cs="宋体"/>
          <w:color w:val="000000"/>
          <w:sz w:val="24"/>
          <w:szCs w:val="24"/>
          <w:highlight w:val="none"/>
        </w:rPr>
        <w:t>具体包装要求</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lang w:val="en-US" w:eastAsia="zh-CN"/>
        </w:rPr>
        <w:t>不低于</w:t>
      </w:r>
      <w:r>
        <w:rPr>
          <w:rFonts w:hint="eastAsia" w:ascii="宋体" w:hAnsi="宋体" w:eastAsia="宋体" w:cs="宋体"/>
          <w:color w:val="000000"/>
          <w:sz w:val="24"/>
          <w:szCs w:val="24"/>
          <w:highlight w:val="none"/>
        </w:rPr>
        <w:t>《商品包装政府采购需求标准（试行）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快递包装政府采购需求标准（试行）》</w:t>
      </w:r>
      <w:r>
        <w:rPr>
          <w:rFonts w:hint="eastAsia" w:ascii="宋体" w:hAnsi="宋体" w:eastAsia="宋体" w:cs="宋体"/>
          <w:color w:val="000000"/>
          <w:sz w:val="24"/>
          <w:szCs w:val="24"/>
          <w:highlight w:val="none"/>
          <w:lang w:val="en-US" w:eastAsia="zh-CN"/>
        </w:rPr>
        <w:t>标准</w:t>
      </w:r>
      <w:r>
        <w:rPr>
          <w:rFonts w:hint="eastAsia" w:ascii="宋体" w:hAnsi="宋体" w:eastAsia="宋体" w:cs="宋体"/>
          <w:color w:val="000000"/>
          <w:sz w:val="24"/>
          <w:szCs w:val="24"/>
          <w:highlight w:val="none"/>
        </w:rPr>
        <w:t>，并作为履约验收的内容，必要时甲方可以要求乙方在履约验收环节出具检测报告。</w:t>
      </w:r>
    </w:p>
    <w:p w14:paraId="55E9B66B">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7.5 </w:t>
      </w:r>
      <w:r>
        <w:rPr>
          <w:rFonts w:hint="eastAsia" w:ascii="宋体" w:hAnsi="宋体" w:eastAsia="宋体" w:cs="宋体"/>
          <w:color w:val="000000"/>
          <w:sz w:val="24"/>
          <w:szCs w:val="24"/>
          <w:highlight w:val="none"/>
        </w:rPr>
        <w:t>乙方在运输到达之前</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提前通知</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，并提示货物运输装卸的注意事项</w:t>
      </w:r>
      <w:r>
        <w:rPr>
          <w:rFonts w:hint="eastAsia" w:ascii="宋体" w:hAnsi="宋体" w:eastAsia="宋体" w:cs="宋体"/>
          <w:color w:val="000000"/>
          <w:sz w:val="24"/>
          <w:szCs w:val="24"/>
          <w:highlight w:val="none"/>
          <w:lang w:eastAsia="zh-CN"/>
        </w:rPr>
        <w:t>，甲方配合乙方做好货物的接收工作。</w:t>
      </w:r>
    </w:p>
    <w:p w14:paraId="719353A5">
      <w:pPr>
        <w:pStyle w:val="8"/>
        <w:pageBreakBefore w:val="0"/>
        <w:kinsoku/>
        <w:wordWrap/>
        <w:overflowPunct/>
        <w:topLinePunct w:val="0"/>
        <w:bidi w:val="0"/>
        <w:spacing w:line="500" w:lineRule="atLeast"/>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kern w:val="2"/>
          <w:sz w:val="24"/>
          <w:szCs w:val="24"/>
          <w:highlight w:val="none"/>
          <w:lang w:val="en-US" w:eastAsia="zh-CN"/>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kern w:val="2"/>
          <w:sz w:val="24"/>
          <w:szCs w:val="24"/>
          <w:highlight w:val="none"/>
          <w:lang w:eastAsia="zh-CN"/>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14:paraId="73C1152A">
      <w:pPr>
        <w:pageBreakBefore w:val="0"/>
        <w:kinsoku/>
        <w:wordWrap/>
        <w:overflowPunct/>
        <w:topLinePunct w:val="0"/>
        <w:bidi w:val="0"/>
        <w:adjustRightInd w:val="0"/>
        <w:snapToGrid w:val="0"/>
        <w:spacing w:before="0" w:line="500" w:lineRule="atLeas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sz w:val="24"/>
          <w:szCs w:val="24"/>
          <w:highlight w:val="none"/>
          <w:lang w:eastAsia="zh-CN"/>
        </w:rPr>
        <w:t>8</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auto"/>
          <w:sz w:val="24"/>
          <w:szCs w:val="24"/>
          <w:highlight w:val="none"/>
        </w:rPr>
        <w:t>质量标准和保证</w:t>
      </w:r>
    </w:p>
    <w:p w14:paraId="13F022F8">
      <w:pPr>
        <w:pStyle w:val="5"/>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3C72704E">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highlight w:val="none"/>
          <w:lang w:eastAsia="zh-CN"/>
        </w:rPr>
        <w:t>约</w:t>
      </w:r>
      <w:r>
        <w:rPr>
          <w:rFonts w:hint="eastAsia" w:ascii="宋体" w:hAnsi="宋体" w:eastAsia="宋体" w:cs="宋体"/>
          <w:color w:val="000000"/>
          <w:sz w:val="24"/>
          <w:szCs w:val="24"/>
          <w:highlight w:val="none"/>
        </w:rPr>
        <w:t>定的</w:t>
      </w:r>
      <w:r>
        <w:rPr>
          <w:rFonts w:hint="eastAsia" w:ascii="宋体" w:hAnsi="宋体" w:eastAsia="宋体" w:cs="宋体"/>
          <w:sz w:val="24"/>
          <w:szCs w:val="24"/>
          <w:highlight w:val="none"/>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0FC3A5F1">
      <w:pPr>
        <w:pStyle w:val="5"/>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43CBE93B">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1069F419">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6D8F49BA">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34E62AF7">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highlight w:val="none"/>
        </w:rPr>
        <w:t>在其使用寿命期内具</w:t>
      </w:r>
      <w:r>
        <w:rPr>
          <w:rFonts w:hint="eastAsia" w:ascii="宋体" w:hAnsi="宋体" w:eastAsia="宋体" w:cs="宋体"/>
          <w:sz w:val="24"/>
          <w:szCs w:val="24"/>
          <w:highlight w:val="none"/>
          <w:lang w:eastAsia="zh-CN"/>
        </w:rPr>
        <w:t>备合同约定</w:t>
      </w:r>
      <w:r>
        <w:rPr>
          <w:rFonts w:hint="eastAsia" w:ascii="宋体" w:hAnsi="宋体" w:eastAsia="宋体" w:cs="宋体"/>
          <w:sz w:val="24"/>
          <w:szCs w:val="24"/>
          <w:highlight w:val="none"/>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01ADFB28">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75444D76">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1AA6EAE7">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sz w:val="24"/>
          <w:szCs w:val="24"/>
          <w:highlight w:val="none"/>
          <w:lang w:eastAsia="zh-CN"/>
        </w:rPr>
        <w:t>的违约责任</w:t>
      </w:r>
      <w:r>
        <w:rPr>
          <w:rFonts w:hint="eastAsia" w:ascii="宋体" w:hAnsi="宋体" w:eastAsia="宋体" w:cs="宋体"/>
          <w:color w:val="auto"/>
          <w:sz w:val="24"/>
          <w:szCs w:val="24"/>
          <w:highlight w:val="none"/>
        </w:rPr>
        <w:t>。</w:t>
      </w:r>
    </w:p>
    <w:p w14:paraId="022233A8">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57B01B31">
      <w:pPr>
        <w:pageBreakBefore w:val="0"/>
        <w:kinsoku/>
        <w:wordWrap/>
        <w:overflowPunct/>
        <w:topLinePunct w:val="0"/>
        <w:bidi w:val="0"/>
        <w:adjustRightInd w:val="0"/>
        <w:snapToGrid w:val="0"/>
        <w:spacing w:before="0" w:line="500" w:lineRule="atLeas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sz w:val="24"/>
          <w:szCs w:val="24"/>
          <w:highlight w:val="none"/>
          <w:lang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auto"/>
          <w:sz w:val="24"/>
          <w:szCs w:val="24"/>
          <w:highlight w:val="none"/>
        </w:rPr>
        <w:t>权利瑕疵担保</w:t>
      </w:r>
    </w:p>
    <w:p w14:paraId="24B649C3">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.1 乙方保证对其出售的货物享有合法的权利。</w:t>
      </w:r>
    </w:p>
    <w:p w14:paraId="4AC41D69">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 xml:space="preserve">.2 </w:t>
      </w:r>
      <w:r>
        <w:rPr>
          <w:rFonts w:hint="eastAsia" w:ascii="宋体" w:hAnsi="宋体" w:eastAsia="宋体" w:cs="宋体"/>
          <w:sz w:val="24"/>
          <w:szCs w:val="24"/>
          <w:highlight w:val="none"/>
        </w:rPr>
        <w:t>乙方保证在交付的货物上不存在抵押权等担保物权。</w:t>
      </w:r>
    </w:p>
    <w:p w14:paraId="7CDE3BC3">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.3 如甲方使用</w:t>
      </w:r>
      <w:r>
        <w:rPr>
          <w:rFonts w:hint="eastAsia" w:ascii="宋体" w:hAnsi="宋体" w:eastAsia="宋体" w:cs="宋体"/>
          <w:color w:val="000000"/>
          <w:sz w:val="24"/>
          <w:szCs w:val="24"/>
          <w:highlight w:val="none"/>
          <w:lang w:val="en-US" w:eastAsia="zh-CN"/>
        </w:rPr>
        <w:t>上述</w:t>
      </w:r>
      <w:r>
        <w:rPr>
          <w:rFonts w:hint="eastAsia" w:ascii="宋体" w:hAnsi="宋体" w:eastAsia="宋体" w:cs="宋体"/>
          <w:color w:val="000000"/>
          <w:sz w:val="24"/>
          <w:szCs w:val="24"/>
          <w:highlight w:val="none"/>
        </w:rPr>
        <w:t>货物构成</w:t>
      </w:r>
      <w:r>
        <w:rPr>
          <w:rFonts w:hint="eastAsia" w:ascii="宋体" w:hAnsi="宋体" w:eastAsia="宋体" w:cs="宋体"/>
          <w:color w:val="000000"/>
          <w:sz w:val="24"/>
          <w:szCs w:val="24"/>
          <w:highlight w:val="none"/>
          <w:lang w:val="en-US" w:eastAsia="zh-CN"/>
        </w:rPr>
        <w:t>对第三人</w:t>
      </w:r>
      <w:r>
        <w:rPr>
          <w:rFonts w:hint="eastAsia" w:ascii="宋体" w:hAnsi="宋体" w:eastAsia="宋体" w:cs="宋体"/>
          <w:color w:val="000000"/>
          <w:sz w:val="24"/>
          <w:szCs w:val="24"/>
          <w:highlight w:val="none"/>
        </w:rPr>
        <w:t>侵权的，则由乙方承担全部责任。</w:t>
      </w:r>
    </w:p>
    <w:p w14:paraId="6BC937D7">
      <w:pPr>
        <w:pageBreakBefore w:val="0"/>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0</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知识产权保护</w:t>
      </w:r>
    </w:p>
    <w:p w14:paraId="113AE037">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eastAsia="zh-CN"/>
        </w:rPr>
        <w:t>0</w:t>
      </w:r>
      <w:r>
        <w:rPr>
          <w:rFonts w:hint="eastAsia" w:ascii="宋体" w:hAnsi="宋体" w:eastAsia="宋体" w:cs="宋体"/>
          <w:color w:val="000000"/>
          <w:sz w:val="24"/>
          <w:szCs w:val="24"/>
          <w:highlight w:val="none"/>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1" w:name="_Hlk163047038"/>
      <w:r>
        <w:rPr>
          <w:rFonts w:hint="eastAsia" w:ascii="宋体" w:hAnsi="宋体" w:eastAsia="宋体" w:cs="宋体"/>
          <w:sz w:val="24"/>
          <w:szCs w:val="24"/>
          <w:highlight w:val="none"/>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宋体"/>
          <w:color w:val="auto"/>
          <w:sz w:val="24"/>
          <w:szCs w:val="24"/>
          <w:highlight w:val="none"/>
        </w:rPr>
        <w:t>。</w:t>
      </w:r>
    </w:p>
    <w:p w14:paraId="3CEBE150">
      <w:pPr>
        <w:pageBreakBefore w:val="0"/>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14:paraId="7AE03758">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11.1 </w:t>
      </w:r>
      <w:r>
        <w:rPr>
          <w:rFonts w:hint="eastAsia" w:ascii="宋体" w:hAnsi="宋体" w:eastAsia="宋体" w:cs="宋体"/>
          <w:sz w:val="24"/>
          <w:szCs w:val="24"/>
          <w:highlight w:val="none"/>
        </w:rPr>
        <w:t>甲、乙双方</w:t>
      </w:r>
      <w:r>
        <w:rPr>
          <w:rFonts w:hint="eastAsia" w:ascii="宋体" w:hAnsi="宋体" w:eastAsia="宋体" w:cs="宋体"/>
          <w:sz w:val="24"/>
          <w:szCs w:val="24"/>
          <w:highlight w:val="none"/>
          <w:lang w:eastAsia="zh-CN"/>
        </w:rPr>
        <w:t>对</w:t>
      </w:r>
      <w:r>
        <w:rPr>
          <w:rFonts w:hint="eastAsia" w:ascii="宋体" w:hAnsi="宋体" w:eastAsia="宋体" w:cs="宋体"/>
          <w:sz w:val="24"/>
          <w:szCs w:val="24"/>
          <w:highlight w:val="none"/>
        </w:rPr>
        <w:t>采购和合同履行过程中所获悉的</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商业秘密或者其他应当保密的信息，均有保密义务</w:t>
      </w:r>
      <w:r>
        <w:rPr>
          <w:rFonts w:hint="eastAsia" w:ascii="宋体" w:hAnsi="宋体" w:eastAsia="宋体" w:cs="宋体"/>
          <w:sz w:val="24"/>
          <w:szCs w:val="24"/>
          <w:highlight w:val="none"/>
          <w:lang w:eastAsia="zh-CN"/>
        </w:rPr>
        <w:t>且不受合同有效期所限，直至该信息成为公开信息</w:t>
      </w:r>
      <w:r>
        <w:rPr>
          <w:rFonts w:hint="eastAsia" w:ascii="宋体" w:hAnsi="宋体" w:eastAsia="宋体" w:cs="宋体"/>
          <w:sz w:val="24"/>
          <w:szCs w:val="24"/>
          <w:highlight w:val="none"/>
        </w:rPr>
        <w:t>。泄露、不正当地使用</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w:t>
      </w:r>
      <w:r>
        <w:rPr>
          <w:rFonts w:hint="eastAsia" w:ascii="宋体" w:hAnsi="宋体" w:eastAsia="宋体" w:cs="宋体"/>
          <w:sz w:val="24"/>
          <w:szCs w:val="24"/>
          <w:highlight w:val="none"/>
          <w:lang w:eastAsia="zh-CN"/>
        </w:rPr>
        <w:t>其他应当保密的</w:t>
      </w:r>
      <w:r>
        <w:rPr>
          <w:rFonts w:hint="eastAsia" w:ascii="宋体" w:hAnsi="宋体" w:eastAsia="宋体" w:cs="宋体"/>
          <w:sz w:val="24"/>
          <w:szCs w:val="24"/>
          <w:highlight w:val="none"/>
        </w:rPr>
        <w:t>信息，应当承担</w:t>
      </w:r>
      <w:r>
        <w:rPr>
          <w:rFonts w:hint="eastAsia" w:ascii="宋体" w:hAnsi="宋体" w:eastAsia="宋体" w:cs="宋体"/>
          <w:sz w:val="24"/>
          <w:szCs w:val="24"/>
          <w:highlight w:val="none"/>
          <w:lang w:eastAsia="zh-CN"/>
        </w:rPr>
        <w:t>相应</w:t>
      </w:r>
      <w:r>
        <w:rPr>
          <w:rFonts w:hint="eastAsia" w:ascii="宋体" w:hAnsi="宋体" w:eastAsia="宋体" w:cs="宋体"/>
          <w:sz w:val="24"/>
          <w:szCs w:val="24"/>
          <w:highlight w:val="none"/>
        </w:rPr>
        <w:t>责任。其他应当保密的信息由双方在</w:t>
      </w:r>
      <w:r>
        <w:rPr>
          <w:rFonts w:hint="eastAsia" w:ascii="宋体" w:hAnsi="宋体" w:eastAsia="宋体" w:cs="宋体"/>
          <w:b/>
          <w:bCs/>
          <w:sz w:val="24"/>
          <w:szCs w:val="24"/>
          <w:highlight w:val="none"/>
        </w:rPr>
        <w:t>【政府采购合同专用条款】</w:t>
      </w:r>
      <w:r>
        <w:rPr>
          <w:rFonts w:hint="eastAsia" w:ascii="宋体" w:hAnsi="宋体" w:eastAsia="宋体" w:cs="宋体"/>
          <w:sz w:val="24"/>
          <w:szCs w:val="24"/>
          <w:highlight w:val="none"/>
        </w:rPr>
        <w:t>中约定。</w:t>
      </w:r>
    </w:p>
    <w:p w14:paraId="69809DB9">
      <w:pPr>
        <w:pageBreakBefore w:val="0"/>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14:paraId="5C0B6194">
      <w:pPr>
        <w:pageBreakBefore w:val="0"/>
        <w:kinsoku/>
        <w:wordWrap/>
        <w:overflowPunct/>
        <w:topLinePunct w:val="0"/>
        <w:autoSpaceDE/>
        <w:autoSpaceDN/>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14:paraId="0CCF5F62">
      <w:pPr>
        <w:pStyle w:val="2"/>
        <w:pageBreakBefore w:val="0"/>
        <w:kinsoku/>
        <w:wordWrap/>
        <w:overflowPunct/>
        <w:topLinePunct w:val="0"/>
        <w:bidi w:val="0"/>
        <w:spacing w:line="500" w:lineRule="atLeas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4F2C73E1">
      <w:pPr>
        <w:pStyle w:val="3"/>
        <w:pageBreakBefore w:val="0"/>
        <w:kinsoku/>
        <w:wordWrap/>
        <w:overflowPunct/>
        <w:topLinePunct w:val="0"/>
        <w:bidi w:val="0"/>
        <w:spacing w:after="0" w:line="500" w:lineRule="atLeas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3C708EE8">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highlight w:val="none"/>
        </w:rPr>
        <w:t>乙方应当以支票、汇票、本票或者金融机构、担保机构出具的保函等非现金形式提交。</w:t>
      </w:r>
    </w:p>
    <w:p w14:paraId="7ED307F3">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78281290">
      <w:pPr>
        <w:pageBreakBefore w:val="0"/>
        <w:kinsoku/>
        <w:wordWrap/>
        <w:overflowPunct/>
        <w:topLinePunct w:val="0"/>
        <w:bidi w:val="0"/>
        <w:spacing w:line="500" w:lineRule="atLeas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30E0604F">
      <w:pPr>
        <w:pageBreakBefore w:val="0"/>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2B819F67">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31D6E87A">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7B2BFFC3">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5A767525">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7E49C886">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highlight w:val="none"/>
          <w:lang w:eastAsia="zh-CN"/>
        </w:rPr>
        <w:t>；</w:t>
      </w:r>
    </w:p>
    <w:p w14:paraId="4B8A83F6">
      <w:pPr>
        <w:pStyle w:val="8"/>
        <w:pageBreakBefore w:val="0"/>
        <w:kinsoku/>
        <w:wordWrap/>
        <w:overflowPunct/>
        <w:topLinePunct w:val="0"/>
        <w:bidi w:val="0"/>
        <w:spacing w:line="500" w:lineRule="atLeas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（5）依照法律、行政法规的规定或者按照</w:t>
      </w:r>
      <w:r>
        <w:rPr>
          <w:rFonts w:hint="eastAsia" w:ascii="宋体" w:hAnsi="宋体" w:eastAsia="宋体" w:cs="宋体"/>
          <w:b/>
          <w:bCs/>
          <w:sz w:val="24"/>
          <w:szCs w:val="24"/>
          <w:highlight w:val="none"/>
        </w:rPr>
        <w:t>【政府采购合同专用条款】</w:t>
      </w:r>
      <w:r>
        <w:rPr>
          <w:rFonts w:hint="eastAsia" w:ascii="宋体" w:hAnsi="宋体" w:eastAsia="宋体" w:cs="宋体"/>
          <w:sz w:val="24"/>
          <w:szCs w:val="24"/>
          <w:highlight w:val="none"/>
        </w:rPr>
        <w:t>约定，货物在有效使用年限届满后应予回收的，乙方负有自行或者委托第三人对货物予以回收的义务；</w:t>
      </w:r>
    </w:p>
    <w:p w14:paraId="2A0C6C8B">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212657EE">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005DC5AE">
      <w:pPr>
        <w:pageBreakBefore w:val="0"/>
        <w:kinsoku/>
        <w:wordWrap/>
        <w:overflowPunct/>
        <w:topLinePunct w:val="0"/>
        <w:bidi w:val="0"/>
        <w:adjustRightInd w:val="0"/>
        <w:snapToGrid w:val="0"/>
        <w:spacing w:before="0" w:line="500" w:lineRule="atLeas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62E2744C">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78A22908">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2B61F439">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131C58C0">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0DCB0576">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211583E7">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03C55B78">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7F7FCF56">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00DB0FE2">
      <w:pPr>
        <w:pageBreakBefore w:val="0"/>
        <w:numPr>
          <w:ilvl w:val="0"/>
          <w:numId w:val="6"/>
        </w:numPr>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1033A57C">
      <w:pPr>
        <w:pageBreakBefore w:val="0"/>
        <w:kinsoku/>
        <w:wordWrap/>
        <w:overflowPunct/>
        <w:topLinePunct w:val="0"/>
        <w:autoSpaceDE/>
        <w:autoSpaceDN/>
        <w:bidi w:val="0"/>
        <w:adjustRightInd w:val="0"/>
        <w:snapToGrid w:val="0"/>
        <w:spacing w:before="0" w:line="500" w:lineRule="atLeas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65946BDA">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3508FBAF">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2D4A00FD">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52CC0972">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373307E5">
      <w:pPr>
        <w:pStyle w:val="8"/>
        <w:pageBreakBefore w:val="0"/>
        <w:kinsoku/>
        <w:wordWrap/>
        <w:overflowPunct/>
        <w:topLinePunct w:val="0"/>
        <w:bidi w:val="0"/>
        <w:spacing w:line="500" w:lineRule="atLeas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（3）乙方分立、合并或者变更住所的，应当及时以书面形式告知甲方。乙方没有</w:t>
      </w:r>
      <w:r>
        <w:rPr>
          <w:rFonts w:hint="eastAsia" w:ascii="宋体" w:hAnsi="宋体" w:eastAsia="宋体" w:cs="宋体"/>
          <w:sz w:val="24"/>
          <w:szCs w:val="24"/>
          <w:highlight w:val="none"/>
          <w:lang w:eastAsia="zh-CN"/>
        </w:rPr>
        <w:t>及时告知</w:t>
      </w:r>
      <w:r>
        <w:rPr>
          <w:rFonts w:hint="eastAsia" w:ascii="宋体" w:hAnsi="宋体" w:eastAsia="宋体" w:cs="宋体"/>
          <w:sz w:val="24"/>
          <w:szCs w:val="24"/>
          <w:highlight w:val="none"/>
        </w:rPr>
        <w:t>甲方，致使</w:t>
      </w:r>
      <w:r>
        <w:rPr>
          <w:rFonts w:hint="eastAsia" w:ascii="宋体" w:hAnsi="宋体" w:eastAsia="宋体" w:cs="宋体"/>
          <w:sz w:val="24"/>
          <w:szCs w:val="24"/>
          <w:highlight w:val="none"/>
          <w:lang w:eastAsia="zh-CN"/>
        </w:rPr>
        <w:t>合同</w:t>
      </w:r>
      <w:r>
        <w:rPr>
          <w:rFonts w:hint="eastAsia" w:ascii="宋体" w:hAnsi="宋体" w:eastAsia="宋体" w:cs="宋体"/>
          <w:sz w:val="24"/>
          <w:szCs w:val="24"/>
          <w:highlight w:val="none"/>
        </w:rPr>
        <w:t>履行发生困难的，甲方可以中止合同履行并要求乙方承担由此给甲方造成的损失。</w:t>
      </w:r>
    </w:p>
    <w:p w14:paraId="77E93C62">
      <w:pPr>
        <w:pageBreakBefore w:val="0"/>
        <w:kinsoku/>
        <w:wordWrap/>
        <w:overflowPunct/>
        <w:topLinePunct w:val="0"/>
        <w:bidi w:val="0"/>
        <w:snapToGrid w:val="0"/>
        <w:spacing w:line="500" w:lineRule="atLeas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68A05EA2">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51A537A8">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0FD9CD01">
      <w:pPr>
        <w:pageBreakBefore w:val="0"/>
        <w:kinsoku/>
        <w:wordWrap/>
        <w:overflowPunct/>
        <w:topLinePunct w:val="0"/>
        <w:bidi w:val="0"/>
        <w:snapToGrid w:val="0"/>
        <w:spacing w:line="500" w:lineRule="atLeas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并追究乙方的违约责</w:t>
      </w:r>
      <w:r>
        <w:rPr>
          <w:rFonts w:hint="eastAsia" w:ascii="宋体" w:hAnsi="宋体" w:eastAsia="宋体" w:cs="宋体"/>
          <w:sz w:val="24"/>
          <w:szCs w:val="24"/>
          <w:highlight w:val="none"/>
          <w:lang w:val="en-US" w:eastAsia="zh-CN"/>
        </w:rPr>
        <w:t>任</w:t>
      </w:r>
      <w:r>
        <w:rPr>
          <w:rFonts w:hint="eastAsia" w:ascii="宋体" w:hAnsi="宋体" w:eastAsia="宋体" w:cs="宋体"/>
          <w:color w:val="auto"/>
          <w:sz w:val="24"/>
          <w:szCs w:val="24"/>
          <w:highlight w:val="none"/>
        </w:rPr>
        <w:t>。</w:t>
      </w:r>
    </w:p>
    <w:p w14:paraId="1EBD0222">
      <w:pPr>
        <w:pStyle w:val="8"/>
        <w:pageBreakBefore w:val="0"/>
        <w:kinsoku/>
        <w:wordWrap/>
        <w:overflowPunct/>
        <w:topLinePunct w:val="0"/>
        <w:bidi w:val="0"/>
        <w:spacing w:line="500" w:lineRule="atLeas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101A2187">
      <w:pPr>
        <w:pStyle w:val="8"/>
        <w:pageBreakBefore w:val="0"/>
        <w:kinsoku/>
        <w:wordWrap/>
        <w:overflowPunct/>
        <w:topLinePunct w:val="0"/>
        <w:bidi w:val="0"/>
        <w:spacing w:line="500" w:lineRule="atLeas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highlight w:val="none"/>
        </w:rPr>
        <w:t>中止</w:t>
      </w:r>
      <w:r>
        <w:rPr>
          <w:rFonts w:hint="eastAsia" w:ascii="宋体" w:hAnsi="宋体" w:eastAsia="宋体" w:cs="宋体"/>
          <w:sz w:val="24"/>
          <w:szCs w:val="24"/>
          <w:highlight w:val="none"/>
          <w:lang w:eastAsia="zh-CN"/>
        </w:rPr>
        <w:t>或者终止</w:t>
      </w:r>
      <w:r>
        <w:rPr>
          <w:rFonts w:hint="eastAsia" w:ascii="宋体" w:hAnsi="宋体" w:eastAsia="宋体" w:cs="宋体"/>
          <w:sz w:val="24"/>
          <w:szCs w:val="24"/>
          <w:highlight w:val="none"/>
        </w:rPr>
        <w:t>合同。有过错的一方应当承担赔偿责任，双方都有过错的，各自承担相应的责任。</w:t>
      </w:r>
    </w:p>
    <w:p w14:paraId="1B0F9DA6">
      <w:pPr>
        <w:pageBreakBefore w:val="0"/>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2EE10B9D">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14:paraId="286043E8">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1D141EA3">
      <w:pPr>
        <w:pageBreakBefore w:val="0"/>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42ACEFEC">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51ED7A52">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50910D15">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25AA15D8">
      <w:pPr>
        <w:pageBreakBefore w:val="0"/>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6BC261E8">
      <w:pPr>
        <w:pStyle w:val="8"/>
        <w:pageBreakBefore w:val="0"/>
        <w:kinsoku/>
        <w:wordWrap/>
        <w:overflowPunct/>
        <w:topLinePunct w:val="0"/>
        <w:bidi w:val="0"/>
        <w:spacing w:line="500" w:lineRule="atLeas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.1 因本合同及合同有关事项发生的争议，由</w:t>
      </w:r>
      <w:r>
        <w:rPr>
          <w:rFonts w:hint="eastAsia" w:ascii="宋体" w:hAnsi="宋体" w:eastAsia="宋体" w:cs="宋体"/>
          <w:sz w:val="24"/>
          <w:szCs w:val="24"/>
          <w:highlight w:val="none"/>
          <w:lang w:eastAsia="zh-CN"/>
        </w:rPr>
        <w:t>甲乙双</w:t>
      </w:r>
      <w:r>
        <w:rPr>
          <w:rFonts w:hint="eastAsia" w:ascii="宋体" w:hAnsi="宋体" w:eastAsia="宋体" w:cs="宋体"/>
          <w:sz w:val="24"/>
          <w:szCs w:val="24"/>
          <w:highlight w:val="none"/>
        </w:rPr>
        <w:t>方友好协商解决。协商不成时，可以</w:t>
      </w:r>
      <w:r>
        <w:rPr>
          <w:rFonts w:hint="eastAsia" w:ascii="宋体" w:hAnsi="宋体" w:eastAsia="宋体" w:cs="宋体"/>
          <w:sz w:val="24"/>
          <w:szCs w:val="24"/>
          <w:highlight w:val="none"/>
          <w:lang w:eastAsia="zh-CN"/>
        </w:rPr>
        <w:t>向有关组织申请</w:t>
      </w:r>
      <w:r>
        <w:rPr>
          <w:rFonts w:hint="eastAsia" w:ascii="宋体" w:hAnsi="宋体" w:eastAsia="宋体" w:cs="宋体"/>
          <w:sz w:val="24"/>
          <w:szCs w:val="24"/>
          <w:highlight w:val="none"/>
        </w:rPr>
        <w:t>调解。合同一方或</w:t>
      </w:r>
      <w:r>
        <w:rPr>
          <w:rFonts w:hint="eastAsia" w:ascii="宋体" w:hAnsi="宋体" w:eastAsia="宋体" w:cs="宋体"/>
          <w:sz w:val="24"/>
          <w:szCs w:val="24"/>
          <w:highlight w:val="none"/>
          <w:lang w:eastAsia="zh-CN"/>
        </w:rPr>
        <w:t>双</w:t>
      </w:r>
      <w:r>
        <w:rPr>
          <w:rFonts w:hint="eastAsia" w:ascii="宋体" w:hAnsi="宋体" w:eastAsia="宋体" w:cs="宋体"/>
          <w:sz w:val="24"/>
          <w:szCs w:val="24"/>
          <w:highlight w:val="none"/>
        </w:rPr>
        <w:t>方不愿调解或调解不成的，可以通过仲裁或诉讼的方式解决争议。</w:t>
      </w:r>
    </w:p>
    <w:p w14:paraId="3BD45B69">
      <w:pPr>
        <w:pStyle w:val="8"/>
        <w:pageBreakBefore w:val="0"/>
        <w:kinsoku/>
        <w:wordWrap/>
        <w:overflowPunct/>
        <w:topLinePunct w:val="0"/>
        <w:bidi w:val="0"/>
        <w:spacing w:line="500" w:lineRule="atLeas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highlight w:val="none"/>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highlight w:val="none"/>
        </w:rPr>
        <w:t>中进一步约定选择与争议有实际联系的地点的人民法院管辖，但管辖法院的约定不得违反级别管辖和专属管辖的规定。</w:t>
      </w:r>
    </w:p>
    <w:p w14:paraId="5A51BA0D">
      <w:pPr>
        <w:pStyle w:val="8"/>
        <w:pageBreakBefore w:val="0"/>
        <w:kinsoku/>
        <w:wordWrap/>
        <w:overflowPunct/>
        <w:topLinePunct w:val="0"/>
        <w:bidi w:val="0"/>
        <w:spacing w:line="500" w:lineRule="atLeas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.3 如</w:t>
      </w:r>
      <w:r>
        <w:rPr>
          <w:rFonts w:hint="eastAsia" w:ascii="宋体" w:hAnsi="宋体" w:eastAsia="宋体" w:cs="宋体"/>
          <w:sz w:val="24"/>
          <w:szCs w:val="24"/>
          <w:highlight w:val="none"/>
          <w:lang w:eastAsia="zh-CN"/>
        </w:rPr>
        <w:t>甲乙双方</w:t>
      </w:r>
      <w:r>
        <w:rPr>
          <w:rFonts w:hint="eastAsia" w:ascii="宋体" w:hAnsi="宋体" w:eastAsia="宋体" w:cs="宋体"/>
          <w:sz w:val="24"/>
          <w:szCs w:val="24"/>
          <w:highlight w:val="none"/>
        </w:rPr>
        <w:t>有争议的事项不影响合同其他部分的履行，在争议解决期间，合同其他部分应</w:t>
      </w:r>
      <w:r>
        <w:rPr>
          <w:rFonts w:hint="eastAsia" w:ascii="宋体" w:hAnsi="宋体" w:eastAsia="宋体" w:cs="宋体"/>
          <w:sz w:val="24"/>
          <w:szCs w:val="24"/>
          <w:highlight w:val="none"/>
          <w:lang w:eastAsia="zh-CN"/>
        </w:rPr>
        <w:t>当</w:t>
      </w:r>
      <w:r>
        <w:rPr>
          <w:rFonts w:hint="eastAsia" w:ascii="宋体" w:hAnsi="宋体" w:eastAsia="宋体" w:cs="宋体"/>
          <w:sz w:val="24"/>
          <w:szCs w:val="24"/>
          <w:highlight w:val="none"/>
        </w:rPr>
        <w:t>继续履行。</w:t>
      </w:r>
    </w:p>
    <w:p w14:paraId="1F79144F">
      <w:pPr>
        <w:pageBreakBefore w:val="0"/>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25BEAE43">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highlight w:val="none"/>
          <w:lang w:val="en-GB"/>
        </w:rPr>
        <w:t>本合同应当按照规定执行政府采购政策。</w:t>
      </w:r>
    </w:p>
    <w:p w14:paraId="11255321">
      <w:pPr>
        <w:pageBreakBefore w:val="0"/>
        <w:kinsoku/>
        <w:wordWrap/>
        <w:overflowPunct/>
        <w:topLinePunct w:val="0"/>
        <w:autoSpaceDE w:val="0"/>
        <w:autoSpaceDN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highlight w:val="none"/>
          <w:lang w:eastAsia="zh-CN"/>
        </w:rPr>
        <w:t>甲乙双方</w:t>
      </w:r>
      <w:r>
        <w:rPr>
          <w:rFonts w:hint="eastAsia" w:ascii="宋体" w:hAnsi="宋体" w:eastAsia="宋体" w:cs="宋体"/>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2F48F287">
      <w:pPr>
        <w:pStyle w:val="3"/>
        <w:pageBreakBefore w:val="0"/>
        <w:kinsoku/>
        <w:wordWrap/>
        <w:overflowPunct/>
        <w:topLinePunct w:val="0"/>
        <w:bidi w:val="0"/>
        <w:spacing w:after="0" w:line="500" w:lineRule="atLeas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27164D2">
      <w:pPr>
        <w:pageBreakBefore w:val="0"/>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14:paraId="00E1CFC2">
      <w:pPr>
        <w:pStyle w:val="8"/>
        <w:pageBreakBefore w:val="0"/>
        <w:kinsoku/>
        <w:wordWrap/>
        <w:overflowPunct/>
        <w:topLinePunct w:val="0"/>
        <w:bidi w:val="0"/>
        <w:spacing w:line="500" w:lineRule="atLeas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.1 本合同的订立、生效、解释、履行及与本合同有关的争议解决，均适用法律、行政法规。</w:t>
      </w:r>
    </w:p>
    <w:p w14:paraId="2B797F11">
      <w:pPr>
        <w:pStyle w:val="8"/>
        <w:pageBreakBefore w:val="0"/>
        <w:kinsoku/>
        <w:wordWrap/>
        <w:overflowPunct/>
        <w:topLinePunct w:val="0"/>
        <w:bidi w:val="0"/>
        <w:spacing w:line="500" w:lineRule="atLeas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.2 本合同条款与法律、行政法规的强制性规定不一致的，双方当事人应按照法律、行政法规的强制性规定修改本合同的相关条款。</w:t>
      </w:r>
    </w:p>
    <w:p w14:paraId="78804C92">
      <w:pPr>
        <w:pageBreakBefore w:val="0"/>
        <w:numPr>
          <w:ilvl w:val="0"/>
          <w:numId w:val="0"/>
        </w:numPr>
        <w:kinsoku/>
        <w:wordWrap/>
        <w:overflowPunct/>
        <w:topLinePunct w:val="0"/>
        <w:autoSpaceDE w:val="0"/>
        <w:autoSpaceDN w:val="0"/>
        <w:bidi w:val="0"/>
        <w:adjustRightInd w:val="0"/>
        <w:snapToGrid w:val="0"/>
        <w:spacing w:before="0" w:line="500" w:lineRule="atLeas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34FE7B52">
      <w:pPr>
        <w:pStyle w:val="8"/>
        <w:pageBreakBefore w:val="0"/>
        <w:kinsoku/>
        <w:wordWrap/>
        <w:overflowPunct/>
        <w:topLinePunct w:val="0"/>
        <w:bidi w:val="0"/>
        <w:spacing w:line="500" w:lineRule="atLeas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本合同任何一方向对方发出的通知、信件、数据电文等，应当发送至本合同第一部分《政府采购合同协议书》所约定的通讯地址、联系人、联系电话或电子邮箱。</w:t>
      </w:r>
    </w:p>
    <w:p w14:paraId="715F5255">
      <w:pPr>
        <w:pStyle w:val="8"/>
        <w:pageBreakBefore w:val="0"/>
        <w:kinsoku/>
        <w:wordWrap/>
        <w:overflowPunct/>
        <w:topLinePunct w:val="0"/>
        <w:bidi w:val="0"/>
        <w:spacing w:line="500" w:lineRule="atLeast"/>
        <w:ind w:firstLine="0" w:firstLineChars="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一方当事人变更名称、</w:t>
      </w:r>
      <w:r>
        <w:rPr>
          <w:rFonts w:hint="eastAsia" w:ascii="宋体" w:hAnsi="宋体" w:eastAsia="宋体" w:cs="宋体"/>
          <w:sz w:val="24"/>
          <w:szCs w:val="24"/>
          <w:highlight w:val="none"/>
          <w:lang w:eastAsia="zh-CN"/>
        </w:rPr>
        <w:t>住所</w:t>
      </w:r>
      <w:r>
        <w:rPr>
          <w:rFonts w:hint="eastAsia" w:ascii="宋体" w:hAnsi="宋体" w:eastAsia="宋体" w:cs="宋体"/>
          <w:sz w:val="24"/>
          <w:szCs w:val="24"/>
          <w:highlight w:val="none"/>
        </w:rPr>
        <w:t>、联系人、联系电话或电子邮箱</w:t>
      </w:r>
      <w:r>
        <w:rPr>
          <w:rFonts w:hint="eastAsia" w:ascii="宋体" w:hAnsi="宋体" w:eastAsia="宋体" w:cs="宋体"/>
          <w:sz w:val="24"/>
          <w:szCs w:val="24"/>
          <w:highlight w:val="none"/>
          <w:lang w:eastAsia="zh-CN"/>
        </w:rPr>
        <w:t>等信息</w:t>
      </w:r>
      <w:r>
        <w:rPr>
          <w:rFonts w:hint="eastAsia" w:ascii="宋体" w:hAnsi="宋体" w:eastAsia="宋体" w:cs="宋体"/>
          <w:sz w:val="24"/>
          <w:szCs w:val="24"/>
          <w:highlight w:val="none"/>
        </w:rPr>
        <w:t>的，应当在变更后3日内及时书面通知对方，对方实际收到变更通知前的送达仍为有效送达。</w:t>
      </w:r>
    </w:p>
    <w:p w14:paraId="436C2EC0">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6C75813F">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3285E6C9">
      <w:pPr>
        <w:pageBreakBefore w:val="0"/>
        <w:numPr>
          <w:ilvl w:val="0"/>
          <w:numId w:val="7"/>
        </w:numPr>
        <w:kinsoku/>
        <w:wordWrap/>
        <w:overflowPunct/>
        <w:topLinePunct w:val="0"/>
        <w:bidi w:val="0"/>
        <w:adjustRightInd w:val="0"/>
        <w:snapToGrid w:val="0"/>
        <w:spacing w:before="0" w:line="500" w:lineRule="atLeas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14:paraId="416F73DE">
      <w:pPr>
        <w:pageBreakBefore w:val="0"/>
        <w:kinsoku/>
        <w:wordWrap/>
        <w:overflowPunct/>
        <w:topLinePunct w:val="0"/>
        <w:bidi w:val="0"/>
        <w:adjustRightInd w:val="0"/>
        <w:snapToGrid w:val="0"/>
        <w:spacing w:before="0" w:line="500" w:lineRule="atLeas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2B6EE910">
      <w:pPr>
        <w:pageBreakBefore w:val="0"/>
        <w:kinsoku/>
        <w:wordWrap/>
        <w:overflowPunct/>
        <w:topLinePunct w:val="0"/>
        <w:bidi w:val="0"/>
        <w:spacing w:line="500" w:lineRule="atLeas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    23.2 合同附件与合同正文具有同等的法律效力。</w:t>
      </w:r>
    </w:p>
    <w:p w14:paraId="398C11F2">
      <w:pPr>
        <w:pStyle w:val="2"/>
        <w:adjustRightInd w:val="0"/>
        <w:snapToGrid w:val="0"/>
        <w:jc w:val="center"/>
        <w:rPr>
          <w:rFonts w:hint="eastAsia" w:ascii="宋体" w:hAnsi="宋体" w:eastAsia="宋体" w:cs="宋体"/>
          <w:b w:val="0"/>
          <w:bCs w:val="0"/>
          <w:sz w:val="28"/>
          <w:szCs w:val="28"/>
          <w:highlight w:val="none"/>
        </w:rPr>
      </w:pPr>
      <w:r>
        <w:rPr>
          <w:rFonts w:hint="eastAsia" w:ascii="宋体" w:hAnsi="宋体" w:eastAsia="宋体" w:cs="宋体"/>
          <w:bCs/>
          <w:color w:val="auto"/>
          <w:szCs w:val="21"/>
          <w:highlight w:val="none"/>
          <w:lang w:val="en-US" w:eastAsia="zh-CN"/>
        </w:rPr>
        <w:br w:type="page"/>
      </w:r>
      <w:r>
        <w:rPr>
          <w:rFonts w:hint="eastAsia" w:ascii="宋体" w:hAnsi="宋体" w:eastAsia="宋体" w:cs="宋体"/>
          <w:b w:val="0"/>
          <w:bCs w:val="0"/>
          <w:sz w:val="28"/>
          <w:szCs w:val="28"/>
          <w:highlight w:val="none"/>
        </w:rPr>
        <w:t>第三节 政府采购合同专用条款</w:t>
      </w:r>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16D3FB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46EAAD8">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24C92A4D">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第1.2（</w:t>
            </w:r>
            <w:r>
              <w:rPr>
                <w:rFonts w:hint="eastAsia" w:ascii="宋体" w:hAnsi="宋体" w:eastAsia="宋体" w:cs="宋体"/>
                <w:szCs w:val="21"/>
                <w:highlight w:val="none"/>
                <w:lang w:val="en-US" w:eastAsia="zh-CN"/>
              </w:rPr>
              <w:t>6</w:t>
            </w:r>
            <w:r>
              <w:rPr>
                <w:rFonts w:hint="eastAsia" w:ascii="宋体" w:hAnsi="宋体" w:eastAsia="宋体" w:cs="宋体"/>
                <w:szCs w:val="21"/>
                <w:highlight w:val="none"/>
              </w:rPr>
              <w:t>）项</w:t>
            </w:r>
          </w:p>
        </w:tc>
        <w:tc>
          <w:tcPr>
            <w:tcW w:w="1742" w:type="dxa"/>
            <w:noWrap w:val="0"/>
            <w:vAlign w:val="center"/>
          </w:tcPr>
          <w:p w14:paraId="19C710C6">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szCs w:val="21"/>
                <w:highlight w:val="none"/>
                <w:lang w:eastAsia="zh-CN"/>
              </w:rPr>
              <w:t>联合体具体要求</w:t>
            </w:r>
          </w:p>
        </w:tc>
        <w:tc>
          <w:tcPr>
            <w:tcW w:w="5170" w:type="dxa"/>
            <w:noWrap w:val="0"/>
            <w:vAlign w:val="center"/>
          </w:tcPr>
          <w:p w14:paraId="25D5C790">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p>
        </w:tc>
      </w:tr>
      <w:tr w14:paraId="4FACEF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1372D149">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5F6A1442">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szCs w:val="21"/>
                <w:highlight w:val="none"/>
              </w:rPr>
              <w:t>第1.2（</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）项</w:t>
            </w:r>
          </w:p>
        </w:tc>
        <w:tc>
          <w:tcPr>
            <w:tcW w:w="1742" w:type="dxa"/>
            <w:noWrap w:val="0"/>
            <w:vAlign w:val="center"/>
          </w:tcPr>
          <w:p w14:paraId="17DF1C81">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szCs w:val="21"/>
                <w:highlight w:val="none"/>
              </w:rPr>
              <w:t>其他术语解释</w:t>
            </w:r>
          </w:p>
        </w:tc>
        <w:tc>
          <w:tcPr>
            <w:tcW w:w="5170" w:type="dxa"/>
            <w:noWrap w:val="0"/>
            <w:vAlign w:val="center"/>
          </w:tcPr>
          <w:p w14:paraId="2E27166B">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kern w:val="2"/>
                <w:sz w:val="21"/>
                <w:szCs w:val="21"/>
                <w:highlight w:val="none"/>
                <w:lang w:val="en-US" w:eastAsia="zh-CN" w:bidi="ar-SA"/>
              </w:rPr>
            </w:pPr>
          </w:p>
        </w:tc>
      </w:tr>
      <w:tr w14:paraId="32B637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43291C0">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50F85979">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eastAsia="zh-CN"/>
              </w:rPr>
              <w:t>第</w:t>
            </w:r>
            <w:r>
              <w:rPr>
                <w:rFonts w:hint="eastAsia" w:ascii="宋体" w:hAnsi="宋体" w:eastAsia="宋体" w:cs="宋体"/>
                <w:szCs w:val="21"/>
                <w:highlight w:val="none"/>
                <w:lang w:val="en-US" w:eastAsia="zh-CN"/>
              </w:rPr>
              <w:t>4.4款</w:t>
            </w:r>
          </w:p>
        </w:tc>
        <w:tc>
          <w:tcPr>
            <w:tcW w:w="1742" w:type="dxa"/>
            <w:noWrap w:val="0"/>
            <w:vAlign w:val="center"/>
          </w:tcPr>
          <w:p w14:paraId="1802BB1F">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履约验收中甲方提出异议或作出说明的期限</w:t>
            </w:r>
          </w:p>
        </w:tc>
        <w:tc>
          <w:tcPr>
            <w:tcW w:w="5170" w:type="dxa"/>
            <w:noWrap w:val="0"/>
            <w:vAlign w:val="center"/>
          </w:tcPr>
          <w:p w14:paraId="26A2082C">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kern w:val="2"/>
                <w:sz w:val="21"/>
                <w:szCs w:val="21"/>
                <w:highlight w:val="none"/>
                <w:lang w:val="en-US" w:eastAsia="zh-CN" w:bidi="ar-SA"/>
              </w:rPr>
            </w:pPr>
          </w:p>
        </w:tc>
      </w:tr>
      <w:tr w14:paraId="18D112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DB126E2">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13AA7CDF">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lang w:eastAsia="zh-CN"/>
              </w:rPr>
              <w:t>第</w:t>
            </w:r>
            <w:r>
              <w:rPr>
                <w:rFonts w:hint="eastAsia" w:ascii="宋体" w:hAnsi="宋体" w:eastAsia="宋体" w:cs="宋体"/>
                <w:szCs w:val="21"/>
                <w:highlight w:val="none"/>
                <w:lang w:val="en-US" w:eastAsia="zh-CN"/>
              </w:rPr>
              <w:t>4.6款</w:t>
            </w:r>
          </w:p>
        </w:tc>
        <w:tc>
          <w:tcPr>
            <w:tcW w:w="1742" w:type="dxa"/>
            <w:noWrap w:val="0"/>
            <w:vAlign w:val="center"/>
          </w:tcPr>
          <w:p w14:paraId="5C15C63F">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约定甲方承担的其他义务和责任</w:t>
            </w:r>
          </w:p>
        </w:tc>
        <w:tc>
          <w:tcPr>
            <w:tcW w:w="5170" w:type="dxa"/>
            <w:noWrap w:val="0"/>
            <w:vAlign w:val="center"/>
          </w:tcPr>
          <w:p w14:paraId="1725E628">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kern w:val="2"/>
                <w:sz w:val="21"/>
                <w:szCs w:val="21"/>
                <w:highlight w:val="none"/>
                <w:lang w:val="en-US" w:eastAsia="zh-CN" w:bidi="ar-SA"/>
              </w:rPr>
            </w:pPr>
          </w:p>
        </w:tc>
      </w:tr>
      <w:tr w14:paraId="01B499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CF8391C">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第二节</w:t>
            </w:r>
          </w:p>
          <w:p w14:paraId="5488C8E8">
            <w:pPr>
              <w:keepNext w:val="0"/>
              <w:keepLines w:val="0"/>
              <w:pageBreakBefore w:val="0"/>
              <w:kinsoku/>
              <w:wordWrap/>
              <w:overflowPunct/>
              <w:topLinePunct w:val="0"/>
              <w:bidi w:val="0"/>
              <w:snapToGrid w:val="0"/>
              <w:spacing w:line="500" w:lineRule="atLeast"/>
              <w:jc w:val="center"/>
              <w:textAlignment w:val="auto"/>
              <w:rPr>
                <w:rFonts w:hint="eastAsia" w:ascii="宋体" w:hAnsi="宋体" w:eastAsia="宋体" w:cs="宋体"/>
                <w:highlight w:val="none"/>
                <w:lang w:val="en-US" w:eastAsia="zh-CN"/>
              </w:rPr>
            </w:pPr>
            <w:r>
              <w:rPr>
                <w:rFonts w:hint="eastAsia" w:ascii="宋体" w:hAnsi="宋体" w:eastAsia="宋体" w:cs="宋体"/>
                <w:szCs w:val="21"/>
                <w:highlight w:val="none"/>
                <w:lang w:eastAsia="zh-CN"/>
              </w:rPr>
              <w:t>第</w:t>
            </w:r>
            <w:r>
              <w:rPr>
                <w:rFonts w:hint="eastAsia" w:ascii="宋体" w:hAnsi="宋体" w:eastAsia="宋体" w:cs="宋体"/>
                <w:szCs w:val="21"/>
                <w:highlight w:val="none"/>
                <w:lang w:val="en-US" w:eastAsia="zh-CN"/>
              </w:rPr>
              <w:t>5.4款</w:t>
            </w:r>
          </w:p>
        </w:tc>
        <w:tc>
          <w:tcPr>
            <w:tcW w:w="1742" w:type="dxa"/>
            <w:noWrap w:val="0"/>
            <w:vAlign w:val="center"/>
          </w:tcPr>
          <w:p w14:paraId="75F88510">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约定乙方承担的其他义务和责任</w:t>
            </w:r>
          </w:p>
        </w:tc>
        <w:tc>
          <w:tcPr>
            <w:tcW w:w="5170" w:type="dxa"/>
            <w:noWrap w:val="0"/>
            <w:vAlign w:val="center"/>
          </w:tcPr>
          <w:p w14:paraId="2ED02C33">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kern w:val="2"/>
                <w:sz w:val="21"/>
                <w:szCs w:val="21"/>
                <w:highlight w:val="none"/>
                <w:lang w:val="en-US" w:eastAsia="zh-CN" w:bidi="ar-SA"/>
              </w:rPr>
            </w:pPr>
          </w:p>
        </w:tc>
      </w:tr>
      <w:tr w14:paraId="6C11D2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E5C9A63">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第二节</w:t>
            </w:r>
          </w:p>
          <w:p w14:paraId="520197D5">
            <w:pPr>
              <w:keepNext w:val="0"/>
              <w:keepLines w:val="0"/>
              <w:pageBreakBefore w:val="0"/>
              <w:kinsoku/>
              <w:wordWrap/>
              <w:overflowPunct/>
              <w:topLinePunct w:val="0"/>
              <w:bidi w:val="0"/>
              <w:snapToGrid w:val="0"/>
              <w:spacing w:line="500" w:lineRule="atLeast"/>
              <w:jc w:val="center"/>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第</w:t>
            </w:r>
            <w:r>
              <w:rPr>
                <w:rFonts w:hint="eastAsia" w:ascii="宋体" w:hAnsi="宋体" w:eastAsia="宋体" w:cs="宋体"/>
                <w:szCs w:val="21"/>
                <w:highlight w:val="none"/>
                <w:lang w:val="en-US" w:eastAsia="zh-CN"/>
              </w:rPr>
              <w:t>6.1款</w:t>
            </w:r>
          </w:p>
        </w:tc>
        <w:tc>
          <w:tcPr>
            <w:tcW w:w="1742" w:type="dxa"/>
            <w:noWrap w:val="0"/>
            <w:vAlign w:val="center"/>
          </w:tcPr>
          <w:p w14:paraId="68E4FA82">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履行合同义务的顺序</w:t>
            </w:r>
          </w:p>
        </w:tc>
        <w:tc>
          <w:tcPr>
            <w:tcW w:w="5170" w:type="dxa"/>
            <w:noWrap w:val="0"/>
            <w:vAlign w:val="center"/>
          </w:tcPr>
          <w:p w14:paraId="2A6480DE">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kern w:val="2"/>
                <w:sz w:val="21"/>
                <w:szCs w:val="21"/>
                <w:highlight w:val="none"/>
                <w:lang w:val="en-US" w:eastAsia="zh-CN" w:bidi="ar-SA"/>
              </w:rPr>
            </w:pPr>
          </w:p>
        </w:tc>
      </w:tr>
      <w:tr w14:paraId="19FBD8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413E38E4">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28283EA0">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款</w:t>
            </w:r>
          </w:p>
        </w:tc>
        <w:tc>
          <w:tcPr>
            <w:tcW w:w="1742" w:type="dxa"/>
            <w:noWrap w:val="0"/>
            <w:vAlign w:val="center"/>
          </w:tcPr>
          <w:p w14:paraId="58A0CECA">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包装</w:t>
            </w:r>
            <w:r>
              <w:rPr>
                <w:rFonts w:hint="eastAsia" w:ascii="宋体" w:hAnsi="宋体" w:eastAsia="宋体" w:cs="宋体"/>
                <w:szCs w:val="21"/>
                <w:highlight w:val="none"/>
                <w:lang w:eastAsia="zh-CN"/>
              </w:rPr>
              <w:t>特殊要求</w:t>
            </w:r>
          </w:p>
        </w:tc>
        <w:tc>
          <w:tcPr>
            <w:tcW w:w="5170" w:type="dxa"/>
            <w:noWrap w:val="0"/>
            <w:vAlign w:val="center"/>
          </w:tcPr>
          <w:p w14:paraId="43B33DC0">
            <w:pPr>
              <w:keepNext w:val="0"/>
              <w:keepLines w:val="0"/>
              <w:pageBreakBefore w:val="0"/>
              <w:kinsoku/>
              <w:wordWrap/>
              <w:overflowPunct/>
              <w:topLinePunct w:val="0"/>
              <w:bidi w:val="0"/>
              <w:spacing w:line="500" w:lineRule="atLeast"/>
              <w:textAlignment w:val="auto"/>
              <w:rPr>
                <w:rFonts w:hint="eastAsia" w:ascii="宋体" w:hAnsi="宋体" w:eastAsia="宋体" w:cs="宋体"/>
                <w:highlight w:val="none"/>
              </w:rPr>
            </w:pPr>
          </w:p>
        </w:tc>
      </w:tr>
      <w:tr w14:paraId="55957F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501DD94E">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p>
        </w:tc>
        <w:tc>
          <w:tcPr>
            <w:tcW w:w="1742" w:type="dxa"/>
            <w:noWrap w:val="0"/>
            <w:vAlign w:val="center"/>
          </w:tcPr>
          <w:p w14:paraId="138B085C">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指定现场</w:t>
            </w:r>
          </w:p>
        </w:tc>
        <w:tc>
          <w:tcPr>
            <w:tcW w:w="5170" w:type="dxa"/>
            <w:noWrap w:val="0"/>
            <w:vAlign w:val="center"/>
          </w:tcPr>
          <w:p w14:paraId="3D38EDF8">
            <w:pPr>
              <w:keepNext w:val="0"/>
              <w:keepLines w:val="0"/>
              <w:pageBreakBefore w:val="0"/>
              <w:kinsoku/>
              <w:wordWrap/>
              <w:overflowPunct/>
              <w:topLinePunct w:val="0"/>
              <w:bidi w:val="0"/>
              <w:spacing w:line="500" w:lineRule="atLeast"/>
              <w:textAlignment w:val="auto"/>
              <w:rPr>
                <w:rFonts w:hint="eastAsia" w:ascii="宋体" w:hAnsi="宋体" w:eastAsia="宋体" w:cs="宋体"/>
                <w:highlight w:val="none"/>
              </w:rPr>
            </w:pPr>
          </w:p>
        </w:tc>
      </w:tr>
      <w:tr w14:paraId="5A4390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4FC14A36">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4856EE4A">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.2</w:t>
            </w:r>
            <w:r>
              <w:rPr>
                <w:rFonts w:hint="eastAsia" w:ascii="宋体" w:hAnsi="宋体" w:eastAsia="宋体" w:cs="宋体"/>
                <w:szCs w:val="21"/>
                <w:highlight w:val="none"/>
                <w:lang w:val="en-US" w:eastAsia="zh-CN"/>
              </w:rPr>
              <w:t>款</w:t>
            </w:r>
          </w:p>
        </w:tc>
        <w:tc>
          <w:tcPr>
            <w:tcW w:w="1742" w:type="dxa"/>
            <w:noWrap w:val="0"/>
            <w:vAlign w:val="center"/>
          </w:tcPr>
          <w:p w14:paraId="10B0F2F1">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运输特殊要求</w:t>
            </w:r>
          </w:p>
        </w:tc>
        <w:tc>
          <w:tcPr>
            <w:tcW w:w="5170" w:type="dxa"/>
            <w:noWrap w:val="0"/>
            <w:vAlign w:val="center"/>
          </w:tcPr>
          <w:p w14:paraId="400205FF">
            <w:pPr>
              <w:keepNext w:val="0"/>
              <w:keepLines w:val="0"/>
              <w:pageBreakBefore w:val="0"/>
              <w:kinsoku/>
              <w:wordWrap/>
              <w:overflowPunct/>
              <w:topLinePunct w:val="0"/>
              <w:bidi w:val="0"/>
              <w:spacing w:line="500" w:lineRule="atLeast"/>
              <w:textAlignment w:val="auto"/>
              <w:rPr>
                <w:rFonts w:hint="eastAsia" w:ascii="宋体" w:hAnsi="宋体" w:eastAsia="宋体" w:cs="宋体"/>
                <w:highlight w:val="none"/>
              </w:rPr>
            </w:pPr>
          </w:p>
        </w:tc>
      </w:tr>
      <w:tr w14:paraId="05730E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59DFE5EA">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3A302E74">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.3</w:t>
            </w:r>
            <w:r>
              <w:rPr>
                <w:rFonts w:hint="eastAsia" w:ascii="宋体" w:hAnsi="宋体" w:eastAsia="宋体" w:cs="宋体"/>
                <w:szCs w:val="21"/>
                <w:highlight w:val="none"/>
                <w:lang w:val="en-US" w:eastAsia="zh-CN"/>
              </w:rPr>
              <w:t>款</w:t>
            </w:r>
          </w:p>
        </w:tc>
        <w:tc>
          <w:tcPr>
            <w:tcW w:w="1742" w:type="dxa"/>
            <w:noWrap w:val="0"/>
            <w:vAlign w:val="center"/>
          </w:tcPr>
          <w:p w14:paraId="77CA3065">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保险要求</w:t>
            </w:r>
          </w:p>
        </w:tc>
        <w:tc>
          <w:tcPr>
            <w:tcW w:w="5170" w:type="dxa"/>
            <w:noWrap w:val="0"/>
            <w:vAlign w:val="center"/>
          </w:tcPr>
          <w:p w14:paraId="70074513">
            <w:pPr>
              <w:keepNext w:val="0"/>
              <w:keepLines w:val="0"/>
              <w:pageBreakBefore w:val="0"/>
              <w:kinsoku/>
              <w:wordWrap/>
              <w:overflowPunct/>
              <w:topLinePunct w:val="0"/>
              <w:bidi w:val="0"/>
              <w:spacing w:line="500" w:lineRule="atLeast"/>
              <w:textAlignment w:val="auto"/>
              <w:rPr>
                <w:rFonts w:hint="eastAsia" w:ascii="宋体" w:hAnsi="宋体" w:eastAsia="宋体" w:cs="宋体"/>
                <w:highlight w:val="none"/>
              </w:rPr>
            </w:pPr>
          </w:p>
        </w:tc>
      </w:tr>
      <w:tr w14:paraId="72509E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89450DF">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7C710ABA">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8</w:t>
            </w:r>
            <w:r>
              <w:rPr>
                <w:rFonts w:hint="eastAsia" w:ascii="宋体" w:hAnsi="宋体" w:eastAsia="宋体" w:cs="宋体"/>
                <w:szCs w:val="21"/>
                <w:highlight w:val="none"/>
              </w:rPr>
              <w:t>.2（1）项</w:t>
            </w:r>
          </w:p>
        </w:tc>
        <w:tc>
          <w:tcPr>
            <w:tcW w:w="1742" w:type="dxa"/>
            <w:noWrap w:val="0"/>
            <w:vAlign w:val="center"/>
          </w:tcPr>
          <w:p w14:paraId="19B28133">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质量保证期</w:t>
            </w:r>
          </w:p>
        </w:tc>
        <w:tc>
          <w:tcPr>
            <w:tcW w:w="5170" w:type="dxa"/>
            <w:noWrap w:val="0"/>
            <w:vAlign w:val="center"/>
          </w:tcPr>
          <w:p w14:paraId="647F7546">
            <w:pPr>
              <w:keepNext w:val="0"/>
              <w:keepLines w:val="0"/>
              <w:pageBreakBefore w:val="0"/>
              <w:kinsoku/>
              <w:wordWrap/>
              <w:overflowPunct/>
              <w:topLinePunct w:val="0"/>
              <w:autoSpaceDE w:val="0"/>
              <w:autoSpaceDN w:val="0"/>
              <w:bidi w:val="0"/>
              <w:adjustRightInd w:val="0"/>
              <w:snapToGrid w:val="0"/>
              <w:spacing w:line="500" w:lineRule="atLeast"/>
              <w:ind w:firstLine="480" w:firstLineChars="200"/>
              <w:jc w:val="left"/>
              <w:textAlignment w:val="auto"/>
              <w:rPr>
                <w:rFonts w:hint="eastAsia" w:ascii="宋体" w:hAnsi="宋体" w:eastAsia="宋体" w:cs="宋体"/>
                <w:szCs w:val="21"/>
                <w:highlight w:val="none"/>
              </w:rPr>
            </w:pPr>
          </w:p>
        </w:tc>
      </w:tr>
      <w:tr w14:paraId="417FEF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5595202">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089493C0">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8</w:t>
            </w:r>
            <w:r>
              <w:rPr>
                <w:rFonts w:hint="eastAsia" w:ascii="宋体" w:hAnsi="宋体" w:eastAsia="宋体" w:cs="宋体"/>
                <w:szCs w:val="21"/>
                <w:highlight w:val="none"/>
              </w:rPr>
              <w:t>.2（3）项</w:t>
            </w:r>
          </w:p>
        </w:tc>
        <w:tc>
          <w:tcPr>
            <w:tcW w:w="1742" w:type="dxa"/>
            <w:noWrap w:val="0"/>
            <w:vAlign w:val="center"/>
          </w:tcPr>
          <w:p w14:paraId="6B949E50">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货物质量缺陷</w:t>
            </w:r>
          </w:p>
          <w:p w14:paraId="501EBF5F">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响应时间</w:t>
            </w:r>
          </w:p>
        </w:tc>
        <w:tc>
          <w:tcPr>
            <w:tcW w:w="5170" w:type="dxa"/>
            <w:noWrap w:val="0"/>
            <w:vAlign w:val="center"/>
          </w:tcPr>
          <w:p w14:paraId="6AF312F1">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p>
        </w:tc>
      </w:tr>
      <w:tr w14:paraId="20D672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D50C84D">
            <w:pPr>
              <w:keepNext w:val="0"/>
              <w:keepLines w:val="0"/>
              <w:pageBreakBefore w:val="0"/>
              <w:kinsoku/>
              <w:wordWrap/>
              <w:overflowPunct/>
              <w:topLinePunct w:val="0"/>
              <w:bidi w:val="0"/>
              <w:snapToGrid w:val="0"/>
              <w:spacing w:line="500" w:lineRule="atLeast"/>
              <w:jc w:val="center"/>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第二节</w:t>
            </w:r>
          </w:p>
          <w:p w14:paraId="76837E19">
            <w:pPr>
              <w:pStyle w:val="8"/>
              <w:keepNext w:val="0"/>
              <w:keepLines w:val="0"/>
              <w:pageBreakBefore w:val="0"/>
              <w:kinsoku/>
              <w:wordWrap/>
              <w:overflowPunct/>
              <w:topLinePunct w:val="0"/>
              <w:bidi w:val="0"/>
              <w:spacing w:line="500" w:lineRule="atLeast"/>
              <w:ind w:firstLine="0" w:firstLineChars="0"/>
              <w:jc w:val="center"/>
              <w:textAlignment w:val="auto"/>
              <w:rPr>
                <w:rFonts w:hint="eastAsia" w:ascii="宋体" w:hAnsi="宋体" w:eastAsia="宋体" w:cs="宋体"/>
                <w:highlight w:val="none"/>
                <w:lang w:val="en-US" w:eastAsia="zh-CN"/>
              </w:rPr>
            </w:pPr>
            <w:r>
              <w:rPr>
                <w:rFonts w:hint="eastAsia" w:ascii="宋体" w:hAnsi="宋体" w:eastAsia="宋体" w:cs="宋体"/>
                <w:szCs w:val="21"/>
                <w:highlight w:val="none"/>
                <w:lang w:val="en-US" w:eastAsia="zh-CN"/>
              </w:rPr>
              <w:t>第11.1款</w:t>
            </w:r>
          </w:p>
        </w:tc>
        <w:tc>
          <w:tcPr>
            <w:tcW w:w="1742" w:type="dxa"/>
            <w:noWrap w:val="0"/>
            <w:vAlign w:val="center"/>
          </w:tcPr>
          <w:p w14:paraId="781339FA">
            <w:pPr>
              <w:keepNext w:val="0"/>
              <w:keepLines w:val="0"/>
              <w:pageBreakBefore w:val="0"/>
              <w:kinsoku/>
              <w:wordWrap/>
              <w:overflowPunct/>
              <w:topLinePunct w:val="0"/>
              <w:bidi w:val="0"/>
              <w:adjustRightInd w:val="0"/>
              <w:snapToGrid w:val="0"/>
              <w:spacing w:line="500" w:lineRule="atLeast"/>
              <w:jc w:val="both"/>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其他应当保密的信息</w:t>
            </w:r>
          </w:p>
        </w:tc>
        <w:tc>
          <w:tcPr>
            <w:tcW w:w="5170" w:type="dxa"/>
            <w:noWrap w:val="0"/>
            <w:vAlign w:val="center"/>
          </w:tcPr>
          <w:p w14:paraId="384F7153">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p>
        </w:tc>
      </w:tr>
      <w:tr w14:paraId="4C06B8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384D5E16">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1038F9CA">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2</w:t>
            </w:r>
            <w:r>
              <w:rPr>
                <w:rFonts w:hint="eastAsia" w:ascii="宋体" w:hAnsi="宋体" w:eastAsia="宋体" w:cs="宋体"/>
                <w:szCs w:val="21"/>
                <w:highlight w:val="none"/>
              </w:rPr>
              <w:t>.2款</w:t>
            </w:r>
          </w:p>
        </w:tc>
        <w:tc>
          <w:tcPr>
            <w:tcW w:w="1742" w:type="dxa"/>
            <w:noWrap w:val="0"/>
            <w:vAlign w:val="center"/>
          </w:tcPr>
          <w:p w14:paraId="6C827B88">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rPr>
              <w:t>合同价款支付</w:t>
            </w:r>
            <w:r>
              <w:rPr>
                <w:rFonts w:hint="eastAsia" w:ascii="宋体" w:hAnsi="宋体" w:eastAsia="宋体" w:cs="宋体"/>
                <w:szCs w:val="21"/>
                <w:highlight w:val="none"/>
                <w:lang w:eastAsia="zh-CN"/>
              </w:rPr>
              <w:t>时间</w:t>
            </w:r>
          </w:p>
        </w:tc>
        <w:tc>
          <w:tcPr>
            <w:tcW w:w="5170" w:type="dxa"/>
            <w:noWrap w:val="0"/>
            <w:vAlign w:val="center"/>
          </w:tcPr>
          <w:p w14:paraId="2D7BCC62">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p>
        </w:tc>
      </w:tr>
      <w:tr w14:paraId="6DC678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4D35C444">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6F037DF4">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13.2</w:t>
            </w:r>
            <w:r>
              <w:rPr>
                <w:rFonts w:hint="eastAsia" w:ascii="宋体" w:hAnsi="宋体" w:eastAsia="宋体" w:cs="宋体"/>
                <w:szCs w:val="21"/>
                <w:highlight w:val="none"/>
              </w:rPr>
              <w:t>款</w:t>
            </w:r>
          </w:p>
        </w:tc>
        <w:tc>
          <w:tcPr>
            <w:tcW w:w="1742" w:type="dxa"/>
            <w:noWrap w:val="0"/>
            <w:vAlign w:val="center"/>
          </w:tcPr>
          <w:p w14:paraId="2662455B">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履约保证金不予退还的情形</w:t>
            </w:r>
          </w:p>
        </w:tc>
        <w:tc>
          <w:tcPr>
            <w:tcW w:w="5170" w:type="dxa"/>
            <w:noWrap w:val="0"/>
            <w:vAlign w:val="center"/>
          </w:tcPr>
          <w:p w14:paraId="37668DB7">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p>
        </w:tc>
      </w:tr>
      <w:tr w14:paraId="409706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37F0B4E">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5CE86064">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13.3</w:t>
            </w:r>
            <w:r>
              <w:rPr>
                <w:rFonts w:hint="eastAsia" w:ascii="宋体" w:hAnsi="宋体" w:eastAsia="宋体" w:cs="宋体"/>
                <w:szCs w:val="21"/>
                <w:highlight w:val="none"/>
              </w:rPr>
              <w:t>款</w:t>
            </w:r>
          </w:p>
        </w:tc>
        <w:tc>
          <w:tcPr>
            <w:tcW w:w="1742" w:type="dxa"/>
            <w:noWrap w:val="0"/>
            <w:vAlign w:val="center"/>
          </w:tcPr>
          <w:p w14:paraId="09DA2B7B">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履约保证金退还时间及</w:t>
            </w:r>
            <w:r>
              <w:rPr>
                <w:rFonts w:hint="eastAsia" w:ascii="宋体" w:hAnsi="宋体" w:eastAsia="宋体" w:cs="宋体"/>
                <w:szCs w:val="21"/>
                <w:highlight w:val="none"/>
                <w:lang w:eastAsia="zh-CN"/>
              </w:rPr>
              <w:t>逾期退还的</w:t>
            </w:r>
            <w:r>
              <w:rPr>
                <w:rFonts w:hint="eastAsia" w:ascii="宋体" w:hAnsi="宋体" w:eastAsia="宋体" w:cs="宋体"/>
                <w:szCs w:val="21"/>
                <w:highlight w:val="none"/>
              </w:rPr>
              <w:t>违约金</w:t>
            </w:r>
          </w:p>
        </w:tc>
        <w:tc>
          <w:tcPr>
            <w:tcW w:w="5170" w:type="dxa"/>
            <w:noWrap w:val="0"/>
            <w:vAlign w:val="center"/>
          </w:tcPr>
          <w:p w14:paraId="2812700E">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p>
        </w:tc>
      </w:tr>
      <w:tr w14:paraId="106139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1D2AE5D2">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569BD6B7">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）项</w:t>
            </w:r>
          </w:p>
        </w:tc>
        <w:tc>
          <w:tcPr>
            <w:tcW w:w="1742" w:type="dxa"/>
            <w:noWrap w:val="0"/>
            <w:vAlign w:val="center"/>
          </w:tcPr>
          <w:p w14:paraId="6BCDE103">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运行监督、维修期限</w:t>
            </w:r>
          </w:p>
        </w:tc>
        <w:tc>
          <w:tcPr>
            <w:tcW w:w="5170" w:type="dxa"/>
            <w:noWrap w:val="0"/>
            <w:vAlign w:val="center"/>
          </w:tcPr>
          <w:p w14:paraId="78C841D2">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p>
        </w:tc>
      </w:tr>
      <w:tr w14:paraId="27251D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5F8928E9">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70DEC1E9">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）项</w:t>
            </w:r>
          </w:p>
        </w:tc>
        <w:tc>
          <w:tcPr>
            <w:tcW w:w="1742" w:type="dxa"/>
            <w:noWrap w:val="0"/>
            <w:vAlign w:val="center"/>
          </w:tcPr>
          <w:p w14:paraId="4E98A73E">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货物回收的约定</w:t>
            </w:r>
          </w:p>
        </w:tc>
        <w:tc>
          <w:tcPr>
            <w:tcW w:w="5170" w:type="dxa"/>
            <w:noWrap w:val="0"/>
            <w:vAlign w:val="center"/>
          </w:tcPr>
          <w:p w14:paraId="10178C5C">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p>
        </w:tc>
      </w:tr>
      <w:tr w14:paraId="2325DF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06FDDEC">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536517D2">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6</w:t>
            </w:r>
            <w:r>
              <w:rPr>
                <w:rFonts w:hint="eastAsia" w:ascii="宋体" w:hAnsi="宋体" w:eastAsia="宋体" w:cs="宋体"/>
                <w:szCs w:val="21"/>
                <w:highlight w:val="none"/>
              </w:rPr>
              <w:t>）项</w:t>
            </w:r>
          </w:p>
        </w:tc>
        <w:tc>
          <w:tcPr>
            <w:tcW w:w="1742" w:type="dxa"/>
            <w:noWrap w:val="0"/>
            <w:vAlign w:val="center"/>
          </w:tcPr>
          <w:p w14:paraId="44710260">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乙方提供的其他服务</w:t>
            </w:r>
          </w:p>
        </w:tc>
        <w:tc>
          <w:tcPr>
            <w:tcW w:w="5170" w:type="dxa"/>
            <w:noWrap w:val="0"/>
            <w:vAlign w:val="center"/>
          </w:tcPr>
          <w:p w14:paraId="77A6BC60">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p>
        </w:tc>
      </w:tr>
      <w:tr w14:paraId="5F028E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AB032DB">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0BB38D27">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1款</w:t>
            </w:r>
          </w:p>
        </w:tc>
        <w:tc>
          <w:tcPr>
            <w:tcW w:w="1742" w:type="dxa"/>
            <w:noWrap w:val="0"/>
            <w:vAlign w:val="center"/>
          </w:tcPr>
          <w:p w14:paraId="2EB82BE9">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color w:val="auto"/>
                <w:szCs w:val="21"/>
                <w:highlight w:val="none"/>
                <w:lang w:eastAsia="zh-CN"/>
              </w:rPr>
              <w:t>修理、重作、更换相关具体规定</w:t>
            </w:r>
          </w:p>
        </w:tc>
        <w:tc>
          <w:tcPr>
            <w:tcW w:w="5170" w:type="dxa"/>
            <w:noWrap w:val="0"/>
            <w:vAlign w:val="center"/>
          </w:tcPr>
          <w:p w14:paraId="0CF81792">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p>
        </w:tc>
      </w:tr>
      <w:tr w14:paraId="2D0894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CD37191">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5D52BE0E">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.2（2）项</w:t>
            </w:r>
          </w:p>
        </w:tc>
        <w:tc>
          <w:tcPr>
            <w:tcW w:w="1742" w:type="dxa"/>
            <w:noWrap w:val="0"/>
            <w:vAlign w:val="center"/>
          </w:tcPr>
          <w:p w14:paraId="23BA05B2">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迟延交货赔偿费</w:t>
            </w:r>
          </w:p>
        </w:tc>
        <w:tc>
          <w:tcPr>
            <w:tcW w:w="5170" w:type="dxa"/>
            <w:noWrap w:val="0"/>
            <w:vAlign w:val="center"/>
          </w:tcPr>
          <w:p w14:paraId="75E114E7">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u w:val="single"/>
              </w:rPr>
            </w:pPr>
          </w:p>
        </w:tc>
      </w:tr>
      <w:tr w14:paraId="4CC649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38EB382">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7D7F6CEF">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3款</w:t>
            </w:r>
          </w:p>
        </w:tc>
        <w:tc>
          <w:tcPr>
            <w:tcW w:w="1742" w:type="dxa"/>
            <w:noWrap w:val="0"/>
            <w:vAlign w:val="center"/>
          </w:tcPr>
          <w:p w14:paraId="69ADDF17">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逾期付款利息</w:t>
            </w:r>
          </w:p>
        </w:tc>
        <w:tc>
          <w:tcPr>
            <w:tcW w:w="5170" w:type="dxa"/>
            <w:noWrap w:val="0"/>
            <w:vAlign w:val="center"/>
          </w:tcPr>
          <w:p w14:paraId="7EF70D2B">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u w:val="single"/>
              </w:rPr>
            </w:pPr>
          </w:p>
        </w:tc>
      </w:tr>
      <w:tr w14:paraId="07CB47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153C4D4E">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1DFC6FE6">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.4</w:t>
            </w:r>
            <w:r>
              <w:rPr>
                <w:rFonts w:hint="eastAsia" w:ascii="宋体" w:hAnsi="宋体" w:eastAsia="宋体" w:cs="宋体"/>
                <w:szCs w:val="21"/>
                <w:highlight w:val="none"/>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4859D6B2">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其他违约责任</w:t>
            </w:r>
          </w:p>
        </w:tc>
        <w:tc>
          <w:tcPr>
            <w:tcW w:w="5170" w:type="dxa"/>
            <w:tcBorders>
              <w:left w:val="single" w:color="auto" w:sz="2" w:space="0"/>
              <w:bottom w:val="single" w:color="auto" w:sz="2" w:space="0"/>
            </w:tcBorders>
            <w:noWrap w:val="0"/>
            <w:vAlign w:val="center"/>
          </w:tcPr>
          <w:p w14:paraId="45676494">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u w:val="single"/>
              </w:rPr>
            </w:pPr>
          </w:p>
        </w:tc>
      </w:tr>
      <w:tr w14:paraId="50A164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2F6C6587">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082AC0DF">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19</w:t>
            </w:r>
            <w:r>
              <w:rPr>
                <w:rFonts w:hint="eastAsia" w:ascii="宋体" w:hAnsi="宋体" w:eastAsia="宋体" w:cs="宋体"/>
                <w:szCs w:val="21"/>
                <w:highlight w:val="none"/>
              </w:rPr>
              <w:t>.2</w:t>
            </w:r>
            <w:r>
              <w:rPr>
                <w:rFonts w:hint="eastAsia" w:ascii="宋体" w:hAnsi="宋体" w:eastAsia="宋体" w:cs="宋体"/>
                <w:szCs w:val="21"/>
                <w:highlight w:val="none"/>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2773C51F">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szCs w:val="21"/>
                <w:highlight w:val="none"/>
                <w:lang w:val="en-US" w:eastAsia="zh-CN"/>
              </w:rPr>
              <w:t>解决争议的方法</w:t>
            </w:r>
          </w:p>
        </w:tc>
        <w:tc>
          <w:tcPr>
            <w:tcW w:w="5170" w:type="dxa"/>
            <w:tcBorders>
              <w:top w:val="single" w:color="auto" w:sz="2" w:space="0"/>
              <w:left w:val="single" w:color="auto" w:sz="2" w:space="0"/>
            </w:tcBorders>
            <w:noWrap w:val="0"/>
            <w:vAlign w:val="center"/>
          </w:tcPr>
          <w:p w14:paraId="7C97EE65">
            <w:pPr>
              <w:keepNext w:val="0"/>
              <w:keepLines w:val="0"/>
              <w:pageBreakBefore w:val="0"/>
              <w:kinsoku/>
              <w:wordWrap/>
              <w:overflowPunct/>
              <w:topLinePunct w:val="0"/>
              <w:autoSpaceDE w:val="0"/>
              <w:autoSpaceDN w:val="0"/>
              <w:bidi w:val="0"/>
              <w:adjustRightInd w:val="0"/>
              <w:snapToGrid w:val="0"/>
              <w:spacing w:line="500" w:lineRule="atLeast"/>
              <w:jc w:val="left"/>
              <w:textAlignment w:val="auto"/>
              <w:rPr>
                <w:rFonts w:hint="eastAsia" w:ascii="宋体" w:hAnsi="宋体" w:eastAsia="宋体" w:cs="宋体"/>
                <w:b w:val="0"/>
                <w:bCs w:val="0"/>
                <w:iCs/>
                <w:szCs w:val="21"/>
                <w:highlight w:val="none"/>
              </w:rPr>
            </w:pPr>
            <w:r>
              <w:rPr>
                <w:rFonts w:hint="eastAsia" w:ascii="宋体" w:hAnsi="宋体" w:eastAsia="宋体" w:cs="宋体"/>
                <w:b w:val="0"/>
                <w:bCs w:val="0"/>
                <w:iCs/>
                <w:szCs w:val="21"/>
                <w:highlight w:val="none"/>
              </w:rPr>
              <w:t>因本合同及合同有关事项发生的争议，按下列第</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种方式解决：</w:t>
            </w:r>
          </w:p>
          <w:p w14:paraId="3BCE14F8">
            <w:pPr>
              <w:keepNext w:val="0"/>
              <w:keepLines w:val="0"/>
              <w:pageBreakBefore w:val="0"/>
              <w:kinsoku/>
              <w:wordWrap/>
              <w:overflowPunct/>
              <w:topLinePunct w:val="0"/>
              <w:autoSpaceDE w:val="0"/>
              <w:autoSpaceDN w:val="0"/>
              <w:bidi w:val="0"/>
              <w:adjustRightInd w:val="0"/>
              <w:snapToGrid w:val="0"/>
              <w:spacing w:line="500" w:lineRule="atLeast"/>
              <w:jc w:val="left"/>
              <w:textAlignment w:val="auto"/>
              <w:rPr>
                <w:rFonts w:hint="eastAsia" w:ascii="宋体" w:hAnsi="宋体" w:eastAsia="宋体" w:cs="宋体"/>
                <w:b w:val="0"/>
                <w:bCs w:val="0"/>
                <w:iCs/>
                <w:szCs w:val="21"/>
                <w:highlight w:val="none"/>
              </w:rPr>
            </w:pPr>
            <w:r>
              <w:rPr>
                <w:rFonts w:hint="eastAsia" w:ascii="宋体" w:hAnsi="宋体" w:eastAsia="宋体" w:cs="宋体"/>
                <w:b w:val="0"/>
                <w:bCs w:val="0"/>
                <w:iCs/>
                <w:szCs w:val="21"/>
                <w:highlight w:val="none"/>
              </w:rPr>
              <w:t>（1）向</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仲裁委员会申请仲裁，仲裁地点为</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w:t>
            </w:r>
          </w:p>
          <w:p w14:paraId="7A7507DF">
            <w:pPr>
              <w:keepNext w:val="0"/>
              <w:keepLines w:val="0"/>
              <w:pageBreakBefore w:val="0"/>
              <w:kinsoku/>
              <w:wordWrap/>
              <w:overflowPunct/>
              <w:topLinePunct w:val="0"/>
              <w:bidi w:val="0"/>
              <w:adjustRightInd w:val="0"/>
              <w:snapToGrid w:val="0"/>
              <w:spacing w:line="500" w:lineRule="atLeast"/>
              <w:ind w:firstLine="0" w:firstLineChars="0"/>
              <w:jc w:val="left"/>
              <w:textAlignment w:val="auto"/>
              <w:rPr>
                <w:rFonts w:hint="eastAsia" w:ascii="宋体" w:hAnsi="宋体" w:eastAsia="宋体" w:cs="宋体"/>
                <w:szCs w:val="21"/>
                <w:highlight w:val="none"/>
                <w:u w:val="single"/>
              </w:rPr>
            </w:pPr>
            <w:r>
              <w:rPr>
                <w:rFonts w:hint="eastAsia" w:ascii="宋体" w:hAnsi="宋体" w:eastAsia="宋体" w:cs="宋体"/>
                <w:b w:val="0"/>
                <w:bCs w:val="0"/>
                <w:iCs/>
                <w:szCs w:val="21"/>
                <w:highlight w:val="none"/>
              </w:rPr>
              <w:t>（2）向</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人民法院起诉。</w:t>
            </w:r>
          </w:p>
        </w:tc>
      </w:tr>
      <w:tr w14:paraId="524A25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3CF28DAD">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0BF99429">
            <w:pPr>
              <w:keepNext w:val="0"/>
              <w:keepLines w:val="0"/>
              <w:pageBreakBefore w:val="0"/>
              <w:kinsoku/>
              <w:wordWrap/>
              <w:overflowPunct/>
              <w:topLinePunct w:val="0"/>
              <w:bidi w:val="0"/>
              <w:adjustRightInd w:val="0"/>
              <w:snapToGrid w:val="0"/>
              <w:spacing w:line="500" w:lineRule="atLeast"/>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第2</w:t>
            </w:r>
            <w:r>
              <w:rPr>
                <w:rFonts w:hint="eastAsia" w:ascii="宋体" w:hAnsi="宋体" w:eastAsia="宋体" w:cs="宋体"/>
                <w:szCs w:val="21"/>
                <w:highlight w:val="none"/>
                <w:lang w:val="en-US" w:eastAsia="zh-CN"/>
              </w:rPr>
              <w:t>3.1</w:t>
            </w:r>
            <w:r>
              <w:rPr>
                <w:rFonts w:hint="eastAsia" w:ascii="宋体" w:hAnsi="宋体" w:eastAsia="宋体" w:cs="宋体"/>
                <w:szCs w:val="21"/>
                <w:highlight w:val="none"/>
                <w:lang w:eastAsia="zh-CN"/>
              </w:rPr>
              <w:t>款</w:t>
            </w:r>
          </w:p>
        </w:tc>
        <w:tc>
          <w:tcPr>
            <w:tcW w:w="1742" w:type="dxa"/>
            <w:noWrap w:val="0"/>
            <w:vAlign w:val="center"/>
          </w:tcPr>
          <w:p w14:paraId="6C1CF8E0">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rPr>
            </w:pPr>
            <w:r>
              <w:rPr>
                <w:rFonts w:hint="eastAsia" w:ascii="宋体" w:hAnsi="宋体" w:eastAsia="宋体" w:cs="宋体"/>
                <w:bCs/>
                <w:color w:val="auto"/>
                <w:szCs w:val="21"/>
                <w:highlight w:val="none"/>
                <w:lang w:eastAsia="zh-CN"/>
              </w:rPr>
              <w:t>其他专用条款</w:t>
            </w:r>
          </w:p>
        </w:tc>
        <w:tc>
          <w:tcPr>
            <w:tcW w:w="5170" w:type="dxa"/>
            <w:noWrap w:val="0"/>
            <w:vAlign w:val="center"/>
          </w:tcPr>
          <w:p w14:paraId="5BD3387A">
            <w:pPr>
              <w:keepNext w:val="0"/>
              <w:keepLines w:val="0"/>
              <w:pageBreakBefore w:val="0"/>
              <w:kinsoku/>
              <w:wordWrap/>
              <w:overflowPunct/>
              <w:topLinePunct w:val="0"/>
              <w:bidi w:val="0"/>
              <w:adjustRightInd w:val="0"/>
              <w:snapToGrid w:val="0"/>
              <w:spacing w:line="500" w:lineRule="atLeast"/>
              <w:jc w:val="left"/>
              <w:textAlignment w:val="auto"/>
              <w:rPr>
                <w:rFonts w:hint="eastAsia" w:ascii="宋体" w:hAnsi="宋体" w:eastAsia="宋体" w:cs="宋体"/>
                <w:szCs w:val="21"/>
                <w:highlight w:val="none"/>
                <w:lang w:val="en-US" w:eastAsia="zh-CN"/>
              </w:rPr>
            </w:pPr>
          </w:p>
        </w:tc>
      </w:tr>
    </w:tbl>
    <w:p w14:paraId="5320FBE3">
      <w:pPr>
        <w:spacing w:line="500" w:lineRule="exact"/>
        <w:jc w:val="center"/>
        <w:rPr>
          <w:rFonts w:hint="eastAsia" w:ascii="宋体" w:hAnsi="宋体" w:eastAsia="宋体" w:cs="宋体"/>
          <w:b/>
          <w:color w:val="auto"/>
          <w:sz w:val="44"/>
          <w:szCs w:val="44"/>
          <w:highlight w:val="none"/>
        </w:rPr>
      </w:pPr>
    </w:p>
    <w:p w14:paraId="333087C9">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F4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bCs/>
      <w:kern w:val="2"/>
      <w:sz w:val="32"/>
      <w:szCs w:val="3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Body Text Indent"/>
    <w:basedOn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5">
    <w:name w:val="Plain Text"/>
    <w:basedOn w:val="1"/>
    <w:qFormat/>
    <w:uiPriority w:val="0"/>
    <w:rPr>
      <w:rFonts w:ascii="宋体" w:hAnsi="Courier New" w:eastAsia="宋体"/>
      <w:kern w:val="2"/>
      <w:sz w:val="21"/>
      <w:szCs w:val="21"/>
      <w:lang w:val="en-US" w:eastAsia="zh-CN" w:bidi="ar-SA"/>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qFormat/>
    <w:uiPriority w:val="0"/>
    <w:pPr>
      <w:keepNext/>
      <w:widowControl/>
      <w:spacing w:line="600" w:lineRule="exact"/>
      <w:ind w:firstLine="420" w:firstLineChars="200"/>
    </w:pPr>
    <w:rPr>
      <w:rFonts w:ascii="Calibri" w:hAnsi="Calibri" w:eastAsia="仿宋"/>
      <w:sz w:val="3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2025-08-29T10:01:56Z</dcterms:created>
  <dc:creator>Administrator</dc:creator>
  <cp:lastModifiedBy>慢慢慢半拍</cp:lastModifiedBy>
  <dcterms:modified xsi:type="dcterms:W3CDTF">2025-08-29T10:02:13Z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F9D10CDF7B6C4C67A4F3CEE308A086AF_12</vt:lpwstr>
  </property>
</Properties>
</file>