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19199"/>
      <w:bookmarkStart w:id="1" w:name="_Toc26595"/>
      <w:bookmarkStart w:id="2" w:name="_Toc29888"/>
      <w:bookmarkStart w:id="3" w:name="_Toc19246"/>
      <w:bookmarkStart w:id="4" w:name="_Toc31520"/>
      <w:bookmarkStart w:id="5" w:name="_Toc389582037"/>
      <w:bookmarkStart w:id="6" w:name="_Toc8333"/>
      <w:bookmarkStart w:id="7" w:name="_Toc363474023"/>
      <w:bookmarkStart w:id="8" w:name="_Toc4679"/>
    </w:p>
    <w:p w14:paraId="2068980D">
      <w:pPr>
        <w:jc w:val="center"/>
        <w:rPr>
          <w:rFonts w:hint="eastAsia"/>
          <w:b/>
          <w:color w:val="000000"/>
          <w:spacing w:val="-20"/>
          <w:sz w:val="52"/>
          <w:szCs w:val="52"/>
          <w:lang w:eastAsia="zh-CN"/>
        </w:rPr>
      </w:pPr>
      <w:r>
        <w:rPr>
          <w:rFonts w:hint="eastAsia" w:ascii="宋体" w:hAnsi="宋体" w:eastAsia="宋体" w:cs="宋体"/>
          <w:b/>
          <w:bCs/>
          <w:color w:val="000000"/>
          <w:kern w:val="0"/>
          <w:sz w:val="52"/>
          <w:szCs w:val="52"/>
          <w:lang w:val="en-US" w:eastAsia="zh-CN"/>
        </w:rPr>
        <w:t>合阳县村庄规划编制质量评估项目</w:t>
      </w:r>
      <w:r>
        <w:rPr>
          <w:rFonts w:hint="eastAsia"/>
          <w:b/>
          <w:color w:val="000000"/>
          <w:spacing w:val="-20"/>
          <w:sz w:val="52"/>
          <w:szCs w:val="52"/>
          <w:lang w:eastAsia="zh-CN"/>
        </w:rPr>
        <w:t xml:space="preserve"> </w:t>
      </w:r>
    </w:p>
    <w:p w14:paraId="2EA0C55A">
      <w:pPr>
        <w:jc w:val="center"/>
        <w:rPr>
          <w:b/>
          <w:color w:val="000000"/>
          <w:spacing w:val="-20"/>
          <w:sz w:val="52"/>
          <w:szCs w:val="52"/>
          <w:lang w:eastAsia="zh-CN"/>
        </w:rPr>
      </w:pPr>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乙方：（前款所称成交供应商） </w:t>
      </w:r>
    </w:p>
    <w:p w14:paraId="56466819">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根据</w:t>
      </w:r>
      <w:r>
        <w:rPr>
          <w:rFonts w:hint="eastAsia" w:cs="仿宋_GB2312"/>
          <w:bCs/>
          <w:color w:val="000000"/>
          <w:sz w:val="24"/>
          <w:szCs w:val="24"/>
          <w:lang w:eastAsia="zh-CN"/>
        </w:rPr>
        <w:t>《中华人民共和国民法典》和《中华人民共和国政府采购法》</w:t>
      </w:r>
      <w:r>
        <w:rPr>
          <w:rFonts w:hint="eastAsia"/>
          <w:color w:val="000000"/>
          <w:sz w:val="24"/>
          <w:szCs w:val="24"/>
          <w:lang w:eastAsia="zh-CN"/>
        </w:rPr>
        <w:t>的有关规定，甲、乙双方在平等、友好、协商一致的基础上，就</w:t>
      </w:r>
      <w:r>
        <w:rPr>
          <w:rFonts w:hint="eastAsia" w:ascii="Times New Roman" w:hAnsi="Times New Roman" w:eastAsia="宋体" w:cs="Times New Roman"/>
          <w:color w:val="000000"/>
          <w:sz w:val="24"/>
          <w:szCs w:val="24"/>
          <w:u w:val="single"/>
          <w:lang w:eastAsia="zh-CN"/>
        </w:rPr>
        <w:t>合阳县村庄规划编制质量评估项目</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ascii="Times New Roman" w:hAnsi="Times New Roman" w:eastAsia="宋体" w:cs="Times New Roman"/>
          <w:color w:val="000000"/>
          <w:sz w:val="24"/>
          <w:szCs w:val="24"/>
          <w:u w:val="single"/>
          <w:lang w:eastAsia="zh-CN"/>
        </w:rPr>
        <w:t>合阳县村庄规划编制质量评估项目</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cs="仿宋_GB2312"/>
          <w:bCs/>
          <w:sz w:val="24"/>
          <w:szCs w:val="24"/>
          <w:lang w:eastAsia="zh-CN"/>
        </w:rPr>
        <w:t>甲方指定地点。</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25C3EAEB">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cs="仿宋_GB2312"/>
          <w:bCs/>
          <w:sz w:val="24"/>
          <w:szCs w:val="24"/>
          <w:lang w:val="en-US" w:eastAsia="zh-CN"/>
        </w:rPr>
      </w:pPr>
      <w:r>
        <w:rPr>
          <w:rFonts w:hint="eastAsia" w:cs="仿宋_GB2312"/>
          <w:bCs/>
          <w:sz w:val="24"/>
          <w:szCs w:val="24"/>
          <w:lang w:eastAsia="zh-CN"/>
        </w:rPr>
        <w:t>1、</w:t>
      </w:r>
      <w:r>
        <w:rPr>
          <w:rFonts w:hint="eastAsia" w:ascii="Times New Roman" w:hAnsi="Times New Roman" w:eastAsia="宋体" w:cs="仿宋_GB2312"/>
          <w:bCs/>
          <w:sz w:val="24"/>
          <w:szCs w:val="24"/>
          <w:lang w:val="en-US" w:eastAsia="zh-CN"/>
        </w:rPr>
        <w:t>合同签订后支付总价款的30%；成果完成并经初步验收合格后支付总价款的60%，乙方提供合同要求的全部成果，并通过主管监督部门审查后总价款的90%，剩余尾款一年内付清。</w:t>
      </w:r>
    </w:p>
    <w:p w14:paraId="4B75564A">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2、支付方式：银行转账。</w:t>
      </w:r>
    </w:p>
    <w:p w14:paraId="7A72A1A1">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、结算方式：乙方开具合同总价数的全额发票交甲方负责部门。</w:t>
      </w:r>
    </w:p>
    <w:p w14:paraId="792D75D1">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、磋商报价应是乙方正确、全面完成</w:t>
      </w:r>
      <w:r>
        <w:rPr>
          <w:rFonts w:hint="eastAsia" w:cs="仿宋_GB2312"/>
          <w:bCs/>
          <w:sz w:val="24"/>
          <w:szCs w:val="24"/>
          <w:lang w:val="en-US" w:eastAsia="zh-CN"/>
        </w:rPr>
        <w:t>竞争性磋商</w:t>
      </w:r>
      <w:r>
        <w:rPr>
          <w:rFonts w:hint="eastAsia" w:cs="仿宋_GB2312"/>
          <w:bCs/>
          <w:sz w:val="24"/>
          <w:szCs w:val="24"/>
          <w:lang w:eastAsia="zh-CN"/>
        </w:rPr>
        <w:t>文件所述全部工作内容的全部报酬，不受市场价格变化等因素的影响，乙方不得以任何理由变更磋商报价。所有根据合同或其它原因由乙方支付的税金和其它应缴纳的费用，以及利润等都应包括在乙方提交的磋商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3、合同有效期内，磋商报价不因市场因素、政府政策调整、费率调整和税收变化等而作任何调整，乙方应在投标时充分考虑到各种风险因素。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七、技术服务：</w:t>
      </w:r>
    </w:p>
    <w:p w14:paraId="044715D1">
      <w:pPr>
        <w:tabs>
          <w:tab w:val="left" w:pos="720"/>
          <w:tab w:val="left" w:pos="3780"/>
          <w:tab w:val="left" w:pos="6480"/>
        </w:tabs>
        <w:adjustRightInd w:val="0"/>
        <w:snapToGrid w:val="0"/>
        <w:spacing w:line="348" w:lineRule="auto"/>
        <w:ind w:left="420" w:leftChars="200"/>
        <w:rPr>
          <w:b/>
          <w:color w:val="000000"/>
          <w:sz w:val="24"/>
          <w:szCs w:val="24"/>
          <w:lang w:eastAsia="zh-CN"/>
        </w:rPr>
      </w:pPr>
      <w:bookmarkStart w:id="9" w:name="_GoBack"/>
      <w:bookmarkEnd w:id="9"/>
      <w:r>
        <w:rPr>
          <w:rFonts w:hint="eastAsia"/>
          <w:b/>
          <w:color w:val="000000"/>
          <w:sz w:val="24"/>
          <w:szCs w:val="24"/>
          <w:lang w:eastAsia="zh-CN"/>
        </w:rPr>
        <w:t>八、验收：</w:t>
      </w:r>
    </w:p>
    <w:p w14:paraId="6A525DD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1、验收交付标准和方法：符合国家相关标准及采购人要求。</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2、验收时间：根据甲方要求。</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lang w:val="en-US" w:eastAsia="zh-CN"/>
        </w:rPr>
        <w:t>竞争性磋商</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lang w:val="en-US" w:eastAsia="zh-CN"/>
        </w:rPr>
        <w:t>响应</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除上述规定之情形外，提供服务过程中如果没有对方的书面同意，一方不能提前解除合同。如果未经对方同意解除合同，其应当支付合同暂定金额千分之一的违约金。</w:t>
      </w:r>
    </w:p>
    <w:p w14:paraId="2EF142CF">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成交</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竞争性磋商</w:t>
      </w:r>
      <w:r>
        <w:rPr>
          <w:rFonts w:hint="eastAsia" w:cs="仿宋_GB2312"/>
          <w:bCs/>
          <w:color w:val="000000"/>
          <w:sz w:val="24"/>
          <w:szCs w:val="24"/>
          <w:lang w:eastAsia="zh-CN"/>
        </w:rPr>
        <w:t>文件(含澄清或者修改文件)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响应</w:t>
      </w:r>
      <w:r>
        <w:rPr>
          <w:rFonts w:hint="eastAsia" w:cs="仿宋_GB2312"/>
          <w:bCs/>
          <w:color w:val="000000"/>
          <w:sz w:val="24"/>
          <w:szCs w:val="24"/>
          <w:lang w:eastAsia="zh-CN"/>
        </w:rPr>
        <w:t>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双方本着友好合作的态度</w:t>
      </w:r>
      <w:r>
        <w:rPr>
          <w:rFonts w:hint="eastAsia" w:cs="仿宋_GB2312"/>
          <w:bCs/>
          <w:color w:val="000000"/>
          <w:sz w:val="24"/>
          <w:szCs w:val="24"/>
          <w:lang w:val="en-US" w:eastAsia="zh-CN"/>
        </w:rPr>
        <w:t>，</w:t>
      </w:r>
      <w:r>
        <w:rPr>
          <w:rFonts w:hint="eastAsia" w:cs="仿宋_GB2312"/>
          <w:bCs/>
          <w:color w:val="000000"/>
          <w:sz w:val="24"/>
          <w:szCs w:val="24"/>
          <w:lang w:eastAsia="zh-CN"/>
        </w:rPr>
        <w:t>对合同履行过程中发生的纠纷应及时协商解决，协商不成，向甲方所在地人民法院诉讼解决。</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493FF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1583</Words>
  <Characters>1593</Characters>
  <Lines>0</Lines>
  <Paragraphs>0</Paragraphs>
  <TotalTime>0</TotalTime>
  <ScaleCrop>false</ScaleCrop>
  <LinksUpToDate>false</LinksUpToDate>
  <CharactersWithSpaces>1821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WPS_1652166058</cp:lastModifiedBy>
  <cp:lastPrinted>2024-12-31T08:33:00Z</cp:lastPrinted>
  <dcterms:modified xsi:type="dcterms:W3CDTF">2025-07-19T04:12:02Z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CC010C0671B041838B9D1796436D4B3B_11</vt:lpwstr>
  </property>
  <property fmtid="{D5CDD505-2E9C-101B-9397-08002B2CF9AE}" pid="4" name="KSOTemplateDocerSaveRecord">
    <vt:lpwstr>eyJoZGlkIjoiZjRkMmE0NTUzNmJjNTgzNjZlZGMxODJmNGIwNzI5ZDEiLCJ1c2VySWQiOiIxMzczNjIwODMyIn0=</vt:lpwstr>
  </property>
</Properties>
</file>