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2280"/>
        <w:gridCol w:w="1714"/>
        <w:gridCol w:w="1655"/>
        <w:gridCol w:w="1655"/>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2280"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714"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供货期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66E0AAE8">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质保期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质量标准</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2280"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714"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744A3732">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5ED6D016">
      <w:pPr>
        <w:tabs>
          <w:tab w:val="left" w:pos="3544"/>
        </w:tabs>
        <w:spacing w:line="360" w:lineRule="auto"/>
        <w:outlineLvl w:val="0"/>
        <w:rPr>
          <w:rFonts w:hint="eastAsia" w:ascii="仿宋" w:hAnsi="仿宋" w:eastAsia="仿宋" w:cs="仿宋"/>
          <w:b/>
          <w:sz w:val="32"/>
          <w:szCs w:val="32"/>
        </w:rPr>
      </w:pPr>
    </w:p>
    <w:p w14:paraId="4E44518A">
      <w:pPr>
        <w:tabs>
          <w:tab w:val="left" w:pos="3544"/>
        </w:tabs>
        <w:spacing w:line="360" w:lineRule="auto"/>
        <w:outlineLvl w:val="0"/>
        <w:rPr>
          <w:rFonts w:hint="eastAsia" w:ascii="仿宋" w:hAnsi="仿宋" w:eastAsia="仿宋" w:cs="仿宋"/>
          <w:b/>
          <w:sz w:val="32"/>
          <w:szCs w:val="32"/>
        </w:rPr>
      </w:pPr>
    </w:p>
    <w:p w14:paraId="12E05B5A">
      <w:pPr>
        <w:tabs>
          <w:tab w:val="left" w:pos="3544"/>
        </w:tabs>
        <w:spacing w:line="360" w:lineRule="auto"/>
        <w:outlineLvl w:val="0"/>
        <w:rPr>
          <w:rFonts w:hint="eastAsia" w:ascii="仿宋" w:hAnsi="仿宋" w:eastAsia="仿宋" w:cs="仿宋"/>
          <w:b/>
          <w:sz w:val="32"/>
          <w:szCs w:val="32"/>
        </w:rPr>
      </w:pPr>
    </w:p>
    <w:p w14:paraId="1AA67A5B">
      <w:pPr>
        <w:tabs>
          <w:tab w:val="left" w:pos="3544"/>
        </w:tabs>
        <w:spacing w:line="360" w:lineRule="auto"/>
        <w:jc w:val="center"/>
        <w:rPr>
          <w:rFonts w:hint="eastAsia" w:ascii="仿宋" w:hAnsi="仿宋" w:eastAsia="仿宋" w:cs="Times New Roman"/>
          <w:b/>
          <w:sz w:val="28"/>
          <w:lang w:val="en-US" w:eastAsia="zh-CN"/>
        </w:rPr>
      </w:pPr>
      <w:r>
        <w:rPr>
          <w:rFonts w:hint="eastAsia" w:ascii="仿宋" w:hAnsi="仿宋" w:eastAsia="仿宋" w:cs="Times New Roman"/>
          <w:b/>
          <w:sz w:val="28"/>
          <w:lang w:val="en-US" w:eastAsia="zh-CN"/>
        </w:rPr>
        <w:t>投标分项报价表</w:t>
      </w:r>
    </w:p>
    <w:p w14:paraId="192388FE">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48E5097D">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项目编号：</w:t>
      </w:r>
    </w:p>
    <w:p w14:paraId="7ED27756">
      <w:pPr>
        <w:tabs>
          <w:tab w:val="left" w:pos="1800"/>
          <w:tab w:val="left" w:pos="5580"/>
        </w:tabs>
        <w:spacing w:line="360" w:lineRule="auto"/>
        <w:ind w:right="-867" w:rightChars="-413"/>
        <w:jc w:val="right"/>
        <w:rPr>
          <w:rFonts w:hint="eastAsia" w:ascii="仿宋" w:hAnsi="仿宋" w:eastAsia="仿宋" w:cs="仿宋"/>
          <w:b/>
          <w:bCs/>
          <w:sz w:val="28"/>
          <w:szCs w:val="28"/>
        </w:rPr>
      </w:pPr>
      <w:r>
        <w:rPr>
          <w:rFonts w:hint="eastAsia" w:ascii="仿宋" w:hAnsi="仿宋" w:eastAsia="仿宋" w:cs="仿宋"/>
          <w:sz w:val="24"/>
          <w:lang w:val="en-US" w:eastAsia="zh-CN"/>
        </w:rPr>
        <w:t>包号：</w:t>
      </w:r>
      <w:r>
        <w:rPr>
          <w:rFonts w:hint="eastAsia" w:ascii="仿宋" w:hAnsi="仿宋" w:eastAsia="仿宋" w:cs="仿宋"/>
          <w:sz w:val="24"/>
        </w:rPr>
        <w:t xml:space="preserve"> </w:t>
      </w:r>
      <w:r>
        <w:rPr>
          <w:rFonts w:hint="eastAsia" w:ascii="仿宋" w:hAnsi="仿宋" w:eastAsia="仿宋" w:cs="仿宋"/>
          <w:sz w:val="28"/>
          <w:szCs w:val="28"/>
        </w:rPr>
        <w:t xml:space="preserve">             </w:t>
      </w:r>
      <w:r>
        <w:rPr>
          <w:rFonts w:hint="eastAsia" w:cs="仿宋"/>
          <w:sz w:val="28"/>
          <w:szCs w:val="28"/>
          <w:lang w:val="en-US" w:eastAsia="zh-CN"/>
        </w:rPr>
        <w:t xml:space="preserve">                                                               </w:t>
      </w:r>
      <w:r>
        <w:rPr>
          <w:rFonts w:hint="eastAsia" w:ascii="仿宋" w:hAnsi="仿宋" w:eastAsia="仿宋" w:cs="仿宋"/>
          <w:sz w:val="24"/>
        </w:rPr>
        <w:t>单位：人民币 元</w:t>
      </w: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772"/>
        <w:gridCol w:w="1188"/>
        <w:gridCol w:w="1041"/>
        <w:gridCol w:w="1576"/>
        <w:gridCol w:w="1585"/>
        <w:gridCol w:w="645"/>
        <w:gridCol w:w="635"/>
        <w:gridCol w:w="903"/>
      </w:tblGrid>
      <w:tr w14:paraId="6A9B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91" w:type="dxa"/>
            <w:noWrap w:val="0"/>
            <w:vAlign w:val="center"/>
          </w:tcPr>
          <w:p w14:paraId="545798B2">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772" w:type="dxa"/>
            <w:noWrap w:val="0"/>
            <w:vAlign w:val="center"/>
          </w:tcPr>
          <w:p w14:paraId="734DE894">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类别</w:t>
            </w:r>
          </w:p>
        </w:tc>
        <w:tc>
          <w:tcPr>
            <w:tcW w:w="1188" w:type="dxa"/>
            <w:noWrap w:val="0"/>
            <w:vAlign w:val="center"/>
          </w:tcPr>
          <w:p w14:paraId="5C55C40B">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货物名称</w:t>
            </w:r>
          </w:p>
        </w:tc>
        <w:tc>
          <w:tcPr>
            <w:tcW w:w="1041" w:type="dxa"/>
            <w:noWrap w:val="0"/>
            <w:vAlign w:val="center"/>
          </w:tcPr>
          <w:p w14:paraId="514DCEC1">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品牌型号</w:t>
            </w:r>
          </w:p>
        </w:tc>
        <w:tc>
          <w:tcPr>
            <w:tcW w:w="1576" w:type="dxa"/>
            <w:noWrap w:val="0"/>
            <w:vAlign w:val="center"/>
          </w:tcPr>
          <w:p w14:paraId="11CD50A9">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lang w:val="en-US" w:eastAsia="zh-CN"/>
              </w:rPr>
              <w:t>/参数</w:t>
            </w:r>
          </w:p>
        </w:tc>
        <w:tc>
          <w:tcPr>
            <w:tcW w:w="1585" w:type="dxa"/>
            <w:noWrap w:val="0"/>
            <w:vAlign w:val="center"/>
          </w:tcPr>
          <w:p w14:paraId="242E5442">
            <w:pPr>
              <w:widowControl w:val="0"/>
              <w:spacing w:line="360" w:lineRule="auto"/>
              <w:jc w:val="center"/>
              <w:rPr>
                <w:rFonts w:hint="eastAsia" w:ascii="仿宋" w:hAnsi="仿宋" w:eastAsia="仿宋" w:cs="仿宋"/>
                <w:color w:val="000000"/>
                <w:sz w:val="24"/>
                <w:szCs w:val="24"/>
                <w:highlight w:val="none"/>
                <w:lang w:val="en-US"/>
              </w:rPr>
            </w:pPr>
            <w:r>
              <w:rPr>
                <w:rFonts w:hint="eastAsia" w:ascii="仿宋" w:hAnsi="仿宋" w:eastAsia="仿宋" w:cs="仿宋"/>
                <w:sz w:val="24"/>
                <w:highlight w:val="none"/>
              </w:rPr>
              <w:t>原产地及制造</w:t>
            </w:r>
            <w:r>
              <w:rPr>
                <w:rFonts w:hint="eastAsia" w:ascii="仿宋" w:hAnsi="仿宋" w:eastAsia="仿宋" w:cs="仿宋"/>
                <w:sz w:val="24"/>
                <w:highlight w:val="none"/>
                <w:lang w:val="en-US" w:eastAsia="zh-CN"/>
              </w:rPr>
              <w:t>商名称</w:t>
            </w:r>
          </w:p>
        </w:tc>
        <w:tc>
          <w:tcPr>
            <w:tcW w:w="645" w:type="dxa"/>
            <w:noWrap w:val="0"/>
            <w:vAlign w:val="center"/>
          </w:tcPr>
          <w:p w14:paraId="694CC85A">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635" w:type="dxa"/>
            <w:noWrap w:val="0"/>
            <w:vAlign w:val="center"/>
          </w:tcPr>
          <w:p w14:paraId="1A45D2E4">
            <w:pPr>
              <w:widowControl w:val="0"/>
              <w:spacing w:line="360" w:lineRule="auto"/>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单价</w:t>
            </w:r>
          </w:p>
        </w:tc>
        <w:tc>
          <w:tcPr>
            <w:tcW w:w="903" w:type="dxa"/>
            <w:noWrap w:val="0"/>
            <w:vAlign w:val="center"/>
          </w:tcPr>
          <w:p w14:paraId="0023101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小计</w:t>
            </w:r>
          </w:p>
        </w:tc>
      </w:tr>
      <w:tr w14:paraId="0536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2B7A30F7">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772" w:type="dxa"/>
            <w:noWrap w:val="0"/>
            <w:vAlign w:val="center"/>
          </w:tcPr>
          <w:p w14:paraId="37BC1047">
            <w:pPr>
              <w:widowControl w:val="0"/>
              <w:spacing w:line="360" w:lineRule="auto"/>
              <w:jc w:val="center"/>
              <w:rPr>
                <w:rFonts w:hint="eastAsia" w:ascii="仿宋" w:hAnsi="仿宋" w:eastAsia="仿宋" w:cs="仿宋"/>
                <w:color w:val="000000"/>
                <w:sz w:val="24"/>
                <w:szCs w:val="24"/>
                <w:highlight w:val="none"/>
              </w:rPr>
            </w:pPr>
          </w:p>
        </w:tc>
        <w:tc>
          <w:tcPr>
            <w:tcW w:w="1188" w:type="dxa"/>
            <w:noWrap w:val="0"/>
            <w:vAlign w:val="center"/>
          </w:tcPr>
          <w:p w14:paraId="4A45F556">
            <w:pPr>
              <w:widowControl w:val="0"/>
              <w:spacing w:line="360" w:lineRule="auto"/>
              <w:jc w:val="center"/>
              <w:rPr>
                <w:rFonts w:hint="eastAsia" w:ascii="仿宋" w:hAnsi="仿宋" w:eastAsia="仿宋" w:cs="仿宋"/>
                <w:color w:val="000000"/>
                <w:sz w:val="24"/>
                <w:szCs w:val="24"/>
                <w:highlight w:val="none"/>
              </w:rPr>
            </w:pPr>
          </w:p>
        </w:tc>
        <w:tc>
          <w:tcPr>
            <w:tcW w:w="1041" w:type="dxa"/>
            <w:noWrap w:val="0"/>
            <w:vAlign w:val="center"/>
          </w:tcPr>
          <w:p w14:paraId="775FB9CD">
            <w:pPr>
              <w:widowControl w:val="0"/>
              <w:spacing w:line="360" w:lineRule="auto"/>
              <w:jc w:val="center"/>
              <w:rPr>
                <w:rFonts w:hint="eastAsia" w:ascii="仿宋" w:hAnsi="仿宋" w:eastAsia="仿宋" w:cs="仿宋"/>
                <w:color w:val="000000"/>
                <w:sz w:val="24"/>
                <w:szCs w:val="24"/>
                <w:highlight w:val="none"/>
              </w:rPr>
            </w:pPr>
          </w:p>
        </w:tc>
        <w:tc>
          <w:tcPr>
            <w:tcW w:w="1576" w:type="dxa"/>
            <w:noWrap w:val="0"/>
            <w:vAlign w:val="center"/>
          </w:tcPr>
          <w:p w14:paraId="2DDB7854">
            <w:pPr>
              <w:widowControl w:val="0"/>
              <w:spacing w:line="360" w:lineRule="auto"/>
              <w:jc w:val="center"/>
              <w:rPr>
                <w:rFonts w:hint="eastAsia" w:ascii="仿宋" w:hAnsi="仿宋" w:eastAsia="仿宋" w:cs="仿宋"/>
                <w:color w:val="000000"/>
                <w:sz w:val="24"/>
                <w:szCs w:val="24"/>
                <w:highlight w:val="none"/>
                <w:lang w:val="en-US" w:eastAsia="zh-CN"/>
              </w:rPr>
            </w:pPr>
          </w:p>
        </w:tc>
        <w:tc>
          <w:tcPr>
            <w:tcW w:w="1585" w:type="dxa"/>
            <w:noWrap w:val="0"/>
            <w:vAlign w:val="center"/>
          </w:tcPr>
          <w:p w14:paraId="79BF2905">
            <w:pPr>
              <w:widowControl w:val="0"/>
              <w:spacing w:line="360" w:lineRule="auto"/>
              <w:jc w:val="center"/>
              <w:rPr>
                <w:rFonts w:hint="eastAsia" w:ascii="仿宋" w:hAnsi="仿宋" w:eastAsia="仿宋" w:cs="仿宋"/>
                <w:color w:val="000000"/>
                <w:sz w:val="24"/>
                <w:szCs w:val="24"/>
                <w:highlight w:val="none"/>
                <w:lang w:val="en-US" w:eastAsia="zh-CN"/>
              </w:rPr>
            </w:pPr>
          </w:p>
        </w:tc>
        <w:tc>
          <w:tcPr>
            <w:tcW w:w="645" w:type="dxa"/>
            <w:noWrap w:val="0"/>
            <w:vAlign w:val="center"/>
          </w:tcPr>
          <w:p w14:paraId="07355C4F">
            <w:pPr>
              <w:widowControl w:val="0"/>
              <w:spacing w:line="360" w:lineRule="auto"/>
              <w:jc w:val="center"/>
              <w:rPr>
                <w:rFonts w:hint="eastAsia" w:ascii="仿宋" w:hAnsi="仿宋" w:eastAsia="仿宋" w:cs="仿宋"/>
                <w:color w:val="000000"/>
                <w:sz w:val="24"/>
                <w:szCs w:val="24"/>
                <w:highlight w:val="none"/>
                <w:lang w:val="en-US" w:eastAsia="zh-CN"/>
              </w:rPr>
            </w:pPr>
          </w:p>
        </w:tc>
        <w:tc>
          <w:tcPr>
            <w:tcW w:w="635" w:type="dxa"/>
            <w:noWrap w:val="0"/>
            <w:vAlign w:val="center"/>
          </w:tcPr>
          <w:p w14:paraId="0D67AF9D">
            <w:pPr>
              <w:widowControl w:val="0"/>
              <w:spacing w:line="360" w:lineRule="auto"/>
              <w:jc w:val="center"/>
              <w:rPr>
                <w:rFonts w:hint="eastAsia" w:ascii="仿宋" w:hAnsi="仿宋" w:eastAsia="仿宋" w:cs="仿宋"/>
                <w:color w:val="000000"/>
                <w:sz w:val="24"/>
                <w:szCs w:val="24"/>
                <w:highlight w:val="none"/>
                <w:lang w:val="en-US" w:eastAsia="zh-CN"/>
              </w:rPr>
            </w:pPr>
          </w:p>
        </w:tc>
        <w:tc>
          <w:tcPr>
            <w:tcW w:w="903" w:type="dxa"/>
            <w:noWrap w:val="0"/>
            <w:vAlign w:val="center"/>
          </w:tcPr>
          <w:p w14:paraId="24272320">
            <w:pPr>
              <w:widowControl w:val="0"/>
              <w:spacing w:line="360" w:lineRule="auto"/>
              <w:jc w:val="center"/>
              <w:rPr>
                <w:rFonts w:hint="eastAsia" w:ascii="仿宋" w:hAnsi="仿宋" w:eastAsia="仿宋" w:cs="仿宋"/>
                <w:color w:val="000000"/>
                <w:sz w:val="24"/>
                <w:szCs w:val="24"/>
                <w:highlight w:val="none"/>
                <w:lang w:val="en-US" w:eastAsia="zh-CN"/>
              </w:rPr>
            </w:pPr>
          </w:p>
        </w:tc>
      </w:tr>
      <w:tr w14:paraId="34A4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DF5E5CC">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w:t>
            </w:r>
          </w:p>
        </w:tc>
        <w:tc>
          <w:tcPr>
            <w:tcW w:w="772" w:type="dxa"/>
            <w:noWrap w:val="0"/>
            <w:vAlign w:val="center"/>
          </w:tcPr>
          <w:p w14:paraId="6917257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F0F539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5BA90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356E07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29B88AA5">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020E4F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4C59AD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651170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A53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158AF13E">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772" w:type="dxa"/>
            <w:noWrap w:val="0"/>
            <w:vAlign w:val="center"/>
          </w:tcPr>
          <w:p w14:paraId="1001707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D0F2BD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308069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7E4406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77F229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328AE45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02FB94B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0A9323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1AA2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40FF30A">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1FFD01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26245A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6DBC8B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06B3782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799549E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11172E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1B0B961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287CC51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F3F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EFAE1C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45D3265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159DA00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2B12B33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569810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F77C6B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9449A2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82D968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37FAC7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3691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67361E9D">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36FA25B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5D1820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7579903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30CDDAA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31A198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77804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DC4E90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7F8696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0BF8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766393D6">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583FF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3ED3E31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47856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11B2B4A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133072F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4A7A7E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5FA0F2C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5CA9823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8C1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EB33CB2">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4CB742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7F4FE2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D61306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6EBB64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EC58AA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583F226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68F0557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CE61F9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3D7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91" w:type="dxa"/>
            <w:noWrap w:val="0"/>
            <w:vAlign w:val="center"/>
          </w:tcPr>
          <w:p w14:paraId="224AB4F9">
            <w:pPr>
              <w:widowControl w:val="0"/>
              <w:spacing w:line="360" w:lineRule="auto"/>
              <w:jc w:val="center"/>
              <w:rPr>
                <w:rFonts w:hint="eastAsia" w:ascii="仿宋" w:hAnsi="仿宋" w:eastAsia="仿宋" w:cs="仿宋"/>
                <w:color w:val="000000"/>
                <w:sz w:val="24"/>
                <w:szCs w:val="24"/>
                <w:highlight w:val="none"/>
                <w:lang w:val="en-US" w:eastAsia="zh-CN"/>
              </w:rPr>
            </w:pPr>
          </w:p>
        </w:tc>
        <w:tc>
          <w:tcPr>
            <w:tcW w:w="8345" w:type="dxa"/>
            <w:gridSpan w:val="8"/>
            <w:noWrap w:val="0"/>
            <w:vAlign w:val="center"/>
          </w:tcPr>
          <w:p w14:paraId="1236B228">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000000"/>
                <w:kern w:val="2"/>
                <w:sz w:val="24"/>
                <w:szCs w:val="24"/>
                <w:highlight w:val="none"/>
                <w:lang w:val="en-US" w:eastAsia="zh-CN" w:bidi="ar-SA"/>
              </w:rPr>
              <w:t>总计：大写人民币</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（小写：元）</w:t>
            </w:r>
          </w:p>
        </w:tc>
      </w:tr>
    </w:tbl>
    <w:p w14:paraId="1BE1B7A1">
      <w:pPr>
        <w:spacing w:before="120" w:after="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注：如果按单价计算的结果与总价不一致，以单价为准修正总价。</w:t>
      </w:r>
    </w:p>
    <w:p w14:paraId="446C6BA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6B93EB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3A56658B">
      <w:pPr>
        <w:tabs>
          <w:tab w:val="left" w:pos="3544"/>
        </w:tabs>
        <w:spacing w:line="360" w:lineRule="auto"/>
        <w:ind w:firstLine="480" w:firstLineChars="200"/>
        <w:outlineLvl w:val="0"/>
        <w:rPr>
          <w:rFonts w:hint="eastAsia" w:ascii="仿宋" w:hAnsi="仿宋" w:eastAsia="仿宋" w:cs="仿宋"/>
          <w:b/>
          <w:sz w:val="32"/>
          <w:szCs w:val="32"/>
        </w:rPr>
      </w:pPr>
      <w:r>
        <w:rPr>
          <w:rFonts w:hint="eastAsia" w:ascii="仿宋" w:hAnsi="仿宋" w:eastAsia="仿宋" w:cs="仿宋"/>
          <w:sz w:val="24"/>
        </w:rPr>
        <w:t>日    期： 年  月  日</w:t>
      </w:r>
    </w:p>
    <w:p w14:paraId="0D0B1897">
      <w:pPr>
        <w:tabs>
          <w:tab w:val="left" w:pos="3544"/>
        </w:tabs>
        <w:spacing w:line="360" w:lineRule="auto"/>
        <w:outlineLvl w:val="0"/>
        <w:rPr>
          <w:rFonts w:hint="eastAsia" w:ascii="仿宋" w:hAnsi="仿宋" w:eastAsia="仿宋" w:cs="仿宋"/>
          <w:b/>
          <w:sz w:val="32"/>
          <w:szCs w:val="32"/>
        </w:rPr>
      </w:pPr>
      <w:bookmarkStart w:id="12" w:name="_GoBack"/>
      <w:bookmarkEnd w:id="12"/>
    </w:p>
    <w:p w14:paraId="1A71E007">
      <w:pPr>
        <w:tabs>
          <w:tab w:val="left" w:pos="3544"/>
        </w:tabs>
        <w:spacing w:line="360" w:lineRule="auto"/>
        <w:outlineLvl w:val="0"/>
        <w:rPr>
          <w:rFonts w:hint="eastAsia" w:ascii="仿宋" w:hAnsi="仿宋" w:eastAsia="仿宋" w:cs="仿宋"/>
          <w:b/>
          <w:sz w:val="32"/>
          <w:szCs w:val="32"/>
        </w:rPr>
      </w:pPr>
    </w:p>
    <w:p w14:paraId="4FFA2FEA">
      <w:pPr>
        <w:tabs>
          <w:tab w:val="left" w:pos="3544"/>
        </w:tabs>
        <w:spacing w:line="360" w:lineRule="auto"/>
        <w:outlineLvl w:val="0"/>
        <w:rPr>
          <w:rFonts w:hint="eastAsia" w:ascii="仿宋" w:hAnsi="仿宋" w:eastAsia="仿宋" w:cs="仿宋"/>
          <w:b/>
          <w:sz w:val="32"/>
          <w:szCs w:val="32"/>
        </w:rPr>
      </w:pPr>
    </w:p>
    <w:p w14:paraId="55FC3149">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 xml:space="preserve">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3.参加本次政府采购活动前3年内在经营活动中没有重大违法记录，以及未被列入严重失信主体、重大税收违法失信主体、政府采购严重违法失信行为记录名单的书面声明。</w:t>
      </w:r>
      <w:r>
        <w:rPr>
          <w:rFonts w:hint="eastAsia" w:ascii="仿宋" w:hAnsi="仿宋" w:eastAsia="仿宋" w:cs="仿宋"/>
          <w:szCs w:val="22"/>
        </w:rPr>
        <w:t>（见附件1）</w:t>
      </w:r>
      <w:r>
        <w:rPr>
          <w:rFonts w:ascii="仿宋_GB2312" w:hAnsi="仿宋_GB2312" w:eastAsia="仿宋_GB2312" w:cs="仿宋_GB2312"/>
        </w:rPr>
        <w:t xml:space="preserve"> </w:t>
      </w:r>
    </w:p>
    <w:p w14:paraId="6B2EB345">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4.投标单位具有履行合同所需的设备和专业技术能力。</w:t>
      </w:r>
      <w:r>
        <w:rPr>
          <w:rFonts w:hint="eastAsia" w:ascii="仿宋" w:hAnsi="仿宋" w:eastAsia="仿宋" w:cs="仿宋"/>
          <w:szCs w:val="22"/>
        </w:rPr>
        <w:t>（见附件2）</w:t>
      </w:r>
      <w:r>
        <w:rPr>
          <w:rFonts w:ascii="仿宋_GB2312" w:hAnsi="仿宋_GB2312" w:eastAsia="仿宋_GB2312" w:cs="仿宋_GB2312"/>
        </w:rPr>
        <w:t xml:space="preserve"> </w:t>
      </w:r>
    </w:p>
    <w:p w14:paraId="5631636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ascii="仿宋_GB2312" w:hAnsi="仿宋_GB2312" w:eastAsia="仿宋_GB2312" w:cs="仿宋_GB2312"/>
        </w:rPr>
        <w:t>5.投标单位具备法律、行政法规规定的其他条件。</w:t>
      </w:r>
      <w:r>
        <w:rPr>
          <w:rFonts w:hint="eastAsia" w:ascii="仿宋" w:hAnsi="仿宋" w:eastAsia="仿宋" w:cs="仿宋"/>
          <w:szCs w:val="22"/>
        </w:rPr>
        <w:t>（提供承诺函）</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ascii="仿宋_GB2312" w:hAnsi="仿宋_GB2312" w:eastAsia="仿宋_GB2312" w:cs="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63AB840">
      <w:pPr>
        <w:pStyle w:val="16"/>
        <w:ind w:left="0" w:leftChars="0" w:firstLine="0" w:firstLineChars="0"/>
        <w:jc w:val="center"/>
        <w:rPr>
          <w:rFonts w:hint="eastAsia" w:cs="仿宋"/>
          <w:b/>
          <w:bCs/>
          <w:color w:val="000000"/>
          <w:kern w:val="0"/>
          <w:sz w:val="28"/>
          <w:szCs w:val="28"/>
          <w:lang w:val="en-US" w:eastAsia="zh-CN" w:bidi="ar"/>
        </w:rPr>
      </w:pPr>
      <w:r>
        <w:rPr>
          <w:rFonts w:hint="eastAsia" w:ascii="仿宋" w:hAnsi="仿宋" w:eastAsia="仿宋" w:cs="仿宋"/>
          <w:kern w:val="0"/>
          <w:sz w:val="24"/>
          <w:szCs w:val="24"/>
          <w:lang w:val="en-US" w:eastAsia="zh-CN" w:bidi="ar-SA"/>
        </w:rPr>
        <w:t>(注(联合体)：符合中小企业划型标准的企业请提供本函，不符合的不提供本函)</w:t>
      </w:r>
      <w:bookmarkStart w:id="0" w:name="_Toc7005133"/>
    </w:p>
    <w:p w14:paraId="1C4A2B5F">
      <w:pPr>
        <w:widowControl/>
        <w:numPr>
          <w:ilvl w:val="0"/>
          <w:numId w:val="0"/>
        </w:numPr>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000000"/>
          <w:kern w:val="0"/>
          <w:sz w:val="28"/>
          <w:szCs w:val="28"/>
          <w:highlight w:val="none"/>
          <w:lang w:val="en-US" w:eastAsia="zh-CN" w:bidi="ar"/>
        </w:rPr>
        <w:t>一、</w:t>
      </w:r>
      <w:r>
        <w:rPr>
          <w:rFonts w:hint="eastAsia" w:ascii="仿宋" w:hAnsi="仿宋" w:eastAsia="仿宋" w:cs="仿宋"/>
          <w:b/>
          <w:bCs/>
          <w:color w:val="auto"/>
          <w:kern w:val="0"/>
          <w:sz w:val="28"/>
          <w:szCs w:val="28"/>
          <w:highlight w:val="none"/>
          <w:lang w:bidi="ar"/>
        </w:rPr>
        <w:t>中小企业声明函（</w:t>
      </w:r>
      <w:r>
        <w:rPr>
          <w:rFonts w:hint="eastAsia" w:cs="仿宋"/>
          <w:b/>
          <w:bCs/>
          <w:color w:val="auto"/>
          <w:kern w:val="0"/>
          <w:sz w:val="28"/>
          <w:szCs w:val="28"/>
          <w:highlight w:val="none"/>
          <w:lang w:val="en-US" w:eastAsia="zh-CN" w:bidi="ar"/>
        </w:rPr>
        <w:t>货物</w:t>
      </w:r>
      <w:r>
        <w:rPr>
          <w:rFonts w:hint="eastAsia" w:ascii="仿宋" w:hAnsi="仿宋" w:eastAsia="仿宋" w:cs="仿宋"/>
          <w:b/>
          <w:bCs/>
          <w:color w:val="auto"/>
          <w:kern w:val="0"/>
          <w:sz w:val="28"/>
          <w:szCs w:val="28"/>
          <w:highlight w:val="none"/>
          <w:lang w:bidi="ar"/>
        </w:rPr>
        <w:t>）</w:t>
      </w:r>
    </w:p>
    <w:p w14:paraId="08289415">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本公司（联合体）郑重声明，根据《政府采购促进中小企业发展管理办法》（财库〔2020〕46号）的规定，本公司（联合体）参加</w:t>
      </w:r>
      <w:r>
        <w:rPr>
          <w:rFonts w:hint="eastAsia" w:ascii="仿宋" w:hAnsi="仿宋" w:eastAsia="仿宋" w:cs="仿宋"/>
          <w:color w:val="auto"/>
          <w:kern w:val="0"/>
          <w:sz w:val="24"/>
          <w:u w:val="single"/>
        </w:rPr>
        <w:t>（单位名称）</w:t>
      </w:r>
      <w:r>
        <w:rPr>
          <w:rFonts w:hint="eastAsia" w:ascii="仿宋" w:hAnsi="仿宋" w:eastAsia="仿宋" w:cs="仿宋"/>
          <w:color w:val="auto"/>
          <w:kern w:val="0"/>
          <w:sz w:val="24"/>
        </w:rPr>
        <w:t>的</w:t>
      </w:r>
      <w:r>
        <w:rPr>
          <w:rFonts w:hint="eastAsia" w:ascii="仿宋" w:hAnsi="仿宋" w:eastAsia="仿宋" w:cs="仿宋"/>
          <w:color w:val="auto"/>
          <w:kern w:val="0"/>
          <w:sz w:val="24"/>
          <w:u w:val="single"/>
        </w:rPr>
        <w:t>（合同包名称）</w:t>
      </w:r>
      <w:r>
        <w:rPr>
          <w:rFonts w:hint="eastAsia" w:ascii="仿宋" w:hAnsi="仿宋" w:eastAsia="仿宋" w:cs="仿宋"/>
          <w:color w:val="auto"/>
          <w:kern w:val="0"/>
          <w:sz w:val="24"/>
        </w:rPr>
        <w:t>采购活动，提供的货物全部由符合政策要求的中小企业制造。相关企业（含联合体中的中小企业、签订分包意向协议的中小企业）的具体情况如下：</w:t>
      </w:r>
    </w:p>
    <w:p w14:paraId="2162E252">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w:t>
      </w: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（采购文件中明确的所属行业）</w:t>
      </w:r>
      <w:r>
        <w:rPr>
          <w:rFonts w:hint="eastAsia" w:ascii="仿宋" w:hAnsi="仿宋" w:eastAsia="仿宋" w:cs="仿宋"/>
          <w:color w:val="auto"/>
          <w:kern w:val="0"/>
          <w:sz w:val="24"/>
        </w:rPr>
        <w:t>；制造商为</w:t>
      </w:r>
      <w:r>
        <w:rPr>
          <w:rFonts w:hint="eastAsia" w:ascii="仿宋" w:hAnsi="仿宋" w:eastAsia="仿宋" w:cs="仿宋"/>
          <w:color w:val="auto"/>
          <w:kern w:val="0"/>
          <w:sz w:val="24"/>
          <w:u w:val="single"/>
        </w:rPr>
        <w:t>（企业名称）</w:t>
      </w:r>
      <w:r>
        <w:rPr>
          <w:rFonts w:hint="eastAsia" w:ascii="仿宋" w:hAnsi="仿宋" w:eastAsia="仿宋" w:cs="仿宋"/>
          <w:color w:val="auto"/>
          <w:kern w:val="0"/>
          <w:sz w:val="24"/>
        </w:rPr>
        <w:t>，从业人员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万元，属于</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（中型企业、小型企业、微型企业）；</w:t>
      </w:r>
    </w:p>
    <w:p w14:paraId="68478151">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2.</w:t>
      </w: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（采购文件中明确的所属行业）</w:t>
      </w:r>
      <w:r>
        <w:rPr>
          <w:rFonts w:hint="eastAsia" w:ascii="仿宋" w:hAnsi="仿宋" w:eastAsia="仿宋" w:cs="仿宋"/>
          <w:color w:val="auto"/>
          <w:kern w:val="0"/>
          <w:sz w:val="24"/>
        </w:rPr>
        <w:t>；制造商为</w:t>
      </w:r>
      <w:r>
        <w:rPr>
          <w:rFonts w:hint="eastAsia" w:ascii="仿宋" w:hAnsi="仿宋" w:eastAsia="仿宋" w:cs="仿宋"/>
          <w:color w:val="auto"/>
          <w:kern w:val="0"/>
          <w:sz w:val="24"/>
          <w:u w:val="single"/>
        </w:rPr>
        <w:t>（企业名称）</w:t>
      </w:r>
      <w:r>
        <w:rPr>
          <w:rFonts w:hint="eastAsia" w:ascii="仿宋" w:hAnsi="仿宋" w:eastAsia="仿宋" w:cs="仿宋"/>
          <w:color w:val="auto"/>
          <w:kern w:val="0"/>
          <w:sz w:val="24"/>
        </w:rPr>
        <w:t>，从业人员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万元，属于</w:t>
      </w:r>
      <w:r>
        <w:rPr>
          <w:rFonts w:hint="eastAsia" w:cs="仿宋"/>
          <w:color w:val="auto"/>
          <w:kern w:val="0"/>
          <w:sz w:val="24"/>
          <w:u w:val="single"/>
          <w:lang w:val="en-US" w:eastAsia="zh-CN"/>
        </w:rPr>
        <w:t xml:space="preserve">     </w:t>
      </w:r>
      <w:r>
        <w:rPr>
          <w:rFonts w:hint="eastAsia" w:ascii="仿宋" w:hAnsi="仿宋" w:eastAsia="仿宋" w:cs="仿宋"/>
          <w:color w:val="auto"/>
          <w:kern w:val="0"/>
          <w:sz w:val="24"/>
        </w:rPr>
        <w:t>（中型企业、小型企业、微型企业）；</w:t>
      </w:r>
    </w:p>
    <w:p w14:paraId="33018084">
      <w:pPr>
        <w:spacing w:line="560" w:lineRule="exact"/>
        <w:ind w:firstLine="480" w:firstLineChars="200"/>
        <w:rPr>
          <w:rFonts w:hint="default" w:ascii="仿宋" w:hAnsi="仿宋" w:eastAsia="仿宋" w:cs="仿宋"/>
          <w:color w:val="auto"/>
          <w:kern w:val="0"/>
          <w:sz w:val="24"/>
          <w:lang w:val="en-US" w:eastAsia="zh-CN"/>
        </w:rPr>
      </w:pPr>
      <w:r>
        <w:rPr>
          <w:rFonts w:hint="eastAsia" w:cs="仿宋"/>
          <w:color w:val="auto"/>
          <w:kern w:val="0"/>
          <w:sz w:val="24"/>
          <w:lang w:val="en-US" w:eastAsia="zh-CN"/>
        </w:rPr>
        <w:t>... ...</w:t>
      </w:r>
    </w:p>
    <w:p w14:paraId="17613190">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以上企业，不属于大企业的分支机构，不存在控股股东为大企业的情形，也不存在与大企业的负责人为同一人的情形。</w:t>
      </w:r>
    </w:p>
    <w:p w14:paraId="6B82CF21">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本企业对上述声明内容的真实性负责。如有虚假，将依法承担相应责任。 </w:t>
      </w:r>
    </w:p>
    <w:p w14:paraId="6A893B8A">
      <w:pPr>
        <w:spacing w:line="56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企业名称（盖章）： </w:t>
      </w:r>
    </w:p>
    <w:p w14:paraId="7C05B2CD">
      <w:pPr>
        <w:spacing w:line="560" w:lineRule="exact"/>
        <w:ind w:firstLine="480" w:firstLineChars="200"/>
        <w:rPr>
          <w:rFonts w:hint="eastAsia" w:ascii="仿宋" w:hAnsi="仿宋" w:eastAsia="仿宋" w:cs="仿宋"/>
          <w:color w:val="auto"/>
          <w:kern w:val="0"/>
          <w:sz w:val="24"/>
          <w:lang w:eastAsia="zh-CN"/>
        </w:rPr>
      </w:pPr>
      <w:r>
        <w:rPr>
          <w:rFonts w:hint="eastAsia" w:ascii="仿宋" w:hAnsi="仿宋" w:eastAsia="仿宋" w:cs="仿宋"/>
          <w:color w:val="auto"/>
          <w:kern w:val="0"/>
          <w:sz w:val="24"/>
        </w:rPr>
        <w:t>日 期</w:t>
      </w:r>
      <w:r>
        <w:rPr>
          <w:rFonts w:hint="eastAsia" w:ascii="仿宋" w:hAnsi="仿宋" w:cs="仿宋"/>
          <w:color w:val="auto"/>
          <w:kern w:val="0"/>
          <w:sz w:val="24"/>
          <w:lang w:eastAsia="zh-CN"/>
        </w:rPr>
        <w:t>：</w:t>
      </w:r>
    </w:p>
    <w:p w14:paraId="352842CA">
      <w:pPr>
        <w:spacing w:before="2" w:line="412" w:lineRule="auto"/>
        <w:ind w:firstLine="470"/>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pPr>
      <w:r>
        <w:rPr>
          <w:rFonts w:ascii="仿宋" w:hAnsi="仿宋" w:eastAsia="仿宋" w:cs="仿宋"/>
          <w:i w:val="0"/>
          <w:iCs w:val="0"/>
          <w:color w:val="auto"/>
          <w:spacing w:val="-10"/>
          <w:sz w:val="25"/>
          <w:szCs w:val="25"/>
          <w14:textOutline w14:w="4358" w14:cap="sq" w14:cmpd="sng">
            <w14:solidFill>
              <w14:srgbClr w14:val="000000"/>
            </w14:solidFill>
            <w14:prstDash w14:val="solid"/>
            <w14:bevel/>
          </w14:textOutline>
        </w:rPr>
        <w:t>请</w:t>
      </w:r>
      <w:r>
        <w:rPr>
          <w:rFonts w:hint="eastAsia" w:cs="仿宋"/>
          <w:i w:val="0"/>
          <w:iCs w:val="0"/>
          <w:color w:val="auto"/>
          <w:spacing w:val="-10"/>
          <w:sz w:val="25"/>
          <w:szCs w:val="25"/>
          <w:lang w:eastAsia="zh-CN"/>
          <w14:textOutline w14:w="4358" w14:cap="sq" w14:cmpd="sng">
            <w14:solidFill>
              <w14:srgbClr w14:val="000000"/>
            </w14:solidFill>
            <w14:prstDash w14:val="solid"/>
            <w14:bevel/>
          </w14:textOutline>
        </w:rPr>
        <w:t>投标人</w:t>
      </w:r>
      <w:r>
        <w:rPr>
          <w:rFonts w:ascii="仿宋" w:hAnsi="仿宋" w:eastAsia="仿宋" w:cs="仿宋"/>
          <w:i w:val="0"/>
          <w:iCs w:val="0"/>
          <w:color w:val="auto"/>
          <w:spacing w:val="-10"/>
          <w:sz w:val="25"/>
          <w:szCs w:val="25"/>
          <w14:textOutline w14:w="4358" w14:cap="sq" w14:cmpd="sng">
            <w14:solidFill>
              <w14:srgbClr w14:val="000000"/>
            </w14:solidFill>
            <w14:prstDash w14:val="solid"/>
            <w14:bevel/>
          </w14:textOutline>
        </w:rPr>
        <w:t>仔细阅读“关于印发中小企业划型标准规定的通知(工信部联企业〔2011</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w:t>
      </w:r>
      <w:r>
        <w:rPr>
          <w:rFonts w:ascii="仿宋" w:hAnsi="仿宋" w:eastAsia="仿宋" w:cs="仿宋"/>
          <w:i w:val="0"/>
          <w:iCs w:val="0"/>
          <w:color w:val="auto"/>
          <w:sz w:val="25"/>
          <w:szCs w:val="25"/>
        </w:rPr>
        <w:t xml:space="preserve"> </w:t>
      </w:r>
      <w:r>
        <w:rPr>
          <w:rFonts w:ascii="仿宋" w:hAnsi="仿宋" w:eastAsia="仿宋" w:cs="仿宋"/>
          <w:i w:val="0"/>
          <w:iCs w:val="0"/>
          <w:color w:val="auto"/>
          <w:spacing w:val="-16"/>
          <w:sz w:val="25"/>
          <w:szCs w:val="25"/>
          <w14:textOutline w14:w="4358" w14:cap="sq" w14:cmpd="sng">
            <w14:solidFill>
              <w14:srgbClr w14:val="000000"/>
            </w14:solidFill>
            <w14:prstDash w14:val="solid"/>
            <w14:bevel/>
          </w14:textOutline>
        </w:rPr>
        <w:t>3</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00</w:t>
      </w:r>
      <w:r>
        <w:rPr>
          <w:rFonts w:ascii="仿宋" w:hAnsi="仿宋" w:eastAsia="仿宋" w:cs="仿宋"/>
          <w:i w:val="0"/>
          <w:iCs w:val="0"/>
          <w:color w:val="auto"/>
          <w:spacing w:val="-8"/>
          <w:sz w:val="25"/>
          <w:szCs w:val="25"/>
        </w:rPr>
        <w:t xml:space="preserve"> </w:t>
      </w:r>
      <w:r>
        <w:rPr>
          <w:rFonts w:ascii="仿宋" w:hAnsi="仿宋" w:eastAsia="仿宋" w:cs="仿宋"/>
          <w:i w:val="0"/>
          <w:iCs w:val="0"/>
          <w:color w:val="auto"/>
          <w:spacing w:val="-8"/>
          <w:sz w:val="25"/>
          <w:szCs w:val="25"/>
          <w14:textOutline w14:w="4358" w14:cap="sq" w14:cmpd="sng">
            <w14:solidFill>
              <w14:srgbClr w14:val="000000"/>
            </w14:solidFill>
            <w14:prstDash w14:val="solid"/>
            <w14:bevel/>
          </w14:textOutline>
        </w:rPr>
        <w:t>号)”文件，根据本项目所属行业的划型标准填写此声明函。</w:t>
      </w:r>
    </w:p>
    <w:p w14:paraId="4447D2CF">
      <w:pPr>
        <w:spacing w:line="313" w:lineRule="auto"/>
        <w:rPr>
          <w:rFonts w:ascii="Arial"/>
          <w:color w:val="auto"/>
          <w:sz w:val="21"/>
        </w:rPr>
      </w:pPr>
    </w:p>
    <w:p w14:paraId="6BD45AFD">
      <w:pPr>
        <w:spacing w:before="65" w:line="232" w:lineRule="auto"/>
        <w:ind w:left="111"/>
        <w:rPr>
          <w:rFonts w:hint="eastAsia" w:eastAsia="仿宋"/>
          <w:color w:val="auto"/>
          <w:lang w:eastAsia="zh-CN"/>
        </w:rPr>
        <w:sectPr>
          <w:pgSz w:w="11905" w:h="16838"/>
          <w:pgMar w:top="1417" w:right="1264" w:bottom="1417" w:left="1429" w:header="0" w:footer="992" w:gutter="0"/>
          <w:pgBorders>
            <w:top w:val="none" w:sz="0" w:space="0"/>
            <w:left w:val="none" w:sz="0" w:space="0"/>
            <w:bottom w:val="none" w:sz="0" w:space="0"/>
            <w:right w:val="none" w:sz="0" w:space="0"/>
          </w:pgBorders>
          <w:pgNumType w:fmt="decimal"/>
          <w:cols w:space="0" w:num="1"/>
          <w:rtlGutter w:val="0"/>
          <w:docGrid w:linePitch="0" w:charSpace="0"/>
        </w:sectPr>
      </w:pPr>
      <w:r>
        <w:rPr>
          <w:rFonts w:ascii="仿宋" w:hAnsi="仿宋" w:eastAsia="仿宋" w:cs="仿宋"/>
          <w:color w:val="auto"/>
          <w:spacing w:val="22"/>
          <w:sz w:val="20"/>
          <w:szCs w:val="20"/>
        </w:rPr>
        <w:t>(从</w:t>
      </w:r>
      <w:r>
        <w:rPr>
          <w:rFonts w:ascii="仿宋" w:hAnsi="仿宋" w:eastAsia="仿宋" w:cs="仿宋"/>
          <w:color w:val="auto"/>
          <w:spacing w:val="17"/>
          <w:sz w:val="20"/>
          <w:szCs w:val="20"/>
        </w:rPr>
        <w:t>业</w:t>
      </w:r>
      <w:r>
        <w:rPr>
          <w:rFonts w:ascii="仿宋" w:hAnsi="仿宋" w:eastAsia="仿宋" w:cs="仿宋"/>
          <w:color w:val="auto"/>
          <w:spacing w:val="11"/>
          <w:sz w:val="20"/>
          <w:szCs w:val="20"/>
        </w:rPr>
        <w:t>人员、营业收入、资产总额填报上一年度数据，无上一年度数据的新成立企业可不填报</w:t>
      </w:r>
    </w:p>
    <w:bookmarkEnd w:id="0"/>
    <w:p w14:paraId="089DEEBD">
      <w:pPr>
        <w:kinsoku w:val="0"/>
        <w:overflowPunct w:val="0"/>
        <w:autoSpaceDE w:val="0"/>
        <w:autoSpaceDN w:val="0"/>
        <w:adjustRightInd w:val="0"/>
        <w:snapToGrid w:val="0"/>
        <w:spacing w:line="360" w:lineRule="auto"/>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ascii="仿宋" w:hAnsi="仿宋" w:eastAsia="仿宋" w:cs="仿宋"/>
          <w:b/>
          <w:color w:val="FF0000"/>
          <w:sz w:val="32"/>
          <w:szCs w:val="32"/>
          <w:highlight w:val="yellow"/>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2"/>
          <w:szCs w:val="22"/>
        </w:rPr>
        <w:t>日    期：</w:t>
      </w: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1" w:name="_Toc60928909"/>
      <w:bookmarkStart w:id="2" w:name="_Toc23"/>
      <w:bookmarkStart w:id="3" w:name="_Toc60929141"/>
      <w:bookmarkStart w:id="4" w:name="_Toc72773181"/>
      <w:bookmarkStart w:id="5" w:name="_Toc216582818"/>
      <w:bookmarkStart w:id="6" w:name="_Toc515647821"/>
      <w:bookmarkStart w:id="7" w:name="_Toc532473510"/>
      <w:bookmarkStart w:id="8" w:name="_Toc1980"/>
    </w:p>
    <w:bookmarkEnd w:id="1"/>
    <w:bookmarkEnd w:id="2"/>
    <w:bookmarkEnd w:id="3"/>
    <w:bookmarkEnd w:id="4"/>
    <w:bookmarkEnd w:id="5"/>
    <w:bookmarkEnd w:id="6"/>
    <w:bookmarkEnd w:id="7"/>
    <w:bookmarkEnd w:id="8"/>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9" w:name="_Toc72309737"/>
      <w:bookmarkStart w:id="10" w:name="_Toc71298353"/>
      <w:bookmarkStart w:id="11" w:name="_Toc72310106"/>
      <w:r>
        <w:rPr>
          <w:rFonts w:hint="eastAsia" w:ascii="仿宋" w:eastAsia="仿宋" w:cs="仿宋"/>
          <w:b/>
          <w:sz w:val="28"/>
          <w:szCs w:val="24"/>
        </w:rPr>
        <w:t>陕西省政府采购供应商拒绝政府采购领域商业贿赂承诺书</w:t>
      </w:r>
      <w:bookmarkEnd w:id="9"/>
      <w:bookmarkEnd w:id="10"/>
      <w:bookmarkEnd w:id="11"/>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8387EA3"/>
    <w:rsid w:val="09215BF1"/>
    <w:rsid w:val="09EC5AA1"/>
    <w:rsid w:val="11F17C7F"/>
    <w:rsid w:val="12F979B7"/>
    <w:rsid w:val="13652CF3"/>
    <w:rsid w:val="15D83FCE"/>
    <w:rsid w:val="16750F55"/>
    <w:rsid w:val="17320F48"/>
    <w:rsid w:val="1A0354B4"/>
    <w:rsid w:val="1E7B2F5C"/>
    <w:rsid w:val="1EF40BD5"/>
    <w:rsid w:val="1F28379F"/>
    <w:rsid w:val="241111D6"/>
    <w:rsid w:val="25097A30"/>
    <w:rsid w:val="26C33398"/>
    <w:rsid w:val="2A070679"/>
    <w:rsid w:val="2E48663D"/>
    <w:rsid w:val="2F2878FE"/>
    <w:rsid w:val="2F5B67FE"/>
    <w:rsid w:val="30C704A0"/>
    <w:rsid w:val="318E15A9"/>
    <w:rsid w:val="33F80639"/>
    <w:rsid w:val="342E1E33"/>
    <w:rsid w:val="355C1AC5"/>
    <w:rsid w:val="35AE6A0C"/>
    <w:rsid w:val="370602F8"/>
    <w:rsid w:val="3829017B"/>
    <w:rsid w:val="3A6101B9"/>
    <w:rsid w:val="3BA06805"/>
    <w:rsid w:val="3CA97B93"/>
    <w:rsid w:val="3D6557A9"/>
    <w:rsid w:val="3E223B78"/>
    <w:rsid w:val="411C0794"/>
    <w:rsid w:val="457F1F5A"/>
    <w:rsid w:val="45B47A68"/>
    <w:rsid w:val="4603504D"/>
    <w:rsid w:val="47741D90"/>
    <w:rsid w:val="477A0879"/>
    <w:rsid w:val="4A4C1C5E"/>
    <w:rsid w:val="4BA23AC4"/>
    <w:rsid w:val="4D4034F1"/>
    <w:rsid w:val="4F220A16"/>
    <w:rsid w:val="4F665E9B"/>
    <w:rsid w:val="50093A57"/>
    <w:rsid w:val="50C82B81"/>
    <w:rsid w:val="526E6A17"/>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3557071"/>
    <w:rsid w:val="76FE17AF"/>
    <w:rsid w:val="774873DB"/>
    <w:rsid w:val="77BA2D70"/>
    <w:rsid w:val="79794944"/>
    <w:rsid w:val="7991097C"/>
    <w:rsid w:val="79A8539B"/>
    <w:rsid w:val="7D110E6D"/>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6957</Words>
  <Characters>7101</Characters>
  <Lines>0</Lines>
  <Paragraphs>0</Paragraphs>
  <TotalTime>1</TotalTime>
  <ScaleCrop>false</ScaleCrop>
  <LinksUpToDate>false</LinksUpToDate>
  <CharactersWithSpaces>7543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2025-08-04T02:50:40Z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