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版本号：CTSD2025-FW-03320250810001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合阳县国民经济与社会发展‘‘十五五’’规划编制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CTSD2025-FW-033</w:t>
      </w:r>
      <w:r>
        <w:br/>
      </w:r>
      <w:r>
        <w:br/>
      </w:r>
      <w:r>
        <w:br/>
      </w:r>
    </w:p>
    <w:p>
      <w:pPr>
        <w:pStyle w:val="null3"/>
        <w:jc w:val="center"/>
        <w:outlineLvl w:val="2"/>
      </w:pPr>
      <w:r>
        <w:rPr>
          <w:rFonts w:ascii="仿宋_GB2312" w:hAnsi="仿宋_GB2312" w:cs="仿宋_GB2312" w:eastAsia="仿宋_GB2312"/>
          <w:sz w:val="28"/>
          <w:b/>
        </w:rPr>
        <w:t>合阳县发展和改革局</w:t>
      </w:r>
    </w:p>
    <w:p>
      <w:pPr>
        <w:pStyle w:val="null3"/>
        <w:jc w:val="center"/>
        <w:outlineLvl w:val="2"/>
      </w:pPr>
      <w:r>
        <w:rPr>
          <w:rFonts w:ascii="仿宋_GB2312" w:hAnsi="仿宋_GB2312" w:cs="仿宋_GB2312" w:eastAsia="仿宋_GB2312"/>
          <w:sz w:val="28"/>
          <w:b/>
        </w:rPr>
        <w:t>城投时代（陕西）项目管理有限公司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城投时代（陕西）项目管理有限公司</w:t>
      </w:r>
      <w:r>
        <w:rPr>
          <w:rFonts w:ascii="仿宋_GB2312" w:hAnsi="仿宋_GB2312" w:cs="仿宋_GB2312" w:eastAsia="仿宋_GB2312"/>
        </w:rPr>
        <w:t>（以下简称“代理机构”）受</w:t>
      </w:r>
      <w:r>
        <w:rPr>
          <w:rFonts w:ascii="仿宋_GB2312" w:hAnsi="仿宋_GB2312" w:cs="仿宋_GB2312" w:eastAsia="仿宋_GB2312"/>
        </w:rPr>
        <w:t>合阳县发展和改革局</w:t>
      </w:r>
      <w:r>
        <w:rPr>
          <w:rFonts w:ascii="仿宋_GB2312" w:hAnsi="仿宋_GB2312" w:cs="仿宋_GB2312" w:eastAsia="仿宋_GB2312"/>
        </w:rPr>
        <w:t>委托，拟对</w:t>
      </w:r>
      <w:r>
        <w:rPr>
          <w:rFonts w:ascii="仿宋_GB2312" w:hAnsi="仿宋_GB2312" w:cs="仿宋_GB2312" w:eastAsia="仿宋_GB2312"/>
        </w:rPr>
        <w:t>合阳县国民经济与社会发展‘‘十五五’’规划编制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CTSD2025-FW-033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合阳县国民经济与社会发展‘‘十五五’’规划编制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开展规划总体考量研究，对合阳县国民经济与社会发展“十五五”时期发展定位、存在问题、发展思路、发展对策等规划内容进行梳理。最终形成《合阳县国民经济与社会发展“十五五”发展规划》基本框架。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采购包1（合阳县国民经济与社会发展 “十五五” 规划编制）：属于专门面向中小企业采购。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1、法定代表人授权书及被授权人身份证：法定代表人直接参加的，须出具法定代表人身份证明，并与营业执照上信息一 致。法定代表人授权代表参加的，须出具法定代表人授权书及授权代表身份证。</w:t>
      </w:r>
    </w:p>
    <w:p>
      <w:pPr>
        <w:pStyle w:val="null3"/>
      </w:pPr>
      <w:r>
        <w:rPr>
          <w:rFonts w:ascii="仿宋_GB2312" w:hAnsi="仿宋_GB2312" w:cs="仿宋_GB2312" w:eastAsia="仿宋_GB2312"/>
        </w:rPr>
        <w:t>2、信用查询：供应商在递交响应文件截止时间前被“信用中国” ( www.creditchina.gov.cn) 和中国政府采购网( www.ccgp.gov.cn) 上被列入失信被执行人、重大税收违法失信主体、政府采购严重违法失信行为记录名单的，不得参加此项目。</w:t>
      </w:r>
    </w:p>
    <w:p>
      <w:pPr>
        <w:pStyle w:val="null3"/>
      </w:pPr>
      <w:r>
        <w:rPr>
          <w:rFonts w:ascii="仿宋_GB2312" w:hAnsi="仿宋_GB2312" w:cs="仿宋_GB2312" w:eastAsia="仿宋_GB2312"/>
        </w:rPr>
        <w:t>3、控股管理关系：单位负责人为同一人或者存在直接控股、管理关系的不同供应商，不得参加本次采购活动。</w:t>
      </w:r>
    </w:p>
    <w:p>
      <w:pPr>
        <w:pStyle w:val="null3"/>
      </w:pPr>
      <w:r>
        <w:rPr>
          <w:rFonts w:ascii="仿宋_GB2312" w:hAnsi="仿宋_GB2312" w:cs="仿宋_GB2312" w:eastAsia="仿宋_GB2312"/>
        </w:rPr>
        <w:t>4、联合体：本项目不接受联合体投标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合阳县发展和改革局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陕西省渭南市合阳县东大街29号政府大院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雷经华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18909135881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城投时代（陕西）项目管理有限公司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陕西省西安市经济技术开发区凤城七路联益中心5楼501室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朱媛媛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15309212796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成文强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13409130025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代理服务费收费标准：交费金额参照国家计委颁布的《招标代理服务收费管理暂行办法》（计价格[2002]1980号）的规定标准收取。 代理服务费缴纳信息： 银行户名：城投时代（陕西）项目管理有限公司 开户银行：平安银行西安经济技术开发区支行 账号：15014069400074 联系电话：029-89160083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合阳县发展和改革局</w:t>
      </w:r>
      <w:r>
        <w:rPr>
          <w:rFonts w:ascii="仿宋_GB2312" w:hAnsi="仿宋_GB2312" w:cs="仿宋_GB2312" w:eastAsia="仿宋_GB2312"/>
        </w:rPr>
        <w:t>和</w:t>
      </w:r>
      <w:r>
        <w:rPr>
          <w:rFonts w:ascii="仿宋_GB2312" w:hAnsi="仿宋_GB2312" w:cs="仿宋_GB2312" w:eastAsia="仿宋_GB2312"/>
        </w:rPr>
        <w:t>城投时代（陕西）项目管理有限公司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合阳县发展和改革局</w:t>
      </w:r>
      <w:r>
        <w:rPr>
          <w:rFonts w:ascii="仿宋_GB2312" w:hAnsi="仿宋_GB2312" w:cs="仿宋_GB2312" w:eastAsia="仿宋_GB2312"/>
        </w:rPr>
        <w:t>负责解释。除上述磋商文件内容，其他内容由</w:t>
      </w:r>
      <w:r>
        <w:rPr>
          <w:rFonts w:ascii="仿宋_GB2312" w:hAnsi="仿宋_GB2312" w:cs="仿宋_GB2312" w:eastAsia="仿宋_GB2312"/>
        </w:rPr>
        <w:t>城投时代（陕西）项目管理有限公司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合阳县发展和改革局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城投时代（陕西）项目管理有限公司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编制成果符合陕西省渭南市合阳县关于合阳县国民经济与社会发展“十五五”规划编制工作相关要求，并通过专家论证。</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联系人：朱媛媛</w:t>
      </w:r>
    </w:p>
    <w:p>
      <w:pPr>
        <w:pStyle w:val="null3"/>
      </w:pPr>
      <w:r>
        <w:rPr>
          <w:rFonts w:ascii="仿宋_GB2312" w:hAnsi="仿宋_GB2312" w:cs="仿宋_GB2312" w:eastAsia="仿宋_GB2312"/>
        </w:rPr>
        <w:t>联系电话：15309212796</w:t>
      </w:r>
    </w:p>
    <w:p>
      <w:pPr>
        <w:pStyle w:val="null3"/>
      </w:pPr>
      <w:r>
        <w:rPr>
          <w:rFonts w:ascii="仿宋_GB2312" w:hAnsi="仿宋_GB2312" w:cs="仿宋_GB2312" w:eastAsia="仿宋_GB2312"/>
        </w:rPr>
        <w:t>地址：陕西省西安市经济技术开发区凤城七路联益中心5楼501室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开展规划总体考量研究，对合阳县国民经济与社会发展“十五五”时期发展定位、存在问题、发展思路、发展对策等规划内容进行梳理。最终形成《合阳县国民经济与社会发展“十五五”发展规划》基本框架。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合阳县国民经济与社会发展 “十五五” 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标的名称：合阳县国民经济与社会发展 “十五五” 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ind w:left="15" w:firstLine="634"/>
              <w:jc w:val="left"/>
            </w:pPr>
            <w:r>
              <w:rPr>
                <w:rFonts w:ascii="仿宋_GB2312" w:hAnsi="仿宋_GB2312" w:cs="仿宋_GB2312" w:eastAsia="仿宋_GB2312"/>
                <w:sz w:val="21"/>
                <w:color w:val="000000"/>
              </w:rPr>
              <w:t>开展合阳县开放型经济发展调研。对全县和各镇开放型经济发展进行调研，全面系统了解全县开放型经济发展情况和打造国内国际双循环战略链接的现实基础。</w:t>
            </w:r>
            <w:r>
              <w:br/>
            </w:r>
            <w:r>
              <w:rPr>
                <w:rFonts w:ascii="仿宋_GB2312" w:hAnsi="仿宋_GB2312" w:cs="仿宋_GB2312" w:eastAsia="仿宋_GB2312"/>
                <w:sz w:val="21"/>
                <w:color w:val="000000"/>
              </w:rPr>
              <w:t xml:space="preserve">    研究制定合阳县“十五五”国民经济与社会发展。准确把握国际国内环境变化情况和国家政策导向，分析、评估 “十四五”期间全县开放型经济发展的现状、规模、领域、主要特征，分析当前开放型经济发展的短板和问题，结合对内对外开放的要求，提出“十五五”期间全县国民经济与社会发展的思路、目标任务、空间布局、重点方向、主要任务、专项行动和相应的保障措施。</w:t>
            </w:r>
          </w:p>
          <w:p>
            <w:pPr>
              <w:pStyle w:val="null3"/>
              <w:jc w:val="left"/>
            </w:pPr>
            <w:r>
              <w:rPr>
                <w:rFonts w:ascii="仿宋_GB2312" w:hAnsi="仿宋_GB2312" w:cs="仿宋_GB2312" w:eastAsia="仿宋_GB2312"/>
                <w:sz w:val="21"/>
                <w:color w:val="000000"/>
              </w:rPr>
              <w:t xml:space="preserve">    应通过公开信息等了解并收集包括经济、民生、产业发展、生态环境等项目相关情况。本项目需要立足于国家、陕西省“十五五"规划编制的总体要求，契合国家和陕西省“十五五"时期的发展方向和重点，并在深入分析国内外、陕西省宏观经济形势，以及合阳县面临的产业发展趋势、民生趋势、人口趋势、城乡趋势等经济社会全领域各方面情况的背景下，结合合阳县发展现状，提出合阳县未来五年的经济社会发展思路，规划思路需要重点围绕产业发展、民生保障、生态保护、城乡融合、改革开放、基层治理等方面，充分分析合阳县“十五五"规划编制的重点和难点，提出初步的研究提纲或编制提纲。需制定详细工作计划，配置编制团队并明确分工及职责，拟定合理的服务方法，确保高质量编制完成合阳县“十五五"规划纲要。鉴于本项目是五年期规划，供应商应在确保服务质量的同时，跟踪项目实施情况，及时指导项目进展，为五年规划的高质量实施提供高质量的后续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编制成果要符合陕西省渭南市合阳县关于合阳县国民经济与社会发展“十五五”规划编制工作相关要求，并通过专家论证。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项目完成初稿后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通过专家论证、项目成果通过甲方验收合格提交最终文本</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因签订合同及合同有关事项发生的争议，由甲乙双方友好协商解决。协商不成时，可以向有关组织申请调解。合同一方或双方不愿调解或调解不成的，可以通过仲裁或诉讼的方式解决争议。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 供应商负责完成本项目采购需求内的一切事项，并完成相关工作。凡涉及与本项目服务相关的报告编制、成果出具、人员保险、税金、验收等，所有费用一次性计入投标总价，合同履约过程中采购人不再支付其他额外费用。 2. 供应商应保证对采购人提供的资料，以及对项目实施过程中知悉的秘密（包括不限于国家秘密、科研秘密、商业秘密、群众个人信息等所有秘密） 履行保密义务，不得就所涉及的秘密及敏感信息以单位或者个人名义公开披露和公开发表观点。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2供应商须提供投标截止时间前半年内任意一个月的税收缴纳凭证（注：依法免税或零申报的供应商须提供相关文件证明，若为新成立企业可提供相应月度的缴税证明。） 3供应商须提供投标截止时间前半年内任意一个月的社会保险缴纳凭证（注：依法不需要缴纳社会保障资金的供应商应提供相关文件证明，若为新成立企业可提供相应月度的社会保险缴纳证明）。 4供应商应具备良好的商业信誉，提供参加政府采购活动前3年内在经营活动中没有重大违法记录的书面声明。 5供应商须提供具有履行合同所必需的设备和专业技术能力的承诺函。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响应文件格式.docx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包含审计报告和审计报告中所涉及的财务报表和报表附注）或提供截至资格申请文件提交截止日3个月内银行出具的资信证明及开户许可证（基本存款账户信息）；供应商注册时间截至资格申请文件提交截止日不足一年的，也可提供在工商管理部门备案的公司章程及财务管理制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法定代表人直接参加的，须出具法定代表人身份证明，并与营业执照上信息一 致。法定代表人授权代表参加的，须出具法定代表人授权书及授权代表身份证。</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 ( www.creditchina.gov.cn) 和中国政府采购网( www.ccgp.gov.cn) 上被列入失信被执行人、重大税收违法失信主体、政府采购严重违法失信行为记录名单的，不得参加此项目。</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按照磋商文件规定要求签署、盖章的。法定代表人或法定代表人授权书。</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响应文件格式.docx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满足本磋商文件中标注的实质性条款（服务期限、服务地点、支付方式、支付约定）要求的</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响应文件格式.docx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1分，未完全满足一个评审标准得0-0.9分，满分3分； ②需求分析：每完全满足一个评审标准得 1分，未完全满足一个评审标准得0-0.9分，满分3分； ③项目重难点分析：每完全满足一个评审标准得 1分，未完全满足一个评审标准得0-0.9分，满分3分。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针对本项目提出适用于本项目的服务方案，包括：①发展基础、发展目标、发展布局；②指导思想；③主要任务；④重大项目；⑤保障措施； 二、评审标准 1、完整性：方案必须全面，对评审内容中的各项要求有详细描述； 2、可实施性：切合本项目实际情况，提出步骤清晰、合理的方案； 3、针对性：方案能够紧扣项目实际情况，内容科学合理。 三、赋分标准（满分24分） ①发展基础、发展目标、发展布局：每完全满足一个评审标准得 2分，未完全满足一个评审标准得0-1.9分，满分6分； ②指导思想：每完全满足一个评审标准得 1.5分，未完全满足一个评审标准得0-1.4分，满分4.5分； ③主要任务：每完全满足一个评审标准得 1.5分，未完全满足一个评审标准得0-1.4分，满分4.5分；④重大项目：每完全满足一个评审标准得 1.5分，未完全满足一个评审标准得0-1.4分，满分4.5分；⑤保障措施：每完全满足一个评审标准得 1.5分，未完全满足一个评审标准得0-1.4分，满分4.5分。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项目相关分析</w:t>
            </w:r>
          </w:p>
        </w:tc>
        <w:tc>
          <w:tcPr>
            <w:tcW w:type="dxa" w:w="2492"/>
          </w:tcPr>
          <w:p>
            <w:pPr>
              <w:pStyle w:val="null3"/>
            </w:pPr>
            <w:r>
              <w:rPr>
                <w:rFonts w:ascii="仿宋_GB2312" w:hAnsi="仿宋_GB2312" w:cs="仿宋_GB2312" w:eastAsia="仿宋_GB2312"/>
              </w:rPr>
              <w:t>一、评审内容 针对本项目提出适用于本项目的相关分析，包括：①现状分析；②国内国际发展新形势分析；③本县商务发展趋势分析， 二、评审标准 1、完整性：分析必须全面，对评审内容中的各项要求有详细描述； 2、可实施性：切合本项目实际情况，提出步骤清晰、合理的分析； 3、针对性：分析能够紧扣项目实际情况，内容科学合理。 三、赋分标准（满分18分） ①现状分析：每完全满足一个评审标准得 2分，未完全满足一个评审标准得0-1.9分，满分6分；②国内国际发展新形势分析：每完全满足一个评审标准得 2分，未完全满足一个评审标准得0-1.9分，满分6分; ③本县商务发展趋势分析：每完全满足一个评审标准得 2分，未完全满足一个评审标准得0-1.9分，满分6分。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保密工作方案</w:t>
            </w:r>
          </w:p>
        </w:tc>
        <w:tc>
          <w:tcPr>
            <w:tcW w:type="dxa" w:w="2492"/>
          </w:tcPr>
          <w:p>
            <w:pPr>
              <w:pStyle w:val="null3"/>
            </w:pPr>
            <w:r>
              <w:rPr>
                <w:rFonts w:ascii="仿宋_GB2312" w:hAnsi="仿宋_GB2312" w:cs="仿宋_GB2312" w:eastAsia="仿宋_GB2312"/>
              </w:rPr>
              <w:t>一、评审内容 针对本项目提出适用于本项目的实施管理方案，方案包括：①保密工作承诺；②保密制度；③保证措施。 二、评审标准 1、完整性：方案必须全面，对评审内容中的各项要求有详细描述； 2、可实施性：切合本项目实际情况，提出步骤清晰、合理的方案； 3、针对性：方案能够紧扣项目实际情况，内容科学合理。 三、赋分标准（满分9分） ①保密工作承诺：每完全满足一个评审标准得 1分，未完全满足一个评审标准得0-0.9分，满分3分； ②保密制度：每完全满足一个评审标准得 1分，未完全满足一个评审标准得0-0.9分，满分3分； ③保证措施：每完全满足一个评审标准得 1分，未完全满足一个评审标准得0-0.9分，满分3分。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成果提交措施</w:t>
            </w:r>
          </w:p>
        </w:tc>
        <w:tc>
          <w:tcPr>
            <w:tcW w:type="dxa" w:w="2492"/>
          </w:tcPr>
          <w:p>
            <w:pPr>
              <w:pStyle w:val="null3"/>
            </w:pPr>
            <w:r>
              <w:rPr>
                <w:rFonts w:ascii="仿宋_GB2312" w:hAnsi="仿宋_GB2312" w:cs="仿宋_GB2312" w:eastAsia="仿宋_GB2312"/>
              </w:rPr>
              <w:t>一、评审内容 针对本项目提出适用于本项目的服务方案，方案包括：①提交内容；②规范性；③工作流程 二、评审标准 1、完整性：方案必须全面，对评审内容中的各项要求有详细描述； 2、可实施性：切合本项目实际情况，提出步骤清晰、合理的方案； 3、针对性：方案能够紧扣项目实际情况，内容科学合理。 三、赋分标准（满分9分）①提交内容：每完全满足一个评审标准得 1分，未完全满足一个评审标准得0-0.9分，满分3分； ②规范性：每完全满足一个评审标准得 1分，未完全满足一个评审标准得0-0.9分，满分3分； ③工作流程 ：每完全满足一个评审标准得 1分，未完全满足一个评审标准得0-0.9分，满分3分。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对本项目服务工作中的常见问题进行梳理，具有良好的解决方案并及时向采购人提出合理化建议，每提供一条有效的建议得2分，满分6分。不提供不得分。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针对本项目提出适用于本项目的项目团队配置方案，包括：①团队人员各专业岗位配置：有写作团队、专家团队，任务分工明确。②团队人员管理制度。 二、评审标准 1、完整性：方案必须全面，对评审内容中的各项要求有详细描述； 2、可实施性：切合本项目实际情况，提出步骤清晰、合理的方案； 3、针对性：方案能够紧扣项目实际情况，内容科学合理。 三、赋分标准（满分9分） ①团队人员各专业岗位配置：每完全满足一个评审标准得1.5分，未完全满足一个评审标准要求综合赋分0-1.4分，满分4.5分； ②团队人员管理制度：每完全满足一个评审标准得1.5分，未完全满足一个评审标准要求综合赋分0-1.4分，满分4.5分。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须提供开标截止日至今类似项目业绩，以供应商提供的合同复印件（或扫描件）为准（日期以合同签订时间为准），每提供一份得2分，满分6分；未提供的不得分。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满足文件要求且报价最低的供应商的价格为基准价，其价格分为满分。其他供应商的价格分统一按照下列公式计算： 报价得分=（基准价/报价）×价格权值×100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