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版本号：SCZA2025-ZB-1744-00120250811001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SCZA2025-ZB-1744-001</w:t>
      </w:r>
      <w:r>
        <w:br/>
      </w:r>
      <w:r>
        <w:br/>
      </w:r>
      <w:r>
        <w:br/>
      </w:r>
    </w:p>
    <w:p>
      <w:pPr>
        <w:pStyle w:val="null3"/>
        <w:jc w:val="center"/>
        <w:outlineLvl w:val="2"/>
      </w:pPr>
      <w:r>
        <w:rPr>
          <w:rFonts w:ascii="仿宋_GB2312" w:hAnsi="仿宋_GB2312" w:cs="仿宋_GB2312" w:eastAsia="仿宋_GB2312"/>
          <w:sz w:val="28"/>
          <w:b/>
        </w:rPr>
        <w:t>合阳县城关小学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合阳县城关小学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SCZA2025-ZB-1744-001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合阳县城关小学信息化设备采购项目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采购包1（合阳县城关小学学生机房设备采购项目）：属于预留采购份额面向中小企业采购，预留比例为40%。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pPr>
      <w:r>
        <w:rPr>
          <w:rFonts w:ascii="仿宋_GB2312" w:hAnsi="仿宋_GB2312" w:cs="仿宋_GB2312" w:eastAsia="仿宋_GB2312"/>
        </w:rPr>
        <w:t>采购包2（城关小学学生综合素质评价采购项目）：属于预留采购份额面向中小企业采购，预留比例为40%。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合阳县文化街东段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采购包1：575,900.00元</w:t>
            </w:r>
          </w:p>
          <w:p>
            <w:pPr>
              <w:pStyle w:val="null3"/>
            </w:pPr>
            <w:r>
              <w:rPr>
                <w:rFonts w:ascii="仿宋_GB2312" w:hAnsi="仿宋_GB2312" w:cs="仿宋_GB2312" w:eastAsia="仿宋_GB2312"/>
              </w:rPr>
              <w:t>采购包2：426,800.00元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采购包2保证金金额：8,400.00元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银行账号：103262466585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代理服务费参照《国家计委关于印发&lt;招标代理服务收费管理暂行办法&gt;的通知》（计价格[2002]1980号）规定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合阳县城关小学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采购包1：分包比例40%，分包履行的内容：面向中小企业预留份额40%的采购；资质要求详见第4章</w:t>
      </w:r>
    </w:p>
    <w:p>
      <w:pPr>
        <w:pStyle w:val="null3"/>
      </w:pPr>
      <w:r>
        <w:rPr>
          <w:rFonts w:ascii="仿宋_GB2312" w:hAnsi="仿宋_GB2312" w:cs="仿宋_GB2312" w:eastAsia="仿宋_GB2312"/>
        </w:rPr>
        <w:t>采购包2：分包比例40%，分包履行的内容：面向中小企业预留份额40%的采购；资质要求详见第4章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575,900.00</w:t>
      </w:r>
    </w:p>
    <w:p>
      <w:pPr>
        <w:pStyle w:val="null3"/>
      </w:pPr>
      <w:r>
        <w:rPr>
          <w:rFonts w:ascii="仿宋_GB2312" w:hAnsi="仿宋_GB2312" w:cs="仿宋_GB2312" w:eastAsia="仿宋_GB2312"/>
        </w:rPr>
        <w:t>采购包最高限价（元）: 575,900.00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575,900.00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426,800.00</w:t>
      </w:r>
    </w:p>
    <w:p>
      <w:pPr>
        <w:pStyle w:val="null3"/>
      </w:pPr>
      <w:r>
        <w:rPr>
          <w:rFonts w:ascii="仿宋_GB2312" w:hAnsi="仿宋_GB2312" w:cs="仿宋_GB2312" w:eastAsia="仿宋_GB2312"/>
        </w:rPr>
        <w:t>采购包最高限价（元）: 426,800.00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rPr>
                    <w:t xml:space="preserve">采购包1：合阳县城关小学学生机房设备采购项目  </w:t>
                  </w:r>
                  <w:r>
                    <w:br/>
                  </w:r>
                  <w:r>
                    <w:rPr>
                      <w:rFonts w:ascii="仿宋_GB2312" w:hAnsi="仿宋_GB2312" w:cs="仿宋_GB2312" w:eastAsia="仿宋_GB2312"/>
                    </w:rPr>
                    <w:t xml:space="preserve">   核心产品：教师电脑</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教师电脑</w:t>
                  </w:r>
                </w:p>
              </w:tc>
              <w:tc>
                <w:tcPr>
                  <w:tcW w:type="dxa" w:w="511"/>
                </w:tcPr>
                <w:p>
                  <w:pPr>
                    <w:pStyle w:val="null3"/>
                  </w:pPr>
                  <w:r>
                    <w:rPr>
                      <w:rFonts w:ascii="仿宋_GB2312" w:hAnsi="仿宋_GB2312" w:cs="仿宋_GB2312" w:eastAsia="仿宋_GB2312"/>
                    </w:rPr>
                    <w:t>▲1. CPU：配置性能不低于Intel十二代 Core i5处理器及以上，主频≥2.5GHz 、≥6核处理器12线程。</w:t>
                  </w:r>
                  <w:r>
                    <w:br/>
                  </w:r>
                  <w:r>
                    <w:rPr>
                      <w:rFonts w:ascii="仿宋_GB2312" w:hAnsi="仿宋_GB2312" w:cs="仿宋_GB2312" w:eastAsia="仿宋_GB2312"/>
                    </w:rPr>
                    <w:t xml:space="preserve">  2. 显卡：集成显卡</w:t>
                  </w:r>
                  <w:r>
                    <w:br/>
                  </w:r>
                  <w:r>
                    <w:rPr>
                      <w:rFonts w:ascii="仿宋_GB2312" w:hAnsi="仿宋_GB2312" w:cs="仿宋_GB2312" w:eastAsia="仿宋_GB2312"/>
                    </w:rPr>
                    <w:t xml:space="preserve">  3. 主板：配置不低于 B760 系列芯片组或以上。</w:t>
                  </w:r>
                  <w:r>
                    <w:br/>
                  </w:r>
                  <w:r>
                    <w:rPr>
                      <w:rFonts w:ascii="仿宋_GB2312" w:hAnsi="仿宋_GB2312" w:cs="仿宋_GB2312" w:eastAsia="仿宋_GB2312"/>
                    </w:rPr>
                    <w:t xml:space="preserve">  ▲4. 内存：≥8GB DDR4 3200MT/s 内存或以上，最大可支持拓展64GB。</w:t>
                  </w:r>
                  <w:r>
                    <w:br/>
                  </w:r>
                  <w:r>
                    <w:rPr>
                      <w:rFonts w:ascii="仿宋_GB2312" w:hAnsi="仿宋_GB2312" w:cs="仿宋_GB2312" w:eastAsia="仿宋_GB2312"/>
                    </w:rPr>
                    <w:t xml:space="preserve">  5. 硬盘：≥256GB M.2 NVMe SSD硬盘，支持机械硬盘拓展。</w:t>
                  </w:r>
                  <w:r>
                    <w:br/>
                  </w:r>
                  <w:r>
                    <w:rPr>
                      <w:rFonts w:ascii="仿宋_GB2312" w:hAnsi="仿宋_GB2312" w:cs="仿宋_GB2312" w:eastAsia="仿宋_GB2312"/>
                    </w:rPr>
                    <w:t xml:space="preserve">  6.集成10/100/1000Mbps自适应网卡，网口支持wake on LAN。</w:t>
                  </w:r>
                  <w:r>
                    <w:br/>
                  </w:r>
                  <w:r>
                    <w:rPr>
                      <w:rFonts w:ascii="仿宋_GB2312" w:hAnsi="仿宋_GB2312" w:cs="仿宋_GB2312" w:eastAsia="仿宋_GB2312"/>
                    </w:rPr>
                    <w:t xml:space="preserve">  7. 集成标准声卡。</w:t>
                  </w:r>
                  <w:r>
                    <w:br/>
                  </w:r>
                  <w:r>
                    <w:rPr>
                      <w:rFonts w:ascii="仿宋_GB2312" w:hAnsi="仿宋_GB2312" w:cs="仿宋_GB2312" w:eastAsia="仿宋_GB2312"/>
                    </w:rPr>
                    <w:t xml:space="preserve">  8. 配置USB有线键盘、鼠标。</w:t>
                  </w:r>
                  <w:r>
                    <w:br/>
                  </w:r>
                  <w:r>
                    <w:rPr>
                      <w:rFonts w:ascii="仿宋_GB2312" w:hAnsi="仿宋_GB2312" w:cs="仿宋_GB2312" w:eastAsia="仿宋_GB2312"/>
                    </w:rPr>
                    <w:t xml:space="preserve">  9.前置面板：USB3.0≥6个；麦克风输入≥1个，音频输出≥1个。</w:t>
                  </w:r>
                  <w:r>
                    <w:br/>
                  </w:r>
                  <w:r>
                    <w:rPr>
                      <w:rFonts w:ascii="仿宋_GB2312" w:hAnsi="仿宋_GB2312" w:cs="仿宋_GB2312" w:eastAsia="仿宋_GB2312"/>
                    </w:rPr>
                    <w:t xml:space="preserve">  10.前置面板音频输出接口采用四段式接口，兼容单耳机输出和耳机、麦克风二合一。</w:t>
                  </w:r>
                  <w:r>
                    <w:br/>
                  </w:r>
                  <w:r>
                    <w:rPr>
                      <w:rFonts w:ascii="仿宋_GB2312" w:hAnsi="仿宋_GB2312" w:cs="仿宋_GB2312" w:eastAsia="仿宋_GB2312"/>
                    </w:rPr>
                    <w:t xml:space="preserve">  ▲11.后置面板：USB2.0≥4个；HDMI输出≥1；VGA输出≥1；DP输出≥1；音频输入≥2；音频输出≥1；RJ45≥1；串口≥1。</w:t>
                  </w:r>
                  <w:r>
                    <w:br/>
                  </w:r>
                  <w:r>
                    <w:rPr>
                      <w:rFonts w:ascii="仿宋_GB2312" w:hAnsi="仿宋_GB2312" w:cs="仿宋_GB2312" w:eastAsia="仿宋_GB2312"/>
                    </w:rPr>
                    <w:t xml:space="preserve">  12. 支持在关机状态下唤醒设备。</w:t>
                  </w:r>
                  <w:r>
                    <w:br/>
                  </w:r>
                  <w:r>
                    <w:rPr>
                      <w:rFonts w:ascii="仿宋_GB2312" w:hAnsi="仿宋_GB2312" w:cs="仿宋_GB2312" w:eastAsia="仿宋_GB2312"/>
                    </w:rPr>
                    <w:t xml:space="preserve">  ▲13.内部插槽：PCIEX16≥1（支持拓展独立显卡）；PCIEX1≥2；PCI≥1；M.2≥2；SATA≥3。</w:t>
                  </w:r>
                </w:p>
                <w:p>
                  <w:pPr>
                    <w:pStyle w:val="null3"/>
                  </w:pPr>
                  <w:r>
                    <w:rPr>
                      <w:rFonts w:ascii="仿宋_GB2312" w:hAnsi="仿宋_GB2312" w:cs="仿宋_GB2312" w:eastAsia="仿宋_GB2312"/>
                    </w:rPr>
                    <w:t>14.机箱体积≤15L.</w:t>
                  </w:r>
                </w:p>
                <w:p>
                  <w:pPr>
                    <w:pStyle w:val="null3"/>
                  </w:pPr>
                  <w:r>
                    <w:rPr>
                      <w:rFonts w:ascii="仿宋_GB2312" w:hAnsi="仿宋_GB2312" w:cs="仿宋_GB2312" w:eastAsia="仿宋_GB2312"/>
                    </w:rPr>
                    <w:t>15.电源功率≤300W。</w:t>
                  </w:r>
                  <w:r>
                    <w:br/>
                  </w:r>
                  <w:r>
                    <w:rPr>
                      <w:rFonts w:ascii="仿宋_GB2312" w:hAnsi="仿宋_GB2312" w:cs="仿宋_GB2312" w:eastAsia="仿宋_GB2312"/>
                    </w:rPr>
                    <w:t xml:space="preserve">  16. 可通过物理按键实现系统一键还原。</w:t>
                  </w:r>
                  <w:r>
                    <w:br/>
                  </w:r>
                  <w:r>
                    <w:rPr>
                      <w:rFonts w:ascii="仿宋_GB2312" w:hAnsi="仿宋_GB2312" w:cs="仿宋_GB2312" w:eastAsia="仿宋_GB2312"/>
                    </w:rPr>
                    <w:t xml:space="preserve">  ▲17.显示器屏幕≥23.8英寸，分辨率≥1920*1080，屏幕亮度≥250nit，支持VGA≥1，HDMI≥1，响应时间≤7ms，可视角度≥178/178，电源能效转换效率≥86%；</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电脑主机</w:t>
                  </w:r>
                </w:p>
              </w:tc>
              <w:tc>
                <w:tcPr>
                  <w:tcW w:type="dxa" w:w="511"/>
                </w:tcPr>
                <w:p>
                  <w:pPr>
                    <w:pStyle w:val="null3"/>
                  </w:pPr>
                  <w:r>
                    <w:rPr>
                      <w:rFonts w:ascii="仿宋_GB2312" w:hAnsi="仿宋_GB2312" w:cs="仿宋_GB2312" w:eastAsia="仿宋_GB2312"/>
                    </w:rPr>
                    <w:t>▲1.CPU：配置性能不低于Intel十二代 Core i3处理器及以上，主频≥1.2GHz 、≥6核处理器8线程，三级缓存≥10MB。</w:t>
                  </w:r>
                  <w:r>
                    <w:br/>
                  </w:r>
                  <w:r>
                    <w:rPr>
                      <w:rFonts w:ascii="仿宋_GB2312" w:hAnsi="仿宋_GB2312" w:cs="仿宋_GB2312" w:eastAsia="仿宋_GB2312"/>
                    </w:rPr>
                    <w:t xml:space="preserve">  2. 显卡：≥64个图形处理单元，频率≥1.1GHz   </w:t>
                  </w:r>
                </w:p>
                <w:p>
                  <w:pPr>
                    <w:pStyle w:val="null3"/>
                  </w:pPr>
                  <w:r>
                    <w:rPr>
                      <w:rFonts w:ascii="仿宋_GB2312" w:hAnsi="仿宋_GB2312" w:cs="仿宋_GB2312" w:eastAsia="仿宋_GB2312"/>
                    </w:rPr>
                    <w:t>3.主板：集成式。</w:t>
                  </w:r>
                  <w:r>
                    <w:br/>
                  </w:r>
                  <w:r>
                    <w:rPr>
                      <w:rFonts w:ascii="仿宋_GB2312" w:hAnsi="仿宋_GB2312" w:cs="仿宋_GB2312" w:eastAsia="仿宋_GB2312"/>
                    </w:rPr>
                    <w:t xml:space="preserve">  ▲4. 内存：≥8GB DDR4 3200MT/s 内存或以上。</w:t>
                  </w:r>
                  <w:r>
                    <w:br/>
                  </w:r>
                  <w:r>
                    <w:rPr>
                      <w:rFonts w:ascii="仿宋_GB2312" w:hAnsi="仿宋_GB2312" w:cs="仿宋_GB2312" w:eastAsia="仿宋_GB2312"/>
                    </w:rPr>
                    <w:t xml:space="preserve">  5. 硬盘：≥256GB SSD硬盘。</w:t>
                  </w:r>
                  <w:r>
                    <w:br/>
                  </w:r>
                  <w:r>
                    <w:rPr>
                      <w:rFonts w:ascii="仿宋_GB2312" w:hAnsi="仿宋_GB2312" w:cs="仿宋_GB2312" w:eastAsia="仿宋_GB2312"/>
                    </w:rPr>
                    <w:t xml:space="preserve">  6. 集成10/100/1000Mbps自适应网卡，网口支持wake on LAN。</w:t>
                  </w:r>
                  <w:r>
                    <w:br/>
                  </w:r>
                  <w:r>
                    <w:rPr>
                      <w:rFonts w:ascii="仿宋_GB2312" w:hAnsi="仿宋_GB2312" w:cs="仿宋_GB2312" w:eastAsia="仿宋_GB2312"/>
                    </w:rPr>
                    <w:t xml:space="preserve">  7. 集成标准声卡。</w:t>
                  </w:r>
                  <w:r>
                    <w:br/>
                  </w:r>
                  <w:r>
                    <w:rPr>
                      <w:rFonts w:ascii="仿宋_GB2312" w:hAnsi="仿宋_GB2312" w:cs="仿宋_GB2312" w:eastAsia="仿宋_GB2312"/>
                    </w:rPr>
                    <w:t xml:space="preserve">  8. 配置USB有线键盘、鼠标</w:t>
                  </w:r>
                </w:p>
                <w:p>
                  <w:pPr>
                    <w:pStyle w:val="null3"/>
                  </w:pPr>
                  <w:r>
                    <w:rPr>
                      <w:rFonts w:ascii="仿宋_GB2312" w:hAnsi="仿宋_GB2312" w:cs="仿宋_GB2312" w:eastAsia="仿宋_GB2312"/>
                    </w:rPr>
                    <w:t>9.前置面板： 音频输入≥1个，音频输出≥1个。</w:t>
                  </w:r>
                </w:p>
                <w:p>
                  <w:pPr>
                    <w:pStyle w:val="null3"/>
                  </w:pPr>
                  <w:r>
                    <w:rPr>
                      <w:rFonts w:ascii="仿宋_GB2312" w:hAnsi="仿宋_GB2312" w:cs="仿宋_GB2312" w:eastAsia="仿宋_GB2312"/>
                    </w:rPr>
                    <w:t>10.前面板音频输出接口采用四段式接口。</w:t>
                  </w:r>
                  <w:r>
                    <w:br/>
                  </w:r>
                  <w:r>
                    <w:rPr>
                      <w:rFonts w:ascii="仿宋_GB2312" w:hAnsi="仿宋_GB2312" w:cs="仿宋_GB2312" w:eastAsia="仿宋_GB2312"/>
                    </w:rPr>
                    <w:t xml:space="preserve">  11.后置面板： HDMI输出≥1；VGA输出≥1；音频输入≥1；音频输出≥1；RJ45≥1。</w:t>
                  </w:r>
                  <w:r>
                    <w:br/>
                  </w:r>
                  <w:r>
                    <w:rPr>
                      <w:rFonts w:ascii="仿宋_GB2312" w:hAnsi="仿宋_GB2312" w:cs="仿宋_GB2312" w:eastAsia="仿宋_GB2312"/>
                    </w:rPr>
                    <w:t xml:space="preserve">  12.内部插槽：PCIEX16≥1（支持拓展独立显卡）；PCIEX1≥1；M.2≥2；SATA≥2。</w:t>
                  </w:r>
                </w:p>
                <w:p>
                  <w:pPr>
                    <w:pStyle w:val="null3"/>
                  </w:pPr>
                  <w:r>
                    <w:rPr>
                      <w:rFonts w:ascii="仿宋_GB2312" w:hAnsi="仿宋_GB2312" w:cs="仿宋_GB2312" w:eastAsia="仿宋_GB2312"/>
                    </w:rPr>
                    <w:t>▲13.机箱体积≤15L.电源功率》≤300W。</w:t>
                  </w:r>
                  <w:r>
                    <w:br/>
                  </w:r>
                  <w:r>
                    <w:rPr>
                      <w:rFonts w:ascii="仿宋_GB2312" w:hAnsi="仿宋_GB2312" w:cs="仿宋_GB2312" w:eastAsia="仿宋_GB2312"/>
                    </w:rPr>
                    <w:t xml:space="preserve">  14. 可通过物理按键实现系统一键还原。</w:t>
                  </w:r>
                </w:p>
              </w:tc>
              <w:tc>
                <w:tcPr>
                  <w:tcW w:type="dxa" w:w="511"/>
                </w:tcPr>
                <w:p>
                  <w:pPr>
                    <w:pStyle w:val="null3"/>
                  </w:pPr>
                  <w:r>
                    <w:rPr>
                      <w:rFonts w:ascii="仿宋_GB2312" w:hAnsi="仿宋_GB2312" w:cs="仿宋_GB2312" w:eastAsia="仿宋_GB2312"/>
                    </w:rPr>
                    <w:t>100</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管理软件</w:t>
                  </w:r>
                </w:p>
              </w:tc>
              <w:tc>
                <w:tcPr>
                  <w:tcW w:type="dxa" w:w="511"/>
                </w:tcPr>
                <w:p>
                  <w:pPr>
                    <w:pStyle w:val="null3"/>
                  </w:pPr>
                  <w:r>
                    <w:rPr>
                      <w:rFonts w:ascii="仿宋_GB2312" w:hAnsi="仿宋_GB2312" w:cs="仿宋_GB2312" w:eastAsia="仿宋_GB2312"/>
                    </w:rPr>
                    <w:t>1.支持账号/密码和手机微信扫码两种登录方式。</w:t>
                  </w:r>
                  <w:r>
                    <w:br/>
                  </w:r>
                  <w:r>
                    <w:rPr>
                      <w:rFonts w:ascii="仿宋_GB2312" w:hAnsi="仿宋_GB2312" w:cs="仿宋_GB2312" w:eastAsia="仿宋_GB2312"/>
                    </w:rPr>
                    <w:t xml:space="preserve">  2.可实现实时监控学生机画面、以及进行统一的教学管理，文件共享和回收。</w:t>
                  </w:r>
                  <w:r>
                    <w:br/>
                  </w:r>
                  <w:r>
                    <w:rPr>
                      <w:rFonts w:ascii="仿宋_GB2312" w:hAnsi="仿宋_GB2312" w:cs="仿宋_GB2312" w:eastAsia="仿宋_GB2312"/>
                    </w:rPr>
                    <w:t xml:space="preserve">  3.学校超级管理员可以添加教师和管理员的角色，添加之后管理员能够绑定设备和进行正常的授课工作，教师只能在终端应用软件进行授课操作。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rPr>
                    <w:t xml:space="preserve">  4.支持老师自定义上传、存储文件内容。</w:t>
                  </w:r>
                  <w:r>
                    <w:br/>
                  </w:r>
                  <w:r>
                    <w:rPr>
                      <w:rFonts w:ascii="仿宋_GB2312" w:hAnsi="仿宋_GB2312" w:cs="仿宋_GB2312" w:eastAsia="仿宋_GB2312"/>
                    </w:rPr>
                    <w:t xml:space="preserve">  5.不需要借助任何外接设备，支持将教师机的画面以及声音广播给全班学生。</w:t>
                  </w:r>
                  <w:r>
                    <w:br/>
                  </w:r>
                  <w:r>
                    <w:rPr>
                      <w:rFonts w:ascii="仿宋_GB2312" w:hAnsi="仿宋_GB2312" w:cs="仿宋_GB2312" w:eastAsia="仿宋_GB2312"/>
                    </w:rPr>
                    <w:t xml:space="preserve">  6.教师在屏幕广播状态下，提供授课小工具，包括提供可自由调整笔迹颜色及笔触粗细的画笔、黑板、橡皮擦、以及支持撤销和加页码。</w:t>
                  </w:r>
                  <w:r>
                    <w:br/>
                  </w:r>
                  <w:r>
                    <w:rPr>
                      <w:rFonts w:ascii="仿宋_GB2312" w:hAnsi="仿宋_GB2312" w:cs="仿宋_GB2312" w:eastAsia="仿宋_GB2312"/>
                    </w:rPr>
                    <w:t xml:space="preserve">  7.在批注状态下，支持将手写的字体自动识别成标准字体。</w:t>
                  </w:r>
                  <w:r>
                    <w:br/>
                  </w:r>
                  <w:r>
                    <w:rPr>
                      <w:rFonts w:ascii="仿宋_GB2312" w:hAnsi="仿宋_GB2312" w:cs="仿宋_GB2312" w:eastAsia="仿宋_GB2312"/>
                    </w:rPr>
                    <w:t xml:space="preserve">  8.支持老师将指定学生的屏幕画面广播给其他所有学生，同时老师也能看到该指定学生的屏幕图像。</w:t>
                  </w:r>
                  <w:r>
                    <w:br/>
                  </w:r>
                  <w:r>
                    <w:rPr>
                      <w:rFonts w:ascii="仿宋_GB2312" w:hAnsi="仿宋_GB2312" w:cs="仿宋_GB2312" w:eastAsia="仿宋_GB2312"/>
                    </w:rPr>
                    <w:t xml:space="preserve">  9.在开启授课时支持教师发起不低于4种课堂活动，支持学生拖动答案进行作答，系统将自动判断是否正确。该功能为保证兼容性,通过一套应用实现，非多个不同品牌的软件组合实现。</w:t>
                  </w:r>
                  <w:r>
                    <w:br/>
                  </w:r>
                  <w:r>
                    <w:rPr>
                      <w:rFonts w:ascii="仿宋_GB2312" w:hAnsi="仿宋_GB2312" w:cs="仿宋_GB2312" w:eastAsia="仿宋_GB2312"/>
                    </w:rPr>
                    <w:t xml:space="preserve">  10.支持学生在完成教师下发的课堂活动时，查看自己的排名、耗时以及答题情况。</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耳机</w:t>
                  </w:r>
                </w:p>
              </w:tc>
              <w:tc>
                <w:tcPr>
                  <w:tcW w:type="dxa" w:w="511"/>
                </w:tcPr>
                <w:p>
                  <w:pPr>
                    <w:pStyle w:val="null3"/>
                  </w:pPr>
                  <w:r>
                    <w:rPr>
                      <w:rFonts w:ascii="仿宋_GB2312" w:hAnsi="仿宋_GB2312" w:cs="仿宋_GB2312" w:eastAsia="仿宋_GB2312"/>
                    </w:rPr>
                    <w:t>专业降噪，带耳麦。</w:t>
                  </w:r>
                </w:p>
              </w:tc>
              <w:tc>
                <w:tcPr>
                  <w:tcW w:type="dxa" w:w="511"/>
                </w:tcPr>
                <w:p>
                  <w:pPr>
                    <w:pStyle w:val="null3"/>
                  </w:pPr>
                  <w:r>
                    <w:rPr>
                      <w:rFonts w:ascii="仿宋_GB2312" w:hAnsi="仿宋_GB2312" w:cs="仿宋_GB2312" w:eastAsia="仿宋_GB2312"/>
                    </w:rPr>
                    <w:t>50</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施工</w:t>
                  </w:r>
                </w:p>
              </w:tc>
              <w:tc>
                <w:tcPr>
                  <w:tcW w:type="dxa" w:w="511"/>
                </w:tcPr>
                <w:p>
                  <w:pPr>
                    <w:pStyle w:val="null3"/>
                  </w:pPr>
                  <w:r>
                    <w:rPr>
                      <w:rFonts w:ascii="仿宋_GB2312" w:hAnsi="仿宋_GB2312" w:cs="仿宋_GB2312" w:eastAsia="仿宋_GB2312"/>
                    </w:rPr>
                    <w:t>设备上楼、安装、调试现场清理等</w:t>
                  </w:r>
                </w:p>
              </w:tc>
              <w:tc>
                <w:tcPr>
                  <w:tcW w:type="dxa" w:w="511"/>
                </w:tcPr>
                <w:p>
                  <w:pPr>
                    <w:pStyle w:val="null3"/>
                  </w:pPr>
                  <w:r>
                    <w:rPr>
                      <w:rFonts w:ascii="仿宋_GB2312" w:hAnsi="仿宋_GB2312" w:cs="仿宋_GB2312" w:eastAsia="仿宋_GB2312"/>
                    </w:rPr>
                    <w:t>102</w:t>
                  </w:r>
                </w:p>
              </w:tc>
              <w:tc>
                <w:tcPr>
                  <w:tcW w:type="dxa" w:w="511"/>
                </w:tcPr>
                <w:p>
                  <w:pPr>
                    <w:pStyle w:val="null3"/>
                  </w:pPr>
                  <w:r>
                    <w:rPr>
                      <w:rFonts w:ascii="仿宋_GB2312" w:hAnsi="仿宋_GB2312" w:cs="仿宋_GB2312" w:eastAsia="仿宋_GB2312"/>
                    </w:rPr>
                    <w:t>位</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24口交换机</w:t>
                  </w:r>
                </w:p>
              </w:tc>
              <w:tc>
                <w:tcPr>
                  <w:tcW w:type="dxa" w:w="511"/>
                </w:tcPr>
                <w:p>
                  <w:pPr>
                    <w:pStyle w:val="null3"/>
                  </w:pPr>
                  <w:r>
                    <w:rPr>
                      <w:rFonts w:ascii="仿宋_GB2312" w:hAnsi="仿宋_GB2312" w:cs="仿宋_GB2312" w:eastAsia="仿宋_GB2312"/>
                    </w:rPr>
                    <w:t>企业交换机：1、交换容量≥336Gbps/3.36Tbps，包转发率≥126Mpps；</w:t>
                  </w:r>
                  <w:r>
                    <w:br/>
                  </w:r>
                  <w:r>
                    <w:rPr>
                      <w:rFonts w:ascii="仿宋_GB2312" w:hAnsi="仿宋_GB2312" w:cs="仿宋_GB2312" w:eastAsia="仿宋_GB2312"/>
                    </w:rPr>
                    <w:t xml:space="preserve">  2、千兆电口≥24个， GE SFP 端口≥4个；</w:t>
                  </w:r>
                  <w:r>
                    <w:br/>
                  </w:r>
                  <w:r>
                    <w:rPr>
                      <w:rFonts w:ascii="仿宋_GB2312" w:hAnsi="仿宋_GB2312" w:cs="仿宋_GB2312" w:eastAsia="仿宋_GB2312"/>
                    </w:rPr>
                    <w:t xml:space="preserve">  3、支持 ≥4K VLAN，支持 Guest VLAN、 Voice VLAN；</w:t>
                  </w:r>
                  <w:r>
                    <w:br/>
                  </w:r>
                  <w:r>
                    <w:rPr>
                      <w:rFonts w:ascii="仿宋_GB2312" w:hAnsi="仿宋_GB2312" w:cs="仿宋_GB2312" w:eastAsia="仿宋_GB2312"/>
                    </w:rPr>
                    <w:t xml:space="preserve">  4、静态路由、RIP、RIPng、OSPF、OSPFv3等协议；</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8口千兆交换机</w:t>
                  </w:r>
                </w:p>
              </w:tc>
              <w:tc>
                <w:tcPr>
                  <w:tcW w:type="dxa" w:w="511"/>
                </w:tcPr>
                <w:p>
                  <w:pPr>
                    <w:pStyle w:val="null3"/>
                  </w:pPr>
                  <w:r>
                    <w:rPr>
                      <w:rFonts w:ascii="仿宋_GB2312" w:hAnsi="仿宋_GB2312" w:cs="仿宋_GB2312" w:eastAsia="仿宋_GB2312"/>
                    </w:rPr>
                    <w:t>交换机 传输速率 10/100/1000Mbps 交换方式 存储-转发 背板带宽 ≥16Gbps 包转发率 ≥11.9Mpps 包缓存：≥1.5Mbit MAC地址表≥ 4K 端口参数 端口结构 非模块化 端口数量≥ 8口 端口要求 8个10/100/1000Base-T电口 其它参数， 绿色节能无管理以太网交换机产品，安装维护便利</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六类网线</w:t>
                  </w:r>
                </w:p>
              </w:tc>
              <w:tc>
                <w:tcPr>
                  <w:tcW w:type="dxa" w:w="511"/>
                </w:tcPr>
                <w:p>
                  <w:pPr>
                    <w:pStyle w:val="null3"/>
                  </w:pPr>
                  <w:r>
                    <w:rPr>
                      <w:rFonts w:ascii="仿宋_GB2312" w:hAnsi="仿宋_GB2312" w:cs="仿宋_GB2312" w:eastAsia="仿宋_GB2312"/>
                    </w:rPr>
                    <w:t>六类国标网线，性能参数带宽：≥250MHz；速率：1Gbps（100米内），10Gbps（≤55米）。导体材料23AWG无氧铜，4对双绞线，带十字骨架防串扰。类型选择非屏蔽（UTP）；外皮：PVC或LSZH（防火场景）。包装与质保＞300米/箱，原厂包装。</w:t>
                  </w:r>
                </w:p>
              </w:tc>
              <w:tc>
                <w:tcPr>
                  <w:tcW w:type="dxa" w:w="511"/>
                </w:tcPr>
                <w:p>
                  <w:pPr>
                    <w:pStyle w:val="null3"/>
                  </w:pPr>
                  <w:r>
                    <w:rPr>
                      <w:rFonts w:ascii="仿宋_GB2312" w:hAnsi="仿宋_GB2312" w:cs="仿宋_GB2312" w:eastAsia="仿宋_GB2312"/>
                    </w:rPr>
                    <w:t>3600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监控布线</w:t>
                  </w:r>
                </w:p>
              </w:tc>
              <w:tc>
                <w:tcPr>
                  <w:tcW w:type="dxa" w:w="511"/>
                </w:tcPr>
                <w:p>
                  <w:pPr>
                    <w:pStyle w:val="null3"/>
                  </w:pPr>
                  <w:r>
                    <w:rPr>
                      <w:rFonts w:ascii="仿宋_GB2312" w:hAnsi="仿宋_GB2312" w:cs="仿宋_GB2312" w:eastAsia="仿宋_GB2312"/>
                    </w:rPr>
                    <w:t>对原教室巡考监控分离，重新布线69个点位。</w:t>
                  </w:r>
                </w:p>
              </w:tc>
              <w:tc>
                <w:tcPr>
                  <w:tcW w:type="dxa" w:w="511"/>
                </w:tcPr>
                <w:p>
                  <w:pPr>
                    <w:pStyle w:val="null3"/>
                  </w:pPr>
                  <w:r>
                    <w:rPr>
                      <w:rFonts w:ascii="仿宋_GB2312" w:hAnsi="仿宋_GB2312" w:cs="仿宋_GB2312" w:eastAsia="仿宋_GB2312"/>
                    </w:rPr>
                    <w:t>3600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5口交换机</w:t>
                  </w:r>
                </w:p>
              </w:tc>
              <w:tc>
                <w:tcPr>
                  <w:tcW w:type="dxa" w:w="511"/>
                </w:tcPr>
                <w:p>
                  <w:pPr>
                    <w:pStyle w:val="null3"/>
                  </w:pPr>
                  <w:r>
                    <w:rPr>
                      <w:rFonts w:ascii="仿宋_GB2312" w:hAnsi="仿宋_GB2312" w:cs="仿宋_GB2312" w:eastAsia="仿宋_GB2312"/>
                    </w:rPr>
                    <w:t xml:space="preserve"> 传输速率 10/100/1000Mbps 交换方式 存储-转发； 背板带宽 ≥10Gbps 包转发率≥ 7.4Mpps ；包缓存：≥1Mbit 端口参数 端口结构 非模块化 ；端口数量 ≥5口； 端口要求≥ 5个10/100/1000Base-T电口   绿色节能无管理以太网交换机产品，安装维护便利</w:t>
                  </w:r>
                </w:p>
              </w:tc>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光纤</w:t>
                  </w:r>
                </w:p>
              </w:tc>
              <w:tc>
                <w:tcPr>
                  <w:tcW w:type="dxa" w:w="511"/>
                </w:tcPr>
                <w:p>
                  <w:pPr>
                    <w:pStyle w:val="null3"/>
                  </w:pPr>
                  <w:r>
                    <w:rPr>
                      <w:rFonts w:ascii="仿宋_GB2312" w:hAnsi="仿宋_GB2312" w:cs="仿宋_GB2312" w:eastAsia="仿宋_GB2312"/>
                    </w:rPr>
                    <w:t>光缆外径：8.3~11.2mm1。</w:t>
                  </w:r>
                  <w:r>
                    <w:br/>
                  </w:r>
                  <w:r>
                    <w:rPr>
                      <w:rFonts w:ascii="仿宋_GB2312" w:hAnsi="仿宋_GB2312" w:cs="仿宋_GB2312" w:eastAsia="仿宋_GB2312"/>
                    </w:rPr>
                    <w:t xml:space="preserve">  传输方面：16芯光缆单模（内径是9μm外径是125μm），单模是一种长距离传输的模式，波长是1310和1550两种；</w:t>
                  </w:r>
                  <w:r>
                    <w:br/>
                  </w:r>
                  <w:r>
                    <w:rPr>
                      <w:rFonts w:ascii="仿宋_GB2312" w:hAnsi="仿宋_GB2312" w:cs="仿宋_GB2312" w:eastAsia="仿宋_GB2312"/>
                    </w:rPr>
                    <w:t xml:space="preserve">  结构：16芯室外的，应用范围：适用于长途通信和局间通信</w:t>
                  </w:r>
                </w:p>
              </w:tc>
              <w:tc>
                <w:tcPr>
                  <w:tcW w:type="dxa" w:w="511"/>
                </w:tcPr>
                <w:p>
                  <w:pPr>
                    <w:pStyle w:val="null3"/>
                  </w:pPr>
                  <w:r>
                    <w:rPr>
                      <w:rFonts w:ascii="仿宋_GB2312" w:hAnsi="仿宋_GB2312" w:cs="仿宋_GB2312" w:eastAsia="仿宋_GB2312"/>
                    </w:rPr>
                    <w:t>400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布光纤</w:t>
                  </w:r>
                </w:p>
              </w:tc>
              <w:tc>
                <w:tcPr>
                  <w:tcW w:type="dxa" w:w="511"/>
                </w:tcPr>
                <w:p>
                  <w:pPr>
                    <w:pStyle w:val="null3"/>
                  </w:pPr>
                  <w:r>
                    <w:rPr>
                      <w:rFonts w:ascii="仿宋_GB2312" w:hAnsi="仿宋_GB2312" w:cs="仿宋_GB2312" w:eastAsia="仿宋_GB2312"/>
                    </w:rPr>
                    <w:t>空中飞线、拉钢丝</w:t>
                  </w:r>
                </w:p>
              </w:tc>
              <w:tc>
                <w:tcPr>
                  <w:tcW w:type="dxa" w:w="511"/>
                </w:tcPr>
                <w:p>
                  <w:pPr>
                    <w:pStyle w:val="null3"/>
                  </w:pPr>
                  <w:r>
                    <w:rPr>
                      <w:rFonts w:ascii="仿宋_GB2312" w:hAnsi="仿宋_GB2312" w:cs="仿宋_GB2312" w:eastAsia="仿宋_GB2312"/>
                    </w:rPr>
                    <w:t>400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熔光纤</w:t>
                  </w:r>
                </w:p>
              </w:tc>
              <w:tc>
                <w:tcPr>
                  <w:tcW w:type="dxa" w:w="511"/>
                </w:tcPr>
                <w:p>
                  <w:pPr>
                    <w:pStyle w:val="null3"/>
                  </w:pPr>
                  <w:r>
                    <w:rPr>
                      <w:rFonts w:ascii="仿宋_GB2312" w:hAnsi="仿宋_GB2312" w:cs="仿宋_GB2312" w:eastAsia="仿宋_GB2312"/>
                    </w:rPr>
                    <w:t>熔光纤</w:t>
                  </w:r>
                </w:p>
              </w:tc>
              <w:tc>
                <w:tcPr>
                  <w:tcW w:type="dxa" w:w="511"/>
                </w:tcPr>
                <w:p>
                  <w:pPr>
                    <w:pStyle w:val="null3"/>
                  </w:pPr>
                  <w:r>
                    <w:rPr>
                      <w:rFonts w:ascii="仿宋_GB2312" w:hAnsi="仿宋_GB2312" w:cs="仿宋_GB2312" w:eastAsia="仿宋_GB2312"/>
                    </w:rPr>
                    <w:t>40</w:t>
                  </w:r>
                </w:p>
              </w:tc>
              <w:tc>
                <w:tcPr>
                  <w:tcW w:type="dxa" w:w="511"/>
                </w:tcPr>
                <w:p>
                  <w:pPr>
                    <w:pStyle w:val="null3"/>
                  </w:pPr>
                  <w:r>
                    <w:rPr>
                      <w:rFonts w:ascii="仿宋_GB2312" w:hAnsi="仿宋_GB2312" w:cs="仿宋_GB2312" w:eastAsia="仿宋_GB2312"/>
                    </w:rPr>
                    <w:t>根</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辅材</w:t>
                  </w:r>
                </w:p>
              </w:tc>
              <w:tc>
                <w:tcPr>
                  <w:tcW w:type="dxa" w:w="511"/>
                </w:tcPr>
                <w:p>
                  <w:pPr>
                    <w:pStyle w:val="null3"/>
                  </w:pPr>
                  <w:r>
                    <w:rPr>
                      <w:rFonts w:ascii="仿宋_GB2312" w:hAnsi="仿宋_GB2312" w:cs="仿宋_GB2312" w:eastAsia="仿宋_GB2312"/>
                    </w:rPr>
                    <w:t>线槽、水晶头、胀管、螺丝、机柜、光仟跳线电源线、尾纤纤盘、电源线、监控综合线、防水盒等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批</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光纤跳线</w:t>
                  </w:r>
                </w:p>
              </w:tc>
              <w:tc>
                <w:tcPr>
                  <w:tcW w:type="dxa" w:w="511"/>
                </w:tcPr>
                <w:p>
                  <w:pPr>
                    <w:pStyle w:val="null3"/>
                  </w:pPr>
                  <w:r>
                    <w:rPr>
                      <w:rFonts w:ascii="仿宋_GB2312" w:hAnsi="仿宋_GB2312" w:cs="仿宋_GB2312" w:eastAsia="仿宋_GB2312"/>
                    </w:rPr>
                    <w:t>3.0外径，电信级FC，3米。</w:t>
                  </w:r>
                </w:p>
              </w:tc>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根</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安装调试</w:t>
                  </w:r>
                </w:p>
              </w:tc>
              <w:tc>
                <w:tcPr>
                  <w:tcW w:type="dxa" w:w="511"/>
                </w:tcPr>
                <w:p>
                  <w:pPr>
                    <w:pStyle w:val="null3"/>
                  </w:pPr>
                  <w:r>
                    <w:rPr>
                      <w:rFonts w:ascii="仿宋_GB2312" w:hAnsi="仿宋_GB2312" w:cs="仿宋_GB2312" w:eastAsia="仿宋_GB2312"/>
                    </w:rPr>
                    <w:t>布线槽、线管、光纤、网线、（包含学校旧监控系统，巡课系统、网络设备）安装调试</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网络、监控升级规划</w:t>
                  </w:r>
                </w:p>
              </w:tc>
              <w:tc>
                <w:tcPr>
                  <w:tcW w:type="dxa" w:w="511"/>
                </w:tcPr>
                <w:p>
                  <w:pPr>
                    <w:pStyle w:val="null3"/>
                  </w:pPr>
                  <w:r>
                    <w:rPr>
                      <w:rFonts w:ascii="仿宋_GB2312" w:hAnsi="仿宋_GB2312" w:cs="仿宋_GB2312" w:eastAsia="仿宋_GB2312"/>
                    </w:rPr>
                    <w:t>校园网重新规划升级、网络和监控物理隔离，所有管理交换机重新分配尾缆，设置管理配置，要达到远程检测、维护。原厂三年服务。</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教师电脑</w:t>
                  </w:r>
                </w:p>
              </w:tc>
              <w:tc>
                <w:tcPr>
                  <w:tcW w:type="dxa" w:w="511"/>
                </w:tcPr>
                <w:p>
                  <w:pPr>
                    <w:pStyle w:val="null3"/>
                  </w:pPr>
                  <w:r>
                    <w:rPr>
                      <w:rFonts w:ascii="仿宋_GB2312" w:hAnsi="仿宋_GB2312" w:cs="仿宋_GB2312" w:eastAsia="仿宋_GB2312"/>
                    </w:rPr>
                    <w:t>▲1. CPU：配置性能不低于Intel十二代 Core i5处理器及以上，主频≥2.5GHz 、≥6核处理器12线程。</w:t>
                  </w:r>
                  <w:r>
                    <w:br/>
                  </w:r>
                  <w:r>
                    <w:rPr>
                      <w:rFonts w:ascii="仿宋_GB2312" w:hAnsi="仿宋_GB2312" w:cs="仿宋_GB2312" w:eastAsia="仿宋_GB2312"/>
                    </w:rPr>
                    <w:t xml:space="preserve">  2. 显卡：集成显卡</w:t>
                  </w:r>
                  <w:r>
                    <w:br/>
                  </w:r>
                  <w:r>
                    <w:rPr>
                      <w:rFonts w:ascii="仿宋_GB2312" w:hAnsi="仿宋_GB2312" w:cs="仿宋_GB2312" w:eastAsia="仿宋_GB2312"/>
                    </w:rPr>
                    <w:t xml:space="preserve">  3. 主板：配置不低于 B760 系列芯片组或以上。</w:t>
                  </w:r>
                  <w:r>
                    <w:br/>
                  </w:r>
                  <w:r>
                    <w:rPr>
                      <w:rFonts w:ascii="仿宋_GB2312" w:hAnsi="仿宋_GB2312" w:cs="仿宋_GB2312" w:eastAsia="仿宋_GB2312"/>
                    </w:rPr>
                    <w:t xml:space="preserve">  ▲4. 内存：≥8GB DDR4 3200MT/s 内存或以上，最大可支持拓展64GB。</w:t>
                  </w:r>
                  <w:r>
                    <w:br/>
                  </w:r>
                  <w:r>
                    <w:rPr>
                      <w:rFonts w:ascii="仿宋_GB2312" w:hAnsi="仿宋_GB2312" w:cs="仿宋_GB2312" w:eastAsia="仿宋_GB2312"/>
                    </w:rPr>
                    <w:t xml:space="preserve">  5. 硬盘：≥256GB M.2 NVMe SSD硬盘，支持机械硬盘拓展。</w:t>
                  </w:r>
                  <w:r>
                    <w:br/>
                  </w:r>
                  <w:r>
                    <w:rPr>
                      <w:rFonts w:ascii="仿宋_GB2312" w:hAnsi="仿宋_GB2312" w:cs="仿宋_GB2312" w:eastAsia="仿宋_GB2312"/>
                    </w:rPr>
                    <w:t xml:space="preserve">  6.集成10/100/1000Mbps自适应网卡，网口支持wake on LAN。</w:t>
                  </w:r>
                  <w:r>
                    <w:br/>
                  </w:r>
                  <w:r>
                    <w:rPr>
                      <w:rFonts w:ascii="仿宋_GB2312" w:hAnsi="仿宋_GB2312" w:cs="仿宋_GB2312" w:eastAsia="仿宋_GB2312"/>
                    </w:rPr>
                    <w:t xml:space="preserve">  7. 集成标准声卡。</w:t>
                  </w:r>
                  <w:r>
                    <w:br/>
                  </w:r>
                  <w:r>
                    <w:rPr>
                      <w:rFonts w:ascii="仿宋_GB2312" w:hAnsi="仿宋_GB2312" w:cs="仿宋_GB2312" w:eastAsia="仿宋_GB2312"/>
                    </w:rPr>
                    <w:t xml:space="preserve">  8. 配置USB有线键盘、鼠标。</w:t>
                  </w:r>
                  <w:r>
                    <w:br/>
                  </w:r>
                  <w:r>
                    <w:rPr>
                      <w:rFonts w:ascii="仿宋_GB2312" w:hAnsi="仿宋_GB2312" w:cs="仿宋_GB2312" w:eastAsia="仿宋_GB2312"/>
                    </w:rPr>
                    <w:t xml:space="preserve">  9.前置面板：USB3.0≥6个；麦克风输入≥1个，音频输出≥1个。</w:t>
                  </w:r>
                  <w:r>
                    <w:br/>
                  </w:r>
                  <w:r>
                    <w:rPr>
                      <w:rFonts w:ascii="仿宋_GB2312" w:hAnsi="仿宋_GB2312" w:cs="仿宋_GB2312" w:eastAsia="仿宋_GB2312"/>
                    </w:rPr>
                    <w:t xml:space="preserve">  10.前置面板音频输出接口采用四段式接口，兼容单耳机输出和耳机、麦克风二合一。</w:t>
                  </w:r>
                  <w:r>
                    <w:br/>
                  </w:r>
                  <w:r>
                    <w:rPr>
                      <w:rFonts w:ascii="仿宋_GB2312" w:hAnsi="仿宋_GB2312" w:cs="仿宋_GB2312" w:eastAsia="仿宋_GB2312"/>
                    </w:rPr>
                    <w:t xml:space="preserve">  ▲11.后置面板：USB2.0≥4个；HDMI输出≥1；VGA输出≥1；DP输出≥1；音频输入≥2；音频输出≥1；RJ45≥1；串口≥1。</w:t>
                  </w:r>
                  <w:r>
                    <w:br/>
                  </w:r>
                  <w:r>
                    <w:rPr>
                      <w:rFonts w:ascii="仿宋_GB2312" w:hAnsi="仿宋_GB2312" w:cs="仿宋_GB2312" w:eastAsia="仿宋_GB2312"/>
                    </w:rPr>
                    <w:t xml:space="preserve">  12. 支持在关机状态下唤醒设备。</w:t>
                  </w:r>
                  <w:r>
                    <w:br/>
                  </w:r>
                  <w:r>
                    <w:rPr>
                      <w:rFonts w:ascii="仿宋_GB2312" w:hAnsi="仿宋_GB2312" w:cs="仿宋_GB2312" w:eastAsia="仿宋_GB2312"/>
                    </w:rPr>
                    <w:t xml:space="preserve">  ▲13.内部插槽：PCIEX16≥1（支持拓展独立显卡）；PCIEX1≥2；PCI≥1；M.2≥2；SATA≥3。</w:t>
                  </w:r>
                </w:p>
                <w:p>
                  <w:pPr>
                    <w:pStyle w:val="null3"/>
                  </w:pPr>
                  <w:r>
                    <w:rPr>
                      <w:rFonts w:ascii="仿宋_GB2312" w:hAnsi="仿宋_GB2312" w:cs="仿宋_GB2312" w:eastAsia="仿宋_GB2312"/>
                    </w:rPr>
                    <w:t>14.机箱体积≤15L.</w:t>
                  </w:r>
                </w:p>
                <w:p>
                  <w:pPr>
                    <w:pStyle w:val="null3"/>
                  </w:pPr>
                  <w:r>
                    <w:rPr>
                      <w:rFonts w:ascii="仿宋_GB2312" w:hAnsi="仿宋_GB2312" w:cs="仿宋_GB2312" w:eastAsia="仿宋_GB2312"/>
                    </w:rPr>
                    <w:t>15.电源功率≤300W。</w:t>
                  </w:r>
                  <w:r>
                    <w:br/>
                  </w:r>
                  <w:r>
                    <w:rPr>
                      <w:rFonts w:ascii="仿宋_GB2312" w:hAnsi="仿宋_GB2312" w:cs="仿宋_GB2312" w:eastAsia="仿宋_GB2312"/>
                    </w:rPr>
                    <w:t xml:space="preserve">  16. 可通过物理按键实现系统一键还原。</w:t>
                  </w:r>
                  <w:r>
                    <w:br/>
                  </w:r>
                  <w:r>
                    <w:rPr>
                      <w:rFonts w:ascii="仿宋_GB2312" w:hAnsi="仿宋_GB2312" w:cs="仿宋_GB2312" w:eastAsia="仿宋_GB2312"/>
                    </w:rPr>
                    <w:t xml:space="preserve">  ▲17.显示器屏幕≥23.8英寸，分辨率≥1920*1080，屏幕亮度≥250nit，支持VGA≥1，HDMI≥1，响应时间≤7ms，可视角度≥178/178，电源能效转换效率≥86%；</w:t>
                  </w:r>
                </w:p>
              </w:tc>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rPr>
                    <w:t>采购包2：城关小学学生综合素质评价采购项目</w:t>
                  </w:r>
                  <w:r>
                    <w:br/>
                  </w:r>
                  <w:r>
                    <w:rPr>
                      <w:rFonts w:ascii="仿宋_GB2312" w:hAnsi="仿宋_GB2312" w:cs="仿宋_GB2312" w:eastAsia="仿宋_GB2312"/>
                    </w:rPr>
                    <w:t xml:space="preserve">   核心产品：课堂反馈系统</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16口交换机</w:t>
                  </w:r>
                </w:p>
              </w:tc>
              <w:tc>
                <w:tcPr>
                  <w:tcW w:type="dxa" w:w="511"/>
                </w:tcPr>
                <w:p>
                  <w:pPr>
                    <w:pStyle w:val="null3"/>
                  </w:pPr>
                  <w:r>
                    <w:rPr>
                      <w:rFonts w:ascii="仿宋_GB2312" w:hAnsi="仿宋_GB2312" w:cs="仿宋_GB2312" w:eastAsia="仿宋_GB2312"/>
                    </w:rPr>
                    <w:t>交换机 传输速率 10/100/1000Mbps 交换方式 存储-转发 背板带宽 32Gbps 包转发率 23.8Mpps MAC地址表 8K 端口结构 非模块化 端口数量 16口</w:t>
                  </w:r>
                  <w:r>
                    <w:br/>
                  </w:r>
                  <w:r>
                    <w:rPr>
                      <w:rFonts w:ascii="仿宋_GB2312" w:hAnsi="仿宋_GB2312" w:cs="仿宋_GB2312" w:eastAsia="仿宋_GB2312"/>
                    </w:rPr>
                    <w:t xml:space="preserve">   16个10/100/1000Base-T电口</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收发器</w:t>
                  </w:r>
                </w:p>
              </w:tc>
              <w:tc>
                <w:tcPr>
                  <w:tcW w:type="dxa" w:w="511"/>
                </w:tcPr>
                <w:p>
                  <w:pPr>
                    <w:pStyle w:val="null3"/>
                  </w:pPr>
                  <w:r>
                    <w:rPr>
                      <w:rFonts w:ascii="仿宋_GB2312" w:hAnsi="仿宋_GB2312" w:cs="仿宋_GB2312" w:eastAsia="仿宋_GB2312"/>
                    </w:rPr>
                    <w:t>光纤收发器套装千兆单模单纤芯SC光电转换模块网络监控双向10km一光一电5V-12V</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对</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彩色打印机</w:t>
                  </w:r>
                </w:p>
              </w:tc>
              <w:tc>
                <w:tcPr>
                  <w:tcW w:type="dxa" w:w="511"/>
                </w:tcPr>
                <w:p>
                  <w:pPr>
                    <w:pStyle w:val="null3"/>
                  </w:pPr>
                  <w:r>
                    <w:rPr>
                      <w:rFonts w:ascii="仿宋_GB2312" w:hAnsi="仿宋_GB2312" w:cs="仿宋_GB2312" w:eastAsia="仿宋_GB2312"/>
                    </w:rPr>
                    <w:t>A4彩色商用打印机，墨仓式炼数码多功能一体机，35页自动连续扫描，黑白17页/分钟，彩色9.5页/分钟,支持有线和USB</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学生综合评价 系统</w:t>
                  </w:r>
                </w:p>
              </w:tc>
              <w:tc>
                <w:tcPr>
                  <w:tcW w:type="dxa" w:w="511"/>
                </w:tcPr>
                <w:p>
                  <w:pPr>
                    <w:pStyle w:val="null3"/>
                  </w:pPr>
                  <w:r>
                    <w:rPr>
                      <w:rFonts w:ascii="仿宋_GB2312" w:hAnsi="仿宋_GB2312" w:cs="仿宋_GB2312" w:eastAsia="仿宋_GB2312"/>
                    </w:rPr>
                    <w:t>学生评价系统内评价内容为定制内容，根据实际情况定制评价内容和评价方式，软件厂家必须根据这些内容进行研发，该系统为一次采购六年服务费，在此期间升级研发不得重新收取费用，研发厂家六年内进行跟踪服务。</w:t>
                  </w:r>
                </w:p>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 数据组件：支持通过学生评价数据组件。</w:t>
                  </w:r>
                </w:p>
                <w:p>
                  <w:pPr>
                    <w:pStyle w:val="null3"/>
                  </w:pPr>
                  <w:r>
                    <w:rPr>
                      <w:rFonts w:ascii="仿宋_GB2312" w:hAnsi="仿宋_GB2312" w:cs="仿宋_GB2312" w:eastAsia="仿宋_GB2312"/>
                    </w:rPr>
                    <w:t>2. 快捷入口：支持通过快捷入口，快速进入如班级评比、争章活动、校外实践、学生档案、综评评价、校园宣传对应功能模块。</w:t>
                  </w:r>
                </w:p>
                <w:p>
                  <w:pPr>
                    <w:pStyle w:val="null3"/>
                  </w:pPr>
                  <w:r>
                    <w:rPr>
                      <w:rFonts w:ascii="仿宋_GB2312" w:hAnsi="仿宋_GB2312" w:cs="仿宋_GB2312" w:eastAsia="仿宋_GB2312"/>
                    </w:rPr>
                    <w:t>二、学生评价指标模块：</w:t>
                  </w:r>
                </w:p>
                <w:p>
                  <w:pPr>
                    <w:pStyle w:val="null3"/>
                  </w:pPr>
                  <w:r>
                    <w:rPr>
                      <w:rFonts w:ascii="仿宋_GB2312" w:hAnsi="仿宋_GB2312" w:cs="仿宋_GB2312" w:eastAsia="仿宋_GB2312"/>
                    </w:rPr>
                    <w:t>1. 指标搭建：指标体系采用三级指标结构，分为一级指标、二级指标、行为观测项；系统内置一套指标评价体系模板，支持学校在此基础上进行修改。</w:t>
                  </w:r>
                </w:p>
                <w:p>
                  <w:pPr>
                    <w:pStyle w:val="null3"/>
                  </w:pPr>
                  <w:r>
                    <w:rPr>
                      <w:rFonts w:ascii="仿宋_GB2312" w:hAnsi="仿宋_GB2312" w:cs="仿宋_GB2312" w:eastAsia="仿宋_GB2312"/>
                    </w:rPr>
                    <w:t>2. 分年级指标模板：支持学校分年级设置不同的指标体系模板，支持学校启用或关闭指标模板。</w:t>
                  </w:r>
                </w:p>
                <w:p>
                  <w:pPr>
                    <w:pStyle w:val="null3"/>
                  </w:pPr>
                  <w:r>
                    <w:rPr>
                      <w:rFonts w:ascii="仿宋_GB2312" w:hAnsi="仿宋_GB2312" w:cs="仿宋_GB2312" w:eastAsia="仿宋_GB2312"/>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pPr>
                  <w:r>
                    <w:rPr>
                      <w:rFonts w:ascii="仿宋_GB2312" w:hAnsi="仿宋_GB2312" w:cs="仿宋_GB2312" w:eastAsia="仿宋_GB2312"/>
                    </w:rPr>
                    <w:t>三、学生档案：</w:t>
                  </w:r>
                </w:p>
                <w:p>
                  <w:pPr>
                    <w:pStyle w:val="null3"/>
                  </w:pPr>
                  <w:r>
                    <w:rPr>
                      <w:rFonts w:ascii="仿宋_GB2312" w:hAnsi="仿宋_GB2312" w:cs="仿宋_GB2312" w:eastAsia="仿宋_GB2312"/>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pPr>
                  <w:r>
                    <w:rPr>
                      <w:rFonts w:ascii="仿宋_GB2312" w:hAnsi="仿宋_GB2312" w:cs="仿宋_GB2312" w:eastAsia="仿宋_GB2312"/>
                    </w:rPr>
                    <w:t>2. 学生精美档案：支持学校将过程中采集到的学生数据，包括行为表现、学业水平、体质健康、教师评语、写实活动等组装成独特的精美档案。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p>
                  <w:pPr>
                    <w:pStyle w:val="null3"/>
                  </w:pPr>
                  <w:r>
                    <w:rPr>
                      <w:rFonts w:ascii="仿宋_GB2312" w:hAnsi="仿宋_GB2312" w:cs="仿宋_GB2312" w:eastAsia="仿宋_GB2312"/>
                    </w:rPr>
                    <w:t>学生评比：</w:t>
                  </w:r>
                </w:p>
                <w:p>
                  <w:pPr>
                    <w:pStyle w:val="null3"/>
                  </w:pPr>
                  <w:r>
                    <w:rPr>
                      <w:rFonts w:ascii="仿宋_GB2312" w:hAnsi="仿宋_GB2312" w:cs="仿宋_GB2312" w:eastAsia="仿宋_GB2312"/>
                    </w:rPr>
                    <w:t>▲1.学生评比报告：支持按周、月、自定义时间段筛选不同年级的多种学生评比报告，包括得分榜、进步榜、单项榜、点评榜、缺乏关注学生名单。</w:t>
                  </w:r>
                </w:p>
                <w:p>
                  <w:pPr>
                    <w:pStyle w:val="null3"/>
                  </w:pPr>
                  <w:r>
                    <w:rPr>
                      <w:rFonts w:ascii="仿宋_GB2312" w:hAnsi="仿宋_GB2312" w:cs="仿宋_GB2312" w:eastAsia="仿宋_GB2312"/>
                    </w:rPr>
                    <w:t>2. 学生等级报告：支持根据时间段、点评人、评价指标、等级规则等限定条件，系统自动换算出学生的评价等级结果。</w:t>
                  </w:r>
                </w:p>
                <w:p>
                  <w:pPr>
                    <w:pStyle w:val="null3"/>
                  </w:pPr>
                  <w:r>
                    <w:rPr>
                      <w:rFonts w:ascii="仿宋_GB2312" w:hAnsi="仿宋_GB2312" w:cs="仿宋_GB2312" w:eastAsia="仿宋_GB2312"/>
                    </w:rPr>
                    <w:t>四、学生成长管理模块：</w:t>
                  </w:r>
                </w:p>
                <w:p>
                  <w:pPr>
                    <w:pStyle w:val="null3"/>
                  </w:pPr>
                  <w:r>
                    <w:rPr>
                      <w:rFonts w:ascii="仿宋_GB2312" w:hAnsi="仿宋_GB2312" w:cs="仿宋_GB2312" w:eastAsia="仿宋_GB2312"/>
                    </w:rPr>
                    <w:t>1. 卡片评价：支持学校把评价指标制作成卡片，卡片上会有系统生成的二维码；支持老师把卡片发给学生，学生家长通过手机扫描卡片中的二维码，进行兑换点评；支持学校对已被兑换的卡片，进行回收，重新激活后被多次使用。</w:t>
                  </w:r>
                </w:p>
                <w:p>
                  <w:pPr>
                    <w:pStyle w:val="null3"/>
                  </w:pPr>
                  <w:r>
                    <w:rPr>
                      <w:rFonts w:ascii="仿宋_GB2312" w:hAnsi="仿宋_GB2312" w:cs="仿宋_GB2312" w:eastAsia="仿宋_GB2312"/>
                    </w:rPr>
                    <w:t>2. 校园活动：支持学校给班级发送校园活动的任务，由班主任或任课老师在手机上进行提交，支持提前结束或延长活动日期；支持给参与活动或在活动中获奖的学生进行评价加分。</w:t>
                  </w:r>
                </w:p>
                <w:p>
                  <w:pPr>
                    <w:pStyle w:val="null3"/>
                  </w:pPr>
                  <w:r>
                    <w:rPr>
                      <w:rFonts w:ascii="仿宋_GB2312" w:hAnsi="仿宋_GB2312" w:cs="仿宋_GB2312" w:eastAsia="仿宋_GB2312"/>
                    </w:rPr>
                    <w:t>3. 校外写实：支持学校发布写实任务给学生进行申报，学生可以提交材料，支持老师对材料进行审核并加分；支持把写实活动放入成长档案中导出成册。</w:t>
                  </w:r>
                </w:p>
                <w:p>
                  <w:pPr>
                    <w:pStyle w:val="null3"/>
                  </w:pPr>
                  <w:r>
                    <w:rPr>
                      <w:rFonts w:ascii="仿宋_GB2312" w:hAnsi="仿宋_GB2312" w:cs="仿宋_GB2312" w:eastAsia="仿宋_GB2312"/>
                    </w:rPr>
                    <w:t>4. 家庭打卡：支持学校给学生发送家庭打卡任务；。学生阶段评价：</w:t>
                  </w:r>
                </w:p>
                <w:p>
                  <w:pPr>
                    <w:pStyle w:val="null3"/>
                  </w:pPr>
                  <w:r>
                    <w:rPr>
                      <w:rFonts w:ascii="仿宋_GB2312" w:hAnsi="仿宋_GB2312" w:cs="仿宋_GB2312" w:eastAsia="仿宋_GB2312"/>
                    </w:rPr>
                    <w:t>1. 学生自评：支持学校给学生发起学生自评任务，推送到家长手机。</w:t>
                  </w:r>
                </w:p>
                <w:p>
                  <w:pPr>
                    <w:pStyle w:val="null3"/>
                  </w:pPr>
                  <w:r>
                    <w:rPr>
                      <w:rFonts w:ascii="仿宋_GB2312" w:hAnsi="仿宋_GB2312" w:cs="仿宋_GB2312" w:eastAsia="仿宋_GB2312"/>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pPr>
                  <w:r>
                    <w:rPr>
                      <w:rFonts w:ascii="仿宋_GB2312" w:hAnsi="仿宋_GB2312" w:cs="仿宋_GB2312" w:eastAsia="仿宋_GB2312"/>
                    </w:rPr>
                    <w:t>3. 体质健康：支持学校批量录入学生的体测数据，支持对数据进行分析对比后，给出《国家学生体质健康标准》中的评价等级；支持把体测数据纳入学生的档案中。</w:t>
                  </w:r>
                </w:p>
                <w:p>
                  <w:pPr>
                    <w:pStyle w:val="null3"/>
                  </w:pPr>
                  <w:r>
                    <w:rPr>
                      <w:rFonts w:ascii="仿宋_GB2312" w:hAnsi="仿宋_GB2312" w:cs="仿宋_GB2312" w:eastAsia="仿宋_GB2312"/>
                    </w:rPr>
                    <w:t>4. 教师评语：支持根据学生过往的评价数据，一键生成对每个学生的智能评语，支持教师进行采用或修改。</w:t>
                  </w:r>
                </w:p>
                <w:p>
                  <w:pPr>
                    <w:pStyle w:val="null3"/>
                  </w:pPr>
                  <w:r>
                    <w:rPr>
                      <w:rFonts w:ascii="仿宋_GB2312" w:hAnsi="仿宋_GB2312" w:cs="仿宋_GB2312" w:eastAsia="仿宋_GB2312"/>
                    </w:rPr>
                    <w:t>五、班级评比模块：</w:t>
                  </w:r>
                </w:p>
                <w:p>
                  <w:pPr>
                    <w:pStyle w:val="null3"/>
                  </w:pPr>
                  <w:r>
                    <w:rPr>
                      <w:rFonts w:ascii="仿宋_GB2312" w:hAnsi="仿宋_GB2312" w:cs="仿宋_GB2312" w:eastAsia="仿宋_GB2312"/>
                    </w:rPr>
                    <w:t>1. 班级评价指标体系：支持学校自定义班级评价指标，支持通过导表的方式录入指标体系，支持按周或按月设置起始分，系统会在每个周期开始时重置分数。</w:t>
                  </w:r>
                </w:p>
                <w:p>
                  <w:pPr>
                    <w:pStyle w:val="null3"/>
                  </w:pPr>
                  <w:r>
                    <w:rPr>
                      <w:rFonts w:ascii="仿宋_GB2312" w:hAnsi="仿宋_GB2312" w:cs="仿宋_GB2312" w:eastAsia="仿宋_GB2312"/>
                    </w:rPr>
                    <w:t>2. 点评设备：支持通过手机、平板、班牌、电脑进行点评班级。</w:t>
                  </w:r>
                </w:p>
                <w:p>
                  <w:pPr>
                    <w:pStyle w:val="null3"/>
                  </w:pPr>
                  <w:r>
                    <w:rPr>
                      <w:rFonts w:ascii="仿宋_GB2312" w:hAnsi="仿宋_GB2312" w:cs="仿宋_GB2312" w:eastAsia="仿宋_GB2312"/>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p>
                <w:p>
                  <w:pPr>
                    <w:pStyle w:val="null3"/>
                  </w:pPr>
                  <w:r>
                    <w:rPr>
                      <w:rFonts w:ascii="仿宋_GB2312" w:hAnsi="仿宋_GB2312" w:cs="仿宋_GB2312" w:eastAsia="仿宋_GB2312"/>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pPr>
                  <w:r>
                    <w:rPr>
                      <w:rFonts w:ascii="仿宋_GB2312" w:hAnsi="仿宋_GB2312" w:cs="仿宋_GB2312" w:eastAsia="仿宋_GB2312"/>
                    </w:rPr>
                    <w:t>5. 流动红旗表彰：支持给班级发送流动红旗荣誉，支持自定义编辑红旗的标题、表彰周期、表彰班级、颁发单位；支持给获得红旗的班级里的学生自动发送评价。</w:t>
                  </w:r>
                </w:p>
                <w:p>
                  <w:pPr>
                    <w:pStyle w:val="null3"/>
                  </w:pPr>
                  <w:r>
                    <w:rPr>
                      <w:rFonts w:ascii="仿宋_GB2312" w:hAnsi="仿宋_GB2312" w:cs="仿宋_GB2312" w:eastAsia="仿宋_GB2312"/>
                    </w:rPr>
                    <w:t>6. 班级评比报告：支持按周时间筛选，查看全校、全年级、单个班级的班级评比报告。支持用圆环图、雷达图、趋势图、词云图、排行榜等直观的方式呈现数据分布情况。</w:t>
                  </w:r>
                </w:p>
                <w:p>
                  <w:pPr>
                    <w:pStyle w:val="null3"/>
                  </w:pPr>
                  <w:r>
                    <w:rPr>
                      <w:rFonts w:ascii="仿宋_GB2312" w:hAnsi="仿宋_GB2312" w:cs="仿宋_GB2312" w:eastAsia="仿宋_GB2312"/>
                    </w:rPr>
                    <w:t>六、争章成长模块：</w:t>
                  </w:r>
                </w:p>
                <w:p>
                  <w:pPr>
                    <w:pStyle w:val="null3"/>
                  </w:pPr>
                  <w:r>
                    <w:rPr>
                      <w:rFonts w:ascii="仿宋_GB2312" w:hAnsi="仿宋_GB2312" w:cs="仿宋_GB2312" w:eastAsia="仿宋_GB2312"/>
                    </w:rPr>
                    <w:t>1. 创建章目：内置红星章、红旗章、火炬章三种类型下不少于 12 枚章。支持学校自定义添加特色章。</w:t>
                  </w:r>
                </w:p>
                <w:p>
                  <w:pPr>
                    <w:pStyle w:val="null3"/>
                  </w:pPr>
                  <w:r>
                    <w:rPr>
                      <w:rFonts w:ascii="仿宋_GB2312" w:hAnsi="仿宋_GB2312" w:cs="仿宋_GB2312" w:eastAsia="仿宋_GB2312"/>
                    </w:rPr>
                    <w:t>2. 颁章机制：支持学校通过一级指标累计分数、二级指标累计分数、行为观测项累计次数、写实记录次数、打卡次数、奖章累计方式，自定义配置自动颁发奖章规则；也支持通过手动的方式给单个/多个学生颁发奖章。</w:t>
                  </w:r>
                </w:p>
                <w:p>
                  <w:pPr>
                    <w:pStyle w:val="null3"/>
                  </w:pPr>
                  <w:r>
                    <w:rPr>
                      <w:rFonts w:ascii="仿宋_GB2312" w:hAnsi="仿宋_GB2312" w:cs="仿宋_GB2312" w:eastAsia="仿宋_GB2312"/>
                    </w:rPr>
                    <w:t>3. 查看进度：支持老师在手机端按争章任务类型，查看班级里每个学生的获章情况，以及各个章目的完成进度；支持家长在手机端查看自家孩子的获章情况和各个章目的完成进展。</w:t>
                  </w:r>
                </w:p>
                <w:p>
                  <w:pPr>
                    <w:pStyle w:val="null3"/>
                  </w:pPr>
                  <w:r>
                    <w:rPr>
                      <w:rFonts w:ascii="仿宋_GB2312" w:hAnsi="仿宋_GB2312" w:cs="仿宋_GB2312" w:eastAsia="仿宋_GB2312"/>
                    </w:rPr>
                    <w:t>4. 统计数据：支持按时间、年级、班级、学生等维度，查看争章统计数据，并支持导出。</w:t>
                  </w:r>
                </w:p>
                <w:p>
                  <w:pPr>
                    <w:pStyle w:val="null3"/>
                  </w:pPr>
                  <w:r>
                    <w:rPr>
                      <w:rFonts w:ascii="仿宋_GB2312" w:hAnsi="仿宋_GB2312" w:cs="仿宋_GB2312" w:eastAsia="仿宋_GB2312"/>
                    </w:rPr>
                    <w:t>七、数据分析与应用：</w:t>
                  </w:r>
                </w:p>
                <w:p>
                  <w:pPr>
                    <w:pStyle w:val="null3"/>
                  </w:pPr>
                  <w:r>
                    <w:rPr>
                      <w:rFonts w:ascii="仿宋_GB2312" w:hAnsi="仿宋_GB2312" w:cs="仿宋_GB2312" w:eastAsia="仿宋_GB2312"/>
                    </w:rPr>
                    <w:t>1. 学生成长看板：支持通过电脑、大屏、班牌等硬件设施上全屏展示看板；支持对看板的标题、雷达图权重、图片轮播频率、模块名称等进行个性化配置；支持通过圆环图、趋势图、雷达图、词云图、榜单等方式统计评价数据。</w:t>
                  </w:r>
                </w:p>
                <w:p>
                  <w:pPr>
                    <w:pStyle w:val="null3"/>
                  </w:pPr>
                  <w:r>
                    <w:rPr>
                      <w:rFonts w:ascii="仿宋_GB2312" w:hAnsi="仿宋_GB2312" w:cs="仿宋_GB2312" w:eastAsia="仿宋_GB2312"/>
                    </w:rPr>
                    <w:t>2. 教师数据报告：支持按老师所在班级，查看老师的评价数据。支持通过圆环图、雷达图、词云图等方式，直观反映老师的评价特征。</w:t>
                  </w:r>
                </w:p>
                <w:p>
                  <w:pPr>
                    <w:pStyle w:val="null3"/>
                  </w:pPr>
                  <w:r>
                    <w:rPr>
                      <w:rFonts w:ascii="仿宋_GB2312" w:hAnsi="仿宋_GB2312" w:cs="仿宋_GB2312" w:eastAsia="仿宋_GB2312"/>
                    </w:rPr>
                    <w:t>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w:t>
                  </w:r>
                </w:p>
                <w:p>
                  <w:pPr>
                    <w:pStyle w:val="null3"/>
                  </w:pPr>
                  <w:r>
                    <w:rPr>
                      <w:rFonts w:ascii="仿宋_GB2312" w:hAnsi="仿宋_GB2312" w:cs="仿宋_GB2312" w:eastAsia="仿宋_GB2312"/>
                    </w:rPr>
                    <w:t>4. 学生点评记录：支持按班级、点评教师、点评日期、点评指标筛选点评流水并导出。</w:t>
                  </w:r>
                </w:p>
              </w:tc>
              <w:tc>
                <w:tcPr>
                  <w:tcW w:type="dxa" w:w="511"/>
                </w:tcPr>
                <w:p>
                  <w:pPr>
                    <w:pStyle w:val="null3"/>
                  </w:pPr>
                  <w:r>
                    <w:rPr>
                      <w:rFonts w:ascii="仿宋_GB2312" w:hAnsi="仿宋_GB2312" w:cs="仿宋_GB2312" w:eastAsia="仿宋_GB2312"/>
                    </w:rPr>
                    <w:t>48</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AI算力服务器</w:t>
                  </w:r>
                </w:p>
              </w:tc>
              <w:tc>
                <w:tcPr>
                  <w:tcW w:type="dxa" w:w="511"/>
                </w:tcPr>
                <w:p>
                  <w:pPr>
                    <w:pStyle w:val="null3"/>
                  </w:pPr>
                  <w:r>
                    <w:rPr>
                      <w:rFonts w:ascii="仿宋_GB2312" w:hAnsi="仿宋_GB2312" w:cs="仿宋_GB2312" w:eastAsia="仿宋_GB2312"/>
                    </w:rPr>
                    <w:t>1.整机接口非外接拓展，≥2路千兆以太网交换接口，一路连接外网（学校网络），一路连接多媒体教学设备（一体机/智慧黑板）；≥3路支持PoE功能的千兆以太网接口，支持级联PoE功能的网络摄像机和阵列麦克风； ≥1路MicroSD卡接口，支持通过MicroSD卡升级整机系统软件；不少于1路Type-C 接口，支持调试和控制功能；</w:t>
                  </w:r>
                  <w:r>
                    <w:br/>
                  </w:r>
                  <w:r>
                    <w:rPr>
                      <w:rFonts w:ascii="仿宋_GB2312" w:hAnsi="仿宋_GB2312" w:cs="仿宋_GB2312" w:eastAsia="仿宋_GB2312"/>
                    </w:rPr>
                    <w:t xml:space="preserve">  2.整机处理器内核不低于8核A53内核芯片，主频≥2.3GHz；</w:t>
                  </w:r>
                  <w:r>
                    <w:br/>
                  </w:r>
                  <w:r>
                    <w:rPr>
                      <w:rFonts w:ascii="仿宋_GB2312" w:hAnsi="仿宋_GB2312" w:cs="仿宋_GB2312" w:eastAsia="仿宋_GB2312"/>
                    </w:rPr>
                    <w:t xml:space="preserve">  ▲3.整机采用国产AI算力芯片，峰值算力不低于16TOPS@INT8峰值算力，支持H.264&amp;H.265解码格式，解码能力支持32x1080P@25fps，8x4K@25fps，不低于8K ；编码能力不低于12x1080P@25fps, 不低于3x4K@25fps，不低于8K。支持JPEG图片编解码：1080P@600fps，不低于32768*32768。</w:t>
                  </w:r>
                  <w:r>
                    <w:br/>
                  </w:r>
                  <w:r>
                    <w:rPr>
                      <w:rFonts w:ascii="仿宋_GB2312" w:hAnsi="仿宋_GB2312" w:cs="仿宋_GB2312" w:eastAsia="仿宋_GB2312"/>
                    </w:rPr>
                    <w:t xml:space="preserve">  4.整机支持通过web管理后台实现定时开关机、远程关机功能、查看设备在线状态。</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4k教学观察摄像机</w:t>
                  </w:r>
                </w:p>
              </w:tc>
              <w:tc>
                <w:tcPr>
                  <w:tcW w:type="dxa" w:w="511"/>
                </w:tcPr>
                <w:p>
                  <w:pPr>
                    <w:pStyle w:val="null3"/>
                  </w:pPr>
                  <w:r>
                    <w:rPr>
                      <w:rFonts w:ascii="仿宋_GB2312" w:hAnsi="仿宋_GB2312" w:cs="仿宋_GB2312" w:eastAsia="仿宋_GB2312"/>
                    </w:rPr>
                    <w:t>1.产品摄像头传感器有效像素≥800万 。</w:t>
                  </w:r>
                  <w:r>
                    <w:br/>
                  </w:r>
                  <w:r>
                    <w:rPr>
                      <w:rFonts w:ascii="仿宋_GB2312" w:hAnsi="仿宋_GB2312" w:cs="仿宋_GB2312" w:eastAsia="仿宋_GB2312"/>
                    </w:rPr>
                    <w:t xml:space="preserve">  2.产品摄像头水平视场角≥40°，对角线视场角≥45°；</w:t>
                  </w:r>
                  <w:r>
                    <w:br/>
                  </w:r>
                  <w:r>
                    <w:rPr>
                      <w:rFonts w:ascii="仿宋_GB2312" w:hAnsi="仿宋_GB2312" w:cs="仿宋_GB2312" w:eastAsia="仿宋_GB2312"/>
                    </w:rPr>
                    <w:t xml:space="preserve">  3.产品可同时提供≥3路编码输出，1路支持1920x1080分辨率的课堂实录画面，帧率可设置25fps、30fps；1路支持3840x2160分辨率；1路1920x1080分辨率板书画面，菜单设置帧率可选10/5/3/1 帧；</w:t>
                  </w:r>
                  <w:r>
                    <w:br/>
                  </w:r>
                  <w:r>
                    <w:rPr>
                      <w:rFonts w:ascii="仿宋_GB2312" w:hAnsi="仿宋_GB2312" w:cs="仿宋_GB2312" w:eastAsia="仿宋_GB2312"/>
                    </w:rPr>
                    <w:t xml:space="preserve">  4.产品内置红绿双色指示灯，支持显示工作状态；工作状态包括：正常上电后状态、OTA升级状态、复位状态；正常工作状态为绿色；OTA升级，指示灯闪烁；</w:t>
                  </w:r>
                  <w:r>
                    <w:br/>
                  </w:r>
                  <w:r>
                    <w:rPr>
                      <w:rFonts w:ascii="仿宋_GB2312" w:hAnsi="仿宋_GB2312" w:cs="仿宋_GB2312" w:eastAsia="仿宋_GB2312"/>
                    </w:rPr>
                    <w:t xml:space="preserve">  5.产品音频处理采用4核音频处理芯片，配置64MB系统内存，256MB存储空间；</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8K学生观察摄像机</w:t>
                  </w:r>
                </w:p>
              </w:tc>
              <w:tc>
                <w:tcPr>
                  <w:tcW w:type="dxa" w:w="511"/>
                </w:tcPr>
                <w:p>
                  <w:pPr>
                    <w:pStyle w:val="null3"/>
                  </w:pPr>
                  <w:r>
                    <w:rPr>
                      <w:rFonts w:ascii="仿宋_GB2312" w:hAnsi="仿宋_GB2312" w:cs="仿宋_GB2312" w:eastAsia="仿宋_GB2312"/>
                    </w:rPr>
                    <w:t>1.整机采用一体化设计，内置四个摄像头和8阵列麦克风，支持PoE直流供电；</w:t>
                  </w:r>
                  <w:r>
                    <w:br/>
                  </w:r>
                  <w:r>
                    <w:rPr>
                      <w:rFonts w:ascii="仿宋_GB2312" w:hAnsi="仿宋_GB2312" w:cs="仿宋_GB2312" w:eastAsia="仿宋_GB2312"/>
                    </w:rPr>
                    <w:t xml:space="preserve">  2.整机具备≥2路RJ45接口；≥1路3.5mm audio in 音频输入接口；≥1路；</w:t>
                  </w:r>
                  <w:r>
                    <w:br/>
                  </w:r>
                  <w:r>
                    <w:rPr>
                      <w:rFonts w:ascii="仿宋_GB2312" w:hAnsi="仿宋_GB2312" w:cs="仿宋_GB2312" w:eastAsia="仿宋_GB2312"/>
                    </w:rPr>
                    <w:t xml:space="preserve">  3.整机RJ45接口支持PoE功能，≥2级PoE功能阵列麦克风级联；</w:t>
                  </w:r>
                  <w:r>
                    <w:br/>
                  </w:r>
                  <w:r>
                    <w:rPr>
                      <w:rFonts w:ascii="仿宋_GB2312" w:hAnsi="仿宋_GB2312" w:cs="仿宋_GB2312" w:eastAsia="仿宋_GB2312"/>
                    </w:rPr>
                    <w:t xml:space="preserve">  3.5mm Audio in音频输入接口，支持对远端音频信号与本地音频进行混音，以消除混响；Type-C接口支持整机功能调试，可查看整机工作状态和系统配置；电源输入接口支持直流输入；</w:t>
                  </w:r>
                  <w:r>
                    <w:br/>
                  </w:r>
                  <w:r>
                    <w:rPr>
                      <w:rFonts w:ascii="仿宋_GB2312" w:hAnsi="仿宋_GB2312" w:cs="仿宋_GB2312" w:eastAsia="仿宋_GB2312"/>
                    </w:rPr>
                    <w:t xml:space="preserve">  4.产品内置专属的≥4核音频CPU处理器，配置独立≥64MB系统内存，≥256MB存储空间；支持≥8路麦克风数据处理，采样率不低于192k，AAC编码码率≥480kbps；</w:t>
                  </w:r>
                  <w:r>
                    <w:br/>
                  </w:r>
                  <w:r>
                    <w:rPr>
                      <w:rFonts w:ascii="仿宋_GB2312" w:hAnsi="仿宋_GB2312" w:cs="仿宋_GB2312" w:eastAsia="仿宋_GB2312"/>
                    </w:rPr>
                    <w:t xml:space="preserve">  5.整机内置8阵列麦克风，拾音角度≥180°，可用于对教室环境音频进行采集，拾音距离≥12m时，信噪比≥15dB；</w:t>
                  </w:r>
                  <w:r>
                    <w:br/>
                  </w:r>
                  <w:r>
                    <w:rPr>
                      <w:rFonts w:ascii="仿宋_GB2312" w:hAnsi="仿宋_GB2312" w:cs="仿宋_GB2312" w:eastAsia="仿宋_GB2312"/>
                    </w:rPr>
                    <w:t xml:space="preserve">  6.产品内置采用不低于4核视频处理器，操作系统版本linux 或国产操作系统及以上操作系统，≥1GB系统内存、≥8GB存储空间。</w:t>
                  </w:r>
                  <w:r>
                    <w:br/>
                  </w:r>
                  <w:r>
                    <w:rPr>
                      <w:rFonts w:ascii="仿宋_GB2312" w:hAnsi="仿宋_GB2312" w:cs="仿宋_GB2312" w:eastAsia="仿宋_GB2312"/>
                    </w:rPr>
                    <w:t xml:space="preserve">  7.整机内置非独立式摄像头，采用一体化集成设计，摄像头数量≥4个；像素值均不低于800万； 均支持 3D 降噪算法和数字宽动态范围成像WDR 技术，支持输出 MJPG、 H.264 视频格式。</w:t>
                  </w:r>
                  <w:r>
                    <w:br/>
                  </w:r>
                  <w:r>
                    <w:rPr>
                      <w:rFonts w:ascii="仿宋_GB2312" w:hAnsi="仿宋_GB2312" w:cs="仿宋_GB2312" w:eastAsia="仿宋_GB2312"/>
                    </w:rPr>
                    <w:t xml:space="preserve">  8.整机内置的智能拼接摄像头，视场角≥141度且水平视场角≥139度，可拍摄≥1600万像素的照片，支持输出8192×2048分辨率的照片和视频，支持画面畸变矫正功能 。</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数字阵列麦克风</w:t>
                  </w:r>
                </w:p>
              </w:tc>
              <w:tc>
                <w:tcPr>
                  <w:tcW w:type="dxa" w:w="511"/>
                </w:tcPr>
                <w:p>
                  <w:pPr>
                    <w:pStyle w:val="null3"/>
                  </w:pPr>
                  <w:r>
                    <w:rPr>
                      <w:rFonts w:ascii="仿宋_GB2312" w:hAnsi="仿宋_GB2312" w:cs="仿宋_GB2312" w:eastAsia="仿宋_GB2312"/>
                    </w:rPr>
                    <w:t>1.产品接口含2路RJ45级联接口，Down支持RJ45音频输入，Up 支持网络级联和信息输出，同时支持PoE in电源；≥1路USB音频接口；≥2路3.5mm AUX接口，支持音频输入输出接口；1个红绿双色指示灯，显示产品工作状态。</w:t>
                  </w:r>
                  <w:r>
                    <w:br/>
                  </w:r>
                  <w:r>
                    <w:rPr>
                      <w:rFonts w:ascii="仿宋_GB2312" w:hAnsi="仿宋_GB2312" w:cs="仿宋_GB2312" w:eastAsia="仿宋_GB2312"/>
                    </w:rPr>
                    <w:t xml:space="preserve">  2.产品采用一体化设计，内置6个传感器单元，组成环形阵列。</w:t>
                  </w:r>
                  <w:r>
                    <w:br/>
                  </w:r>
                  <w:r>
                    <w:rPr>
                      <w:rFonts w:ascii="仿宋_GB2312" w:hAnsi="仿宋_GB2312" w:cs="仿宋_GB2312" w:eastAsia="仿宋_GB2312"/>
                    </w:rPr>
                    <w:t xml:space="preserve">  3.产品音频处理采用4核国产音频处理芯片；</w:t>
                  </w:r>
                  <w:r>
                    <w:br/>
                  </w:r>
                  <w:r>
                    <w:rPr>
                      <w:rFonts w:ascii="仿宋_GB2312" w:hAnsi="仿宋_GB2312" w:cs="仿宋_GB2312" w:eastAsia="仿宋_GB2312"/>
                    </w:rPr>
                    <w:t xml:space="preserve">  4.产品支持数字音频传输；</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课堂反馈系统</w:t>
                  </w:r>
                </w:p>
              </w:tc>
              <w:tc>
                <w:tcPr>
                  <w:tcW w:type="dxa" w:w="511"/>
                </w:tcPr>
                <w:p>
                  <w:pPr>
                    <w:pStyle w:val="null3"/>
                  </w:pPr>
                  <w:r>
                    <w:rPr>
                      <w:rFonts w:ascii="仿宋_GB2312" w:hAnsi="仿宋_GB2312" w:cs="仿宋_GB2312" w:eastAsia="仿宋_GB2312"/>
                    </w:rPr>
                    <w:t>1、课堂智能反馈系统对教师课堂教学内容、行为和学生学习状态全面、快速、全自动地分析，并给出反馈建议。</w:t>
                  </w:r>
                  <w:r>
                    <w:br/>
                  </w:r>
                  <w:r>
                    <w:rPr>
                      <w:rFonts w:ascii="仿宋_GB2312" w:hAnsi="仿宋_GB2312" w:cs="仿宋_GB2312" w:eastAsia="仿宋_GB2312"/>
                    </w:rPr>
                    <w:t xml:space="preserve">  2、系统支持对教室环境的3D还原重建。</w:t>
                  </w:r>
                  <w:r>
                    <w:br/>
                  </w:r>
                  <w:r>
                    <w:rPr>
                      <w:rFonts w:ascii="仿宋_GB2312" w:hAnsi="仿宋_GB2312" w:cs="仿宋_GB2312" w:eastAsia="仿宋_GB2312"/>
                    </w:rPr>
                    <w:t xml:space="preserve">  3、在2D/3D课堂孪生界面中，通过颜色深浅表示学生参与互动的活跃程度。</w:t>
                  </w:r>
                  <w:r>
                    <w:br/>
                  </w:r>
                  <w:r>
                    <w:rPr>
                      <w:rFonts w:ascii="仿宋_GB2312" w:hAnsi="仿宋_GB2312" w:cs="仿宋_GB2312" w:eastAsia="仿宋_GB2312"/>
                    </w:rPr>
                    <w:t xml:space="preserve">  ▲4、在2D/3D课堂孪生界面中，支持在地面上显示教师的巡堂轨迹，颜色越深代表停留时间越长。</w:t>
                  </w:r>
                  <w:r>
                    <w:br/>
                  </w:r>
                  <w:r>
                    <w:rPr>
                      <w:rFonts w:ascii="仿宋_GB2312" w:hAnsi="仿宋_GB2312" w:cs="仿宋_GB2312" w:eastAsia="仿宋_GB2312"/>
                    </w:rPr>
                    <w:t xml:space="preserve">  5、系统依据采集到的音视频数据，自动生成课程总览、师生对话、课堂互动三个维度的课堂反馈建议，可查看课程知识点、符合知识性目标的提问、不合适的提问、提问优化建议、所有提问、课堂互动评价、课堂互动建议。</w:t>
                  </w:r>
                  <w:r>
                    <w:br/>
                  </w:r>
                  <w:r>
                    <w:rPr>
                      <w:rFonts w:ascii="仿宋_GB2312" w:hAnsi="仿宋_GB2312" w:cs="仿宋_GB2312" w:eastAsia="仿宋_GB2312"/>
                    </w:rPr>
                    <w:t xml:space="preserve">  ▲6、系统根据教学内容，基于教学环节、教学任务、教学行为三个特征，形成用户教学流程分布执行情况，支持以进度样式展示，展示不同课堂行为环节的开展情况</w:t>
                  </w:r>
                  <w:r>
                    <w:br/>
                  </w:r>
                  <w:r>
                    <w:rPr>
                      <w:rFonts w:ascii="仿宋_GB2312" w:hAnsi="仿宋_GB2312" w:cs="仿宋_GB2312" w:eastAsia="仿宋_GB2312"/>
                    </w:rPr>
                    <w:t xml:space="preserve">  ▲7、系统支持自动识别教师提问后的等待回答时长，可分类为3秒以内，3-5秒，5秒以上。点击各个类型会自动打开到相应的课堂实录视频片段窗口，显示对应文字明细，文字明细会按师生角色区分，并自动进行分段分句。</w:t>
                  </w:r>
                  <w:r>
                    <w:br/>
                  </w:r>
                  <w:r>
                    <w:rPr>
                      <w:rFonts w:ascii="仿宋_GB2312" w:hAnsi="仿宋_GB2312" w:cs="仿宋_GB2312" w:eastAsia="仿宋_GB2312"/>
                    </w:rPr>
                    <w:t xml:space="preserve">  8、系统自动对课堂按照教学内容进行切片划分，支持显示片段的标题和内容小结，支持查看不同片段的视频和课堂对话文字明细，文字明细会按师生角色区分，并自动进行分段分句。</w:t>
                  </w:r>
                  <w:r>
                    <w:br/>
                  </w:r>
                  <w:r>
                    <w:rPr>
                      <w:rFonts w:ascii="仿宋_GB2312" w:hAnsi="仿宋_GB2312" w:cs="仿宋_GB2312" w:eastAsia="仿宋_GB2312"/>
                    </w:rPr>
                    <w:t xml:space="preserve">  9、系统支持教师画面、学生画面双窗口显示，小窗口可自由拖动位置和自由切换；视频画面与互动课件一一对应，点击互动课件缩略图，可跳转至对应视频片段。</w:t>
                  </w:r>
                  <w:r>
                    <w:br/>
                  </w:r>
                  <w:r>
                    <w:rPr>
                      <w:rFonts w:ascii="仿宋_GB2312" w:hAnsi="仿宋_GB2312" w:cs="仿宋_GB2312" w:eastAsia="仿宋_GB2312"/>
                    </w:rPr>
                    <w:t xml:space="preserve">  10、系统支持将听评课记录关联，通过听课记录快速跳转课堂实录片段，并能抽象出评课摘要，呈现本节课人工评价各维度的评分</w:t>
                  </w:r>
                  <w:r>
                    <w:br/>
                  </w:r>
                  <w:r>
                    <w:rPr>
                      <w:rFonts w:ascii="仿宋_GB2312" w:hAnsi="仿宋_GB2312" w:cs="仿宋_GB2312" w:eastAsia="仿宋_GB2312"/>
                    </w:rPr>
                    <w:t xml:space="preserve">  ▲11、系统支持将两节课数据进行对比，实现同课异构分析，包含教学时间分配、问答模式、提问类型、学生应答、教师理答、弗兰德斯互动分析、S-T教学分析、Rt-Ch教学分析等多个模型，以可视化图像方式对比。</w:t>
                  </w:r>
                  <w:r>
                    <w:br/>
                  </w:r>
                  <w:r>
                    <w:rPr>
                      <w:rFonts w:ascii="仿宋_GB2312" w:hAnsi="仿宋_GB2312" w:cs="仿宋_GB2312" w:eastAsia="仿宋_GB2312"/>
                    </w:rPr>
                    <w:t xml:space="preserve">  ▲12、系统支持以学校为单位，查阅本校设备报告录制情况，直接查阅每份报告，并能查阅部署设备数、昨日活跃设备数、报告生成数、昨日新增数、本校老师参与度、本校报告学科分布等数据；还能支持以教师的形式进行查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安装辅材</w:t>
                  </w:r>
                </w:p>
              </w:tc>
              <w:tc>
                <w:tcPr>
                  <w:tcW w:type="dxa" w:w="511"/>
                </w:tcPr>
                <w:p>
                  <w:pPr>
                    <w:pStyle w:val="null3"/>
                  </w:pPr>
                  <w:r>
                    <w:rPr>
                      <w:rFonts w:ascii="仿宋_GB2312" w:hAnsi="仿宋_GB2312" w:cs="仿宋_GB2312" w:eastAsia="仿宋_GB2312"/>
                    </w:rPr>
                    <w:t>线管、网线、插排、安装调试</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合同签订后30日内完成项目交货、安装、调试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合同签订后30日内完成项目交货、安装、调试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1）投标人应提供投标截止时间前近六个月中任何一个月缴纳增值税或企业所得税的凭证，时间以税款所属时期为准（银行出具的缴税凭证或税务机关出具的证明的复印件，并加盖本单位公章）。（2）投标人采用汇算清缴方式缴纳企业所得税的，应提供投标截止时间前近六个月中任何一个月缴纳增值税或最近一期缴纳企业所得税的凭证，时间以税款所属时期为准（银行出具的缴税凭证或税务机关出具的证明的复印件，并加盖本单位公章）。（3）缴纳凭证复印件须清晰可辨，并能显示出投标人名称和所缴纳税种种类，单位代扣代缴的个人所得税不能作为单位纳税的凭证。（4）依法免税或无须缴纳税收的投标人，应提供相应文件证明。 3.（1）投标人应提供投标截止时间前近六个月中至少一个月的缴纳社会保险的凭据（专用收据或社会保险缴纳清单），并加盖本单位公章。 （2）凭证复印件须清晰可辨，并能显示出投标人名称和所缴纳的社保的种类。（3）依法不需要缴纳社会保障资金的，应提供相应证明文件，并加盖本单位公章。 4.具备履行合同所必需的设备和专业技术能力的承诺 5.提供有效的参加政府采购活动前3年内在经营活动中没有重大违法记录的书面声明。供应商需在项目电子化交易系统中按要求填写《投标函》完成承诺并进行电子签章。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1）投标人应提供投标截止时间前近六个月中任何一个月缴纳增值税或企业所得税的凭证，时间以税款所属时期为准（银行出具的缴税凭证或税务机关出具的证明的复印件，并加盖本单位公章）。（2）投标人采用汇算清缴方式缴纳企业所得税的，应提供投标截止时间前近六个月中任何一个月缴纳增值税或最近一期缴纳企业所得税的凭证，时间以税款所属时期为准（银行出具的缴税凭证或税务机关出具的证明的复印件，并加盖本单位公章）。（3）缴纳凭证复印件须清晰可辨，并能显示出投标人名称和所缴纳税种种类，单位代扣代缴的个人所得税不能作为单位纳税的凭证。（4）依法免税或无须缴纳税收的投标人，应提供相应文件证明。 3.（1）投标人应提供投标截止时间前近六个月中至少一个月的缴纳社会保险的凭据（专用收据或社会保险缴纳清单），并加盖本单位公章。 （2）凭证复印件须清晰可辨，并能显示出投标人名称和所缴纳的社保的种类。（3）依法不需要缴纳社会保障资金的，应提供相应证明文件，并加盖本单位公章。 4.具备履行合同所必需的设备和专业技术能力的承诺 5.提供有效的参加政府采购活动前3年内在经营活动中没有重大违法记录的书面声明。供应商需在项目电子化交易系统中按要求填写《投标函》完成承诺并进行电子签章。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评标委员会将根据投标文件中对技术部分的应答，并结合投标人提供的佐证资料等，对技术部分进行综合评价。 完全符合、满足招标文件技术要求的，计20分；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1.供应商提供具体完善的实施方案，包括但不限于：①供货方案；②运输、包装方案并按照以下标准评审，方案必须全面，对评审内容中的各项要求有详细描述 （1）方案内容全面合理，可行性强等，得5分； （2）方案内容基本全面合理，可行性一般等，得3分； （3）方案内容不全面，可行性不强等，得1分。 2.供应商提供具体完善的实施方案，包括但不限于：安装、调试方案并按照以下标准评审，方案必须全面，对评审内容中的各项要求有详细描述 （1）方案内容全面合理，可行性强等，得5分； （2）方案内容基本全面合理，可行性一般等，得3分； （3）方案内容不全面，可行性不强等，得1分。 3.供应商提供具体完善的实施方案，包括但不限于：①质量保障方案；②进度保障方案并按照以下标准评审，方案必须全面，对评审内容中的各项要求有详细描述 （1）方案内容全面合理，可行性强等，得5分； （2）方案内容基本全面合理，可行性一般等，得3分； （3）方案内容不全面，可行性不强等，得1分。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提供所投产品的合法来源渠道证明材料（包括但不限于厂家授权、销售协议、代理协议等）及售后承诺。提供得3分，否则不得分。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（1）人员配备数量满足本项目要求或能够保障本项目的实施的的2分，基本满足得1分，未提供或不满足不得分。 （2）提供团队人员详细信息（清单内容应包含：人员姓名、年龄、学历、专业技能、工作经验等）得2分，不提供或缺项不得分； （3）团队组织架构及职能分工科学合理得1分；团队组织架构及职能分工不够合理清晰得0.5分。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1.供应商针对本项目提出应急预案内容符合采购人需求且详细完善，涵盖了可能出现的各类突发事件（运输安装故障、自然灾害等）；并按以下标准评审：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2.供应商针对本项目提出应急预案内容符合采购人需求且详细完善，涵盖了可能出现的各类突发事件（如厂家规则变动、长途运输困难等）；并按以下标准评审：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1.供应商针对本项目提供详细售后服务范围及保障措施培训方案，方案必须全面，对评审内容中的各项要求有详细描述； （1）方案内容全面合理，可行性强等，得4分； （2）方案内容基本全面合理，可行性一般等，得2分； （3）方案内容不全面，可行性不强等，得1分。 2.供应商针对本项目提供详细售后服务流程、售后服务响应时间及响应方式方案，方案必须全面，对评审内容中的各项要求有详细描述；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1.供应商针对本项目提供详细培训方案，包括但不限于①培训方式②培训周期③培训数量④培训范围及内容并按以下标准评审，方案必须全面，对评审内容中的各项要求有详细描述； （1）方案内容全面合理，可行性强等，得4分； （2）方案内容基本全面合理，可行性一般等，得2分； （3）方案内容不全面，可行性不强等，得1分。 2.供应商针对本项目提供详细培训方案，包括但不限于①培训数量②培训范围及内容并按以下标准评审，方案必须全面，对评审内容中的各项要求有详细描述；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供应商提供2022年06月1日至今类似项目业绩：每提供一项得1分，最多得3分（以完整合同复印件及对应发票复印件为准（预付款、进度款、尾款发票均可），时间以合同签订时间为准，否则不得分）。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评标委员会将根据投标文件中对技术部分的应答，并结合投标人提供的佐证资料等，对技术部分进行综合评价。 完全符合、满足招标文件技术要求的，计20分；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1.供应商提供具体完善的实施方案，包括但不限于：①供货方案；②运输、包装方案并按照以下标准评审，方案必须全面，对评审内容中的各项要求有详细描述 （1）方案内容全面合理，可行性强等，得5分； （2）方案内容基本全面合理，可行性一般等，得3分； （3）方案内容不全面，可行性不强等，得1分。 2.供应商提供具体完善的实施方案，包括但不限于：安装、调试方案并按照以下标准评审，方案必须全面，对评审内容中的各项要求有详细描述 （1）方案内容全面合理，可行性强等，得5分； （2）方案内容基本全面合理，可行性一般等，得3分； （3）方案内容不全面，可行性不强等，得1分。 3.供应商提供具体完善的实施方案，包括但不限于：①质量保障方案；②进度保障方案并按照以下标准评审，方案必须全面，对评审内容中的各项要求有详细描述 （1）方案内容全面合理，可行性强等，得5分； （2）方案内容基本全面合理，可行性一般等，得3分； （3）方案内容不全面，可行性不强等，得1分。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提供所投产品的合法来源渠道证明材料（包括但不限于厂家授权、销售协议、代理协议等）及售后承诺。提供得3分，否则不得分。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（1）人员配备数量满足本项目要求或能够保障本项目的实施的的2分，基本满足得1分，未提供或不满足不得分。 （2）提供团队人员详细信息（清单内容应包含：人员姓名、年龄、学历、专业技能、工作经验等）得2分，不提供或缺项不得分； （3）团队组织架构及职能分工科学合理得1分；团队组织架构及职能分工不够合理清晰得0.5分。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1.供应商针对本项目提出应急预案内容符合采购人需求且详细完善，涵盖了可能出现的各类突发事件（运输安装故障、自然灾害等）；并按以下标准评审：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2.供应商针对本项目提出应急预案内容符合采购人需求且详细完善，涵盖了可能出现的各类突发事件（如厂家规则变动、长途运输困难等）；并按以下标准评审：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1.供应商针对本项目提供详细售后服务范围及保障措施培训方案，方案必须全面，对评审内容中的各项要求有详细描述； （1）方案内容全面合理，可行性强等，得4分； （2）方案内容基本全面合理，可行性一般等，得2分； （3）方案内容不全面，可行性不强等，得1分。 2.供应商针对本项目提供详细售后服务流程、售后服务响应时间及响应方式方案，方案必须全面，对评审内容中的各项要求有详细描述；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1.供应商针对本项目提供详细培训方案，包括但不限于①培训方式②培训周期③培训数量④培训范围及内容并按以下标准评审，方案必须全面，对评审内容中的各项要求有详细描述； （1）方案内容全面合理，可行性强等，得4分； （2）方案内容基本全面合理，可行性一般等，得2分； （3）方案内容不全面，可行性不强等，得1分。 2.供应商针对本项目提供详细培训方案，包括但不限于①培训数量②培训范围及内容并按以下标准评审，方案必须全面，对评审内容中的各项要求有详细描述；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供应商提供2022年06月1日至今类似项目业绩：每提供一项得1分，最多得3分（以完整合同复印件及对应发票复印件为准（预付款、进度款、尾款发票均可），时间以合同签订时间为准，否则不得分）。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详见附件：城关小学--拟签订的合同文本.docx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