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版本号：SCZA2025-ZB-1743--00120250812001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SCZA2025-ZB-1743--001</w:t>
      </w:r>
      <w:r>
        <w:br/>
      </w:r>
      <w:r>
        <w:br/>
      </w:r>
      <w:r>
        <w:br/>
      </w:r>
    </w:p>
    <w:p>
      <w:pPr>
        <w:pStyle w:val="null3"/>
        <w:jc w:val="center"/>
        <w:outlineLvl w:val="2"/>
      </w:pPr>
      <w:r>
        <w:rPr>
          <w:rFonts w:ascii="仿宋_GB2312" w:hAnsi="仿宋_GB2312" w:cs="仿宋_GB2312" w:eastAsia="仿宋_GB2312"/>
          <w:sz w:val="28"/>
          <w:b/>
        </w:rPr>
        <w:t>合阳县城关第二小学</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合阳县城关第二小学</w:t>
      </w:r>
      <w:r>
        <w:rPr>
          <w:rFonts w:ascii="仿宋_GB2312" w:hAnsi="仿宋_GB2312" w:cs="仿宋_GB2312" w:eastAsia="仿宋_GB2312"/>
        </w:rPr>
        <w:t>委托，拟对</w:t>
      </w:r>
      <w:r>
        <w:rPr>
          <w:rFonts w:ascii="仿宋_GB2312" w:hAnsi="仿宋_GB2312" w:cs="仿宋_GB2312" w:eastAsia="仿宋_GB2312"/>
        </w:rPr>
        <w:t>信息化设备采购项目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SCZA2025-ZB-1743--001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信息化设备采购项目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合阳县城关第二小学信息化设备采购项目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采购包1（信息化设备采购项目）：属于预留采购份额面向中小企业采购，预留比例为40%。</w:t>
      </w:r>
    </w:p>
    <w:p>
      <w:pPr>
        <w:pStyle w:val="null3"/>
      </w:pPr>
      <w:r>
        <w:rPr>
          <w:rFonts w:ascii="仿宋_GB2312" w:hAnsi="仿宋_GB2312" w:cs="仿宋_GB2312" w:eastAsia="仿宋_GB2312"/>
        </w:rPr>
        <w:t>供应商合同分包的，分包意向协议中中小企业预留比例为40%。（未进行合同分包的，供应商应当为中小企业）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2.投标人在递交投标文件截止时间前被“信用中国”网站（www.creditchina.gov.cn）和中国政府采购网（www.ccgp.gov.cn）上被列入失信被执行人、重大税收违法失信主体、政府采购严重违法失信行为信息记录名单的，不得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合阳县城关第二小学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合阳县商南路1号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王卫平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18291370223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西安市高新区锦业路1号绿地都市之门C座9层招标一部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成文强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13409130025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采购包1：881,500.00元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银行账号：103261192228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支付招标代理服务费，招标代理服务费由采购人与采购代理机构约定：代理服务费参照《国家计委关于印发&lt;招标代理服务收费管理暂行办法&gt;的通知》（计价格[2002]1980号）规定标准按标段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合阳县城关第二小学</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合阳县城关第二小学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合阳县城关第二小学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采购包1：分包比例40%，分包履行的内容：面向中小企业预留份额40%的采购；资质要求详见第4章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地址：西安市雁塔区锦业路1号都市之门C座9层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合阳县城关第二小学信息化设备采购项目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881,500.00</w:t>
      </w:r>
    </w:p>
    <w:p>
      <w:pPr>
        <w:pStyle w:val="null3"/>
      </w:pPr>
      <w:r>
        <w:rPr>
          <w:rFonts w:ascii="仿宋_GB2312" w:hAnsi="仿宋_GB2312" w:cs="仿宋_GB2312" w:eastAsia="仿宋_GB2312"/>
        </w:rPr>
        <w:t>采购包最高限价（元）: 881,500.00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881,500.00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br/>
            </w:r>
            <w:r>
              <w:rPr>
                <w:rFonts w:ascii="仿宋_GB2312" w:hAnsi="仿宋_GB2312" w:cs="仿宋_GB2312" w:eastAsia="仿宋_GB2312"/>
              </w:rPr>
              <w:t xml:space="preserve"> 采购包1核心产品：智慧黑板</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名称</w:t>
                  </w:r>
                </w:p>
              </w:tc>
              <w:tc>
                <w:tcPr>
                  <w:tcW w:type="dxa" w:w="511"/>
                </w:tcPr>
                <w:p>
                  <w:pPr>
                    <w:pStyle w:val="null3"/>
                  </w:pPr>
                  <w:r>
                    <w:rPr>
                      <w:rFonts w:ascii="仿宋_GB2312" w:hAnsi="仿宋_GB2312" w:cs="仿宋_GB2312" w:eastAsia="仿宋_GB2312"/>
                    </w:rPr>
                    <w:t>参数</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枪机</w:t>
                  </w:r>
                </w:p>
              </w:tc>
              <w:tc>
                <w:tcPr>
                  <w:tcW w:type="dxa" w:w="511"/>
                </w:tcPr>
                <w:p>
                  <w:pPr>
                    <w:pStyle w:val="null3"/>
                  </w:pPr>
                  <w:r>
                    <w:rPr>
                      <w:rFonts w:ascii="仿宋_GB2312" w:hAnsi="仿宋_GB2312" w:cs="仿宋_GB2312" w:eastAsia="仿宋_GB2312"/>
                    </w:rPr>
                    <w:t>≥400万筒型网络摄像机，最高分辨率≥2560 × 1440，防止夜间红外过曝，支持背光补偿，强光抑制，3D数字降噪，数字宽动态，适应不同使用环境，支持开放型网络视频接口， SDK，GB28181协议。1个内置麦克风，智能补光，支持白光/红外双补光，≥IP67防尘防水，传感器类型：≥1/2.7" Progressive Scan CMOS，最低照度：彩色：≤0.005 Lux ，宽动态：数字宽动态，防补光过曝：支持。补光灯类型：智能补光，可切换白光灯、红外灯，补光距离：红外光最远≥50 m，白光最远≥30 m  ，最大分辨率：≥2560 × 1440</w:t>
                  </w:r>
                  <w:r>
                    <w:br/>
                  </w:r>
                  <w:r>
                    <w:rPr>
                      <w:rFonts w:ascii="仿宋_GB2312" w:hAnsi="仿宋_GB2312" w:cs="仿宋_GB2312" w:eastAsia="仿宋_GB2312"/>
                    </w:rPr>
                    <w:t xml:space="preserve"> 视频压缩标准：主码流：H.265/H.264</w:t>
                  </w:r>
                </w:p>
                <w:p>
                  <w:pPr>
                    <w:pStyle w:val="null3"/>
                  </w:pPr>
                  <w:r>
                    <w:rPr>
                      <w:rFonts w:ascii="仿宋_GB2312" w:hAnsi="仿宋_GB2312" w:cs="仿宋_GB2312" w:eastAsia="仿宋_GB2312"/>
                    </w:rPr>
                    <w:t>子码流：H.265/H.264</w:t>
                  </w:r>
                  <w:r>
                    <w:br/>
                  </w:r>
                  <w:r>
                    <w:rPr>
                      <w:rFonts w:ascii="仿宋_GB2312" w:hAnsi="仿宋_GB2312" w:cs="仿宋_GB2312" w:eastAsia="仿宋_GB2312"/>
                    </w:rPr>
                    <w:t xml:space="preserve"> 音频：≥1个内置麦克风</w:t>
                  </w:r>
                  <w:r>
                    <w:br/>
                  </w:r>
                  <w:r>
                    <w:rPr>
                      <w:rFonts w:ascii="仿宋_GB2312" w:hAnsi="仿宋_GB2312" w:cs="仿宋_GB2312" w:eastAsia="仿宋_GB2312"/>
                    </w:rPr>
                    <w:t xml:space="preserve"> 网络：≥1个RJ45 10 M/100 M自适应以太网口</w:t>
                  </w:r>
                  <w:r>
                    <w:br/>
                  </w:r>
                  <w:r>
                    <w:rPr>
                      <w:rFonts w:ascii="仿宋_GB2312" w:hAnsi="仿宋_GB2312" w:cs="仿宋_GB2312" w:eastAsia="仿宋_GB2312"/>
                    </w:rPr>
                    <w:t xml:space="preserve"> 启动及工作温湿度：-30 ℃~60 ℃，</w:t>
                  </w:r>
                  <w:r>
                    <w:br/>
                  </w:r>
                  <w:r>
                    <w:rPr>
                      <w:rFonts w:ascii="仿宋_GB2312" w:hAnsi="仿宋_GB2312" w:cs="仿宋_GB2312" w:eastAsia="仿宋_GB2312"/>
                    </w:rPr>
                    <w:t xml:space="preserve"> 恢复出厂设置：支持客户端或浏览器恢复</w:t>
                  </w:r>
                  <w:r>
                    <w:br/>
                  </w:r>
                  <w:r>
                    <w:rPr>
                      <w:rFonts w:ascii="仿宋_GB2312" w:hAnsi="仿宋_GB2312" w:cs="仿宋_GB2312" w:eastAsia="仿宋_GB2312"/>
                    </w:rPr>
                    <w:t xml:space="preserve"> 供电方式：DC：12 V ± 25%，支持防反接保护</w:t>
                  </w:r>
                  <w:r>
                    <w:br/>
                  </w:r>
                  <w:r>
                    <w:rPr>
                      <w:rFonts w:ascii="仿宋_GB2312" w:hAnsi="仿宋_GB2312" w:cs="仿宋_GB2312" w:eastAsia="仿宋_GB2312"/>
                    </w:rPr>
                    <w:t xml:space="preserve"> PoE：IEEE 802.3af，Class 3</w:t>
                  </w:r>
                  <w:r>
                    <w:br/>
                  </w:r>
                  <w:r>
                    <w:rPr>
                      <w:rFonts w:ascii="仿宋_GB2312" w:hAnsi="仿宋_GB2312" w:cs="仿宋_GB2312" w:eastAsia="仿宋_GB2312"/>
                    </w:rPr>
                    <w:t xml:space="preserve"> 电流及功耗：DC：12 V，0.42 A，最大功耗：5 W</w:t>
                  </w:r>
                </w:p>
              </w:tc>
              <w:tc>
                <w:tcPr>
                  <w:tcW w:type="dxa" w:w="511"/>
                </w:tcPr>
                <w:p>
                  <w:pPr>
                    <w:pStyle w:val="null3"/>
                  </w:pPr>
                  <w:r>
                    <w:rPr>
                      <w:rFonts w:ascii="仿宋_GB2312" w:hAnsi="仿宋_GB2312" w:cs="仿宋_GB2312" w:eastAsia="仿宋_GB2312"/>
                    </w:rPr>
                    <w:t>51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支架</w:t>
                  </w:r>
                </w:p>
              </w:tc>
              <w:tc>
                <w:tcPr>
                  <w:tcW w:type="dxa" w:w="511"/>
                </w:tcPr>
                <w:p>
                  <w:pPr>
                    <w:pStyle w:val="null3"/>
                  </w:pPr>
                  <w:r>
                    <w:rPr>
                      <w:rFonts w:ascii="仿宋_GB2312" w:hAnsi="仿宋_GB2312" w:cs="仿宋_GB2312" w:eastAsia="仿宋_GB2312"/>
                    </w:rPr>
                    <w:t>壁装支架</w:t>
                  </w:r>
                </w:p>
              </w:tc>
              <w:tc>
                <w:tcPr>
                  <w:tcW w:type="dxa" w:w="511"/>
                </w:tcPr>
                <w:p>
                  <w:pPr>
                    <w:pStyle w:val="null3"/>
                  </w:pPr>
                  <w:r>
                    <w:rPr>
                      <w:rFonts w:ascii="仿宋_GB2312" w:hAnsi="仿宋_GB2312" w:cs="仿宋_GB2312" w:eastAsia="仿宋_GB2312"/>
                    </w:rPr>
                    <w:t>51</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24口POE交换机</w:t>
                  </w:r>
                </w:p>
              </w:tc>
              <w:tc>
                <w:tcPr>
                  <w:tcW w:type="dxa" w:w="511"/>
                </w:tcPr>
                <w:p>
                  <w:pPr>
                    <w:pStyle w:val="null3"/>
                  </w:pPr>
                  <w:r>
                    <w:rPr>
                      <w:rFonts w:ascii="仿宋_GB2312" w:hAnsi="仿宋_GB2312" w:cs="仿宋_GB2312" w:eastAsia="仿宋_GB2312"/>
                    </w:rPr>
                    <w:t>≥24个千兆PoE电口，≥2个千兆光口交换容量：≥52 Gbps包转发率：≥38.69 Mpps支持IEEE 802.3at/af端口最大供电功率：≥30 W整机最大供电功率：≥225W支持IEEE 802.3、IEEE 802.3u、IEEE 802.3x支持≥6 KV防浪涌（PoE口）支持PoE输出功率管理浪涌防护：≥6 KV</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32路录像机</w:t>
                  </w:r>
                </w:p>
              </w:tc>
              <w:tc>
                <w:tcPr>
                  <w:tcW w:type="dxa" w:w="511"/>
                </w:tcPr>
                <w:p>
                  <w:pPr>
                    <w:pStyle w:val="null3"/>
                  </w:pPr>
                  <w:r>
                    <w:rPr>
                      <w:rFonts w:ascii="仿宋_GB2312" w:hAnsi="仿宋_GB2312" w:cs="仿宋_GB2312" w:eastAsia="仿宋_GB2312"/>
                    </w:rPr>
                    <w:t>【硬件规格】</w:t>
                  </w:r>
                  <w:r>
                    <w:br/>
                  </w:r>
                  <w:r>
                    <w:rPr>
                      <w:rFonts w:ascii="仿宋_GB2312" w:hAnsi="仿宋_GB2312" w:cs="仿宋_GB2312" w:eastAsia="仿宋_GB2312"/>
                    </w:rPr>
                    <w:t xml:space="preserve"> 存储接口：≥9个SATA接口，内置8块20TB硬盘，总容量≥160TB</w:t>
                  </w:r>
                  <w:r>
                    <w:br/>
                  </w:r>
                  <w:r>
                    <w:rPr>
                      <w:rFonts w:ascii="仿宋_GB2312" w:hAnsi="仿宋_GB2312" w:cs="仿宋_GB2312" w:eastAsia="仿宋_GB2312"/>
                    </w:rPr>
                    <w:t xml:space="preserve"> 视频接口：≥2×HDMI，≥2×VGA</w:t>
                  </w:r>
                  <w:r>
                    <w:br/>
                  </w:r>
                  <w:r>
                    <w:rPr>
                      <w:rFonts w:ascii="仿宋_GB2312" w:hAnsi="仿宋_GB2312" w:cs="仿宋_GB2312" w:eastAsia="仿宋_GB2312"/>
                    </w:rPr>
                    <w:t xml:space="preserve"> 网络接口：≥2×RJ45 10/100/1000Mbps自适应以太网口</w:t>
                  </w:r>
                  <w:r>
                    <w:br/>
                  </w:r>
                  <w:r>
                    <w:rPr>
                      <w:rFonts w:ascii="仿宋_GB2312" w:hAnsi="仿宋_GB2312" w:cs="仿宋_GB2312" w:eastAsia="仿宋_GB2312"/>
                    </w:rPr>
                    <w:t xml:space="preserve"> 报警接口：≥16路报警输入，≥4路报警输出</w:t>
                  </w:r>
                  <w:r>
                    <w:br/>
                  </w:r>
                  <w:r>
                    <w:rPr>
                      <w:rFonts w:ascii="仿宋_GB2312" w:hAnsi="仿宋_GB2312" w:cs="仿宋_GB2312" w:eastAsia="仿宋_GB2312"/>
                    </w:rPr>
                    <w:t xml:space="preserve"> 串行接口：≥1路RS-232接口，≥1路全双工RS-485接口</w:t>
                  </w:r>
                  <w:r>
                    <w:br/>
                  </w:r>
                  <w:r>
                    <w:rPr>
                      <w:rFonts w:ascii="仿宋_GB2312" w:hAnsi="仿宋_GB2312" w:cs="仿宋_GB2312" w:eastAsia="仿宋_GB2312"/>
                    </w:rPr>
                    <w:t xml:space="preserve"> USB接口：≥2×USB 2.0，≥2×USB 3.0</w:t>
                  </w:r>
                  <w:r>
                    <w:br/>
                  </w:r>
                  <w:r>
                    <w:rPr>
                      <w:rFonts w:ascii="仿宋_GB2312" w:hAnsi="仿宋_GB2312" w:cs="仿宋_GB2312" w:eastAsia="仿宋_GB2312"/>
                    </w:rPr>
                    <w:t xml:space="preserve"> 扩展接口：≥1×eSATA</w:t>
                  </w:r>
                  <w:r>
                    <w:br/>
                  </w:r>
                  <w:r>
                    <w:rPr>
                      <w:rFonts w:ascii="仿宋_GB2312" w:hAnsi="仿宋_GB2312" w:cs="仿宋_GB2312" w:eastAsia="仿宋_GB2312"/>
                    </w:rPr>
                    <w:t xml:space="preserve"> 【产品性能】</w:t>
                  </w:r>
                  <w:r>
                    <w:br/>
                  </w:r>
                  <w:r>
                    <w:rPr>
                      <w:rFonts w:ascii="仿宋_GB2312" w:hAnsi="仿宋_GB2312" w:cs="仿宋_GB2312" w:eastAsia="仿宋_GB2312"/>
                    </w:rPr>
                    <w:t xml:space="preserve"> 输入带宽：≥320Mbps</w:t>
                  </w:r>
                  <w:r>
                    <w:br/>
                  </w:r>
                  <w:r>
                    <w:rPr>
                      <w:rFonts w:ascii="仿宋_GB2312" w:hAnsi="仿宋_GB2312" w:cs="仿宋_GB2312" w:eastAsia="仿宋_GB2312"/>
                    </w:rPr>
                    <w:t xml:space="preserve"> 输出带宽：≥256Mbps</w:t>
                  </w:r>
                  <w:r>
                    <w:br/>
                  </w:r>
                  <w:r>
                    <w:rPr>
                      <w:rFonts w:ascii="仿宋_GB2312" w:hAnsi="仿宋_GB2312" w:cs="仿宋_GB2312" w:eastAsia="仿宋_GB2312"/>
                    </w:rPr>
                    <w:t xml:space="preserve"> 接入能力：≥32路</w:t>
                  </w:r>
                  <w:r>
                    <w:br/>
                  </w:r>
                  <w:r>
                    <w:rPr>
                      <w:rFonts w:ascii="仿宋_GB2312" w:hAnsi="仿宋_GB2312" w:cs="仿宋_GB2312" w:eastAsia="仿宋_GB2312"/>
                    </w:rPr>
                    <w:t xml:space="preserve"> 解码能力：≥32×1080P</w:t>
                  </w:r>
                  <w:r>
                    <w:br/>
                  </w:r>
                  <w:r>
                    <w:rPr>
                      <w:rFonts w:ascii="仿宋_GB2312" w:hAnsi="仿宋_GB2312" w:cs="仿宋_GB2312" w:eastAsia="仿宋_GB2312"/>
                    </w:rPr>
                    <w:t xml:space="preserve"> 显示能力：≥8K+1080P、2×4K异源输出</w:t>
                  </w:r>
                  <w:r>
                    <w:br/>
                  </w:r>
                  <w:r>
                    <w:rPr>
                      <w:rFonts w:ascii="仿宋_GB2312" w:hAnsi="仿宋_GB2312" w:cs="仿宋_GB2312" w:eastAsia="仿宋_GB2312"/>
                    </w:rPr>
                    <w:t xml:space="preserve"> RAID模式：RAID0、RAID1、RAID5、RAID6、RAID10，支持全局热备</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16路录像机</w:t>
                  </w:r>
                </w:p>
              </w:tc>
              <w:tc>
                <w:tcPr>
                  <w:tcW w:type="dxa" w:w="511"/>
                </w:tcPr>
                <w:p>
                  <w:pPr>
                    <w:pStyle w:val="null3"/>
                  </w:pPr>
                  <w:r>
                    <w:rPr>
                      <w:rFonts w:ascii="仿宋_GB2312" w:hAnsi="仿宋_GB2312" w:cs="仿宋_GB2312" w:eastAsia="仿宋_GB2312"/>
                    </w:rPr>
                    <w:t>【硬件规格】</w:t>
                  </w:r>
                  <w:r>
                    <w:br/>
                  </w:r>
                  <w:r>
                    <w:rPr>
                      <w:rFonts w:ascii="仿宋_GB2312" w:hAnsi="仿宋_GB2312" w:cs="仿宋_GB2312" w:eastAsia="仿宋_GB2312"/>
                    </w:rPr>
                    <w:t xml:space="preserve"> 存储接口：≥9个SATA接口，内置≥8块6TB硬盘，总容量可达48TB</w:t>
                  </w:r>
                  <w:r>
                    <w:br/>
                  </w:r>
                  <w:r>
                    <w:rPr>
                      <w:rFonts w:ascii="仿宋_GB2312" w:hAnsi="仿宋_GB2312" w:cs="仿宋_GB2312" w:eastAsia="仿宋_GB2312"/>
                    </w:rPr>
                    <w:t xml:space="preserve"> 视频接口：≥2×HDMI，≥2×VGA</w:t>
                  </w:r>
                  <w:r>
                    <w:br/>
                  </w:r>
                  <w:r>
                    <w:rPr>
                      <w:rFonts w:ascii="仿宋_GB2312" w:hAnsi="仿宋_GB2312" w:cs="仿宋_GB2312" w:eastAsia="仿宋_GB2312"/>
                    </w:rPr>
                    <w:t xml:space="preserve"> 网络接口：≥2×RJ45 10/100/1000Mbps自适应以太网口</w:t>
                  </w:r>
                  <w:r>
                    <w:br/>
                  </w:r>
                  <w:r>
                    <w:rPr>
                      <w:rFonts w:ascii="仿宋_GB2312" w:hAnsi="仿宋_GB2312" w:cs="仿宋_GB2312" w:eastAsia="仿宋_GB2312"/>
                    </w:rPr>
                    <w:t xml:space="preserve"> 报警接口：≥16路报警输入，≥9路报警输出</w:t>
                  </w:r>
                  <w:r>
                    <w:br/>
                  </w:r>
                  <w:r>
                    <w:rPr>
                      <w:rFonts w:ascii="仿宋_GB2312" w:hAnsi="仿宋_GB2312" w:cs="仿宋_GB2312" w:eastAsia="仿宋_GB2312"/>
                    </w:rPr>
                    <w:t xml:space="preserve"> 串行接口：≥1路RS-232接口，≥1路全双工RS-485接口</w:t>
                  </w:r>
                  <w:r>
                    <w:br/>
                  </w:r>
                  <w:r>
                    <w:rPr>
                      <w:rFonts w:ascii="仿宋_GB2312" w:hAnsi="仿宋_GB2312" w:cs="仿宋_GB2312" w:eastAsia="仿宋_GB2312"/>
                    </w:rPr>
                    <w:t xml:space="preserve"> USB接口：≥2×USB 2.0，≥1×USB 3.0</w:t>
                  </w:r>
                  <w:r>
                    <w:br/>
                  </w:r>
                  <w:r>
                    <w:rPr>
                      <w:rFonts w:ascii="仿宋_GB2312" w:hAnsi="仿宋_GB2312" w:cs="仿宋_GB2312" w:eastAsia="仿宋_GB2312"/>
                    </w:rPr>
                    <w:t xml:space="preserve"> 扩展接口：1×eSATA</w:t>
                  </w:r>
                  <w:r>
                    <w:br/>
                  </w:r>
                  <w:r>
                    <w:rPr>
                      <w:rFonts w:ascii="仿宋_GB2312" w:hAnsi="仿宋_GB2312" w:cs="仿宋_GB2312" w:eastAsia="仿宋_GB2312"/>
                    </w:rPr>
                    <w:t xml:space="preserve"> 【产品性能】</w:t>
                  </w:r>
                  <w:r>
                    <w:br/>
                  </w:r>
                  <w:r>
                    <w:rPr>
                      <w:rFonts w:ascii="仿宋_GB2312" w:hAnsi="仿宋_GB2312" w:cs="仿宋_GB2312" w:eastAsia="仿宋_GB2312"/>
                    </w:rPr>
                    <w:t xml:space="preserve"> 输入带宽：≥160Mbps</w:t>
                  </w:r>
                  <w:r>
                    <w:br/>
                  </w:r>
                  <w:r>
                    <w:rPr>
                      <w:rFonts w:ascii="仿宋_GB2312" w:hAnsi="仿宋_GB2312" w:cs="仿宋_GB2312" w:eastAsia="仿宋_GB2312"/>
                    </w:rPr>
                    <w:t xml:space="preserve"> 输出带宽：≥160Mbps</w:t>
                  </w:r>
                  <w:r>
                    <w:br/>
                  </w:r>
                  <w:r>
                    <w:rPr>
                      <w:rFonts w:ascii="仿宋_GB2312" w:hAnsi="仿宋_GB2312" w:cs="仿宋_GB2312" w:eastAsia="仿宋_GB2312"/>
                    </w:rPr>
                    <w:t xml:space="preserve"> 接入能力：≥16路</w:t>
                  </w:r>
                </w:p>
                <w:p>
                  <w:pPr>
                    <w:pStyle w:val="null3"/>
                  </w:pPr>
                  <w:r>
                    <w:rPr>
                      <w:rFonts w:ascii="仿宋_GB2312" w:hAnsi="仿宋_GB2312" w:cs="仿宋_GB2312" w:eastAsia="仿宋_GB2312"/>
                    </w:rPr>
                    <w:t>解码能力：≥16×1080P</w:t>
                  </w:r>
                  <w:r>
                    <w:br/>
                  </w:r>
                  <w:r>
                    <w:rPr>
                      <w:rFonts w:ascii="仿宋_GB2312" w:hAnsi="仿宋_GB2312" w:cs="仿宋_GB2312" w:eastAsia="仿宋_GB2312"/>
                    </w:rPr>
                    <w:t xml:space="preserve"> 显示能力：≥4K+1080P异源输出</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六类网线</w:t>
                  </w:r>
                </w:p>
              </w:tc>
              <w:tc>
                <w:tcPr>
                  <w:tcW w:type="dxa" w:w="511"/>
                </w:tcPr>
                <w:p>
                  <w:pPr>
                    <w:pStyle w:val="null3"/>
                  </w:pPr>
                  <w:r>
                    <w:rPr>
                      <w:rFonts w:ascii="仿宋_GB2312" w:hAnsi="仿宋_GB2312" w:cs="仿宋_GB2312" w:eastAsia="仿宋_GB2312"/>
                    </w:rPr>
                    <w:t>六类国标网线，性能参数带宽：≥250MHz；速率：1Gbps（100米内），10Gbps（≤55米）。导体材料23AWG无氧铜，4对双绞线，带十字骨架防串扰。类型选择非屏蔽（UTP）；外皮：PVC或LSZH（防火场景）。包装与质保≥300米/箱，原厂包装。</w:t>
                  </w:r>
                </w:p>
              </w:tc>
              <w:tc>
                <w:tcPr>
                  <w:tcW w:type="dxa" w:w="511"/>
                </w:tcPr>
                <w:p>
                  <w:pPr>
                    <w:pStyle w:val="null3"/>
                  </w:pPr>
                  <w:r>
                    <w:rPr>
                      <w:rFonts w:ascii="仿宋_GB2312" w:hAnsi="仿宋_GB2312" w:cs="仿宋_GB2312" w:eastAsia="仿宋_GB2312"/>
                    </w:rPr>
                    <w:t>1300</w:t>
                  </w:r>
                </w:p>
              </w:tc>
              <w:tc>
                <w:tcPr>
                  <w:tcW w:type="dxa" w:w="511"/>
                </w:tcPr>
                <w:p>
                  <w:pPr>
                    <w:pStyle w:val="null3"/>
                  </w:pPr>
                  <w:r>
                    <w:rPr>
                      <w:rFonts w:ascii="仿宋_GB2312" w:hAnsi="仿宋_GB2312" w:cs="仿宋_GB2312" w:eastAsia="仿宋_GB2312"/>
                    </w:rPr>
                    <w:t>米</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监控布线</w:t>
                  </w:r>
                </w:p>
              </w:tc>
              <w:tc>
                <w:tcPr>
                  <w:tcW w:type="dxa" w:w="511"/>
                </w:tcPr>
                <w:p>
                  <w:pPr>
                    <w:pStyle w:val="null3"/>
                  </w:pPr>
                  <w:r>
                    <w:rPr>
                      <w:rFonts w:ascii="仿宋_GB2312" w:hAnsi="仿宋_GB2312" w:cs="仿宋_GB2312" w:eastAsia="仿宋_GB2312"/>
                    </w:rPr>
                    <w:t>部分校园网络、校园监控新123个点位布网线，钉线槽线管、空中飞线，原监控40个布线。</w:t>
                  </w:r>
                </w:p>
              </w:tc>
              <w:tc>
                <w:tcPr>
                  <w:tcW w:type="dxa" w:w="511"/>
                </w:tcPr>
                <w:p>
                  <w:pPr>
                    <w:pStyle w:val="null3"/>
                  </w:pPr>
                  <w:r>
                    <w:rPr>
                      <w:rFonts w:ascii="仿宋_GB2312" w:hAnsi="仿宋_GB2312" w:cs="仿宋_GB2312" w:eastAsia="仿宋_GB2312"/>
                    </w:rPr>
                    <w:t>1300</w:t>
                  </w:r>
                </w:p>
              </w:tc>
              <w:tc>
                <w:tcPr>
                  <w:tcW w:type="dxa" w:w="511"/>
                </w:tcPr>
                <w:p>
                  <w:pPr>
                    <w:pStyle w:val="null3"/>
                  </w:pPr>
                  <w:r>
                    <w:rPr>
                      <w:rFonts w:ascii="仿宋_GB2312" w:hAnsi="仿宋_GB2312" w:cs="仿宋_GB2312" w:eastAsia="仿宋_GB2312"/>
                    </w:rPr>
                    <w:t>米</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监控安装</w:t>
                  </w:r>
                </w:p>
              </w:tc>
              <w:tc>
                <w:tcPr>
                  <w:tcW w:type="dxa" w:w="511"/>
                </w:tcPr>
                <w:p>
                  <w:pPr>
                    <w:pStyle w:val="null3"/>
                  </w:pPr>
                  <w:r>
                    <w:rPr>
                      <w:rFonts w:ascii="仿宋_GB2312" w:hAnsi="仿宋_GB2312" w:cs="仿宋_GB2312" w:eastAsia="仿宋_GB2312"/>
                    </w:rPr>
                    <w:t>安装新监控51个</w:t>
                  </w:r>
                </w:p>
              </w:tc>
              <w:tc>
                <w:tcPr>
                  <w:tcW w:type="dxa" w:w="511"/>
                </w:tcPr>
                <w:p>
                  <w:pPr>
                    <w:pStyle w:val="null3"/>
                  </w:pPr>
                  <w:r>
                    <w:rPr>
                      <w:rFonts w:ascii="仿宋_GB2312" w:hAnsi="仿宋_GB2312" w:cs="仿宋_GB2312" w:eastAsia="仿宋_GB2312"/>
                    </w:rPr>
                    <w:t>51</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24光电交换机</w:t>
                  </w:r>
                </w:p>
              </w:tc>
              <w:tc>
                <w:tcPr>
                  <w:tcW w:type="dxa" w:w="511"/>
                </w:tcPr>
                <w:p>
                  <w:pPr>
                    <w:pStyle w:val="null3"/>
                  </w:pPr>
                  <w:r>
                    <w:rPr>
                      <w:rFonts w:ascii="仿宋_GB2312" w:hAnsi="仿宋_GB2312" w:cs="仿宋_GB2312" w:eastAsia="仿宋_GB2312"/>
                    </w:rPr>
                    <w:t>1、交换容量≥432Gbps/4.32Tbps，包转发率≥120Mpps；</w:t>
                  </w:r>
                  <w:r>
                    <w:br/>
                  </w:r>
                  <w:r>
                    <w:rPr>
                      <w:rFonts w:ascii="仿宋_GB2312" w:hAnsi="仿宋_GB2312" w:cs="仿宋_GB2312" w:eastAsia="仿宋_GB2312"/>
                    </w:rPr>
                    <w:t xml:space="preserve"> 2、千兆SFP端口≥24，其中8个千兆10/100/1000Base-T以太网端口，10GE SFP+端口≥4；</w:t>
                  </w:r>
                  <w:r>
                    <w:br/>
                  </w:r>
                  <w:r>
                    <w:rPr>
                      <w:rFonts w:ascii="仿宋_GB2312" w:hAnsi="仿宋_GB2312" w:cs="仿宋_GB2312" w:eastAsia="仿宋_GB2312"/>
                    </w:rPr>
                    <w:t xml:space="preserve"> 3、支持 4K VLAN，支持 Guest VLAN、 Voice VLAN；</w:t>
                  </w:r>
                  <w:r>
                    <w:br/>
                  </w:r>
                  <w:r>
                    <w:rPr>
                      <w:rFonts w:ascii="仿宋_GB2312" w:hAnsi="仿宋_GB2312" w:cs="仿宋_GB2312" w:eastAsia="仿宋_GB2312"/>
                    </w:rPr>
                    <w:t xml:space="preserve"> 4、支持静态路由，支持 RIP、 RIPng、 OSPF、 OSPFv3 协议；</w:t>
                  </w:r>
                  <w:r>
                    <w:br/>
                  </w:r>
                  <w:r>
                    <w:rPr>
                      <w:rFonts w:ascii="仿宋_GB2312" w:hAnsi="仿宋_GB2312" w:cs="仿宋_GB2312" w:eastAsia="仿宋_GB2312"/>
                    </w:rPr>
                    <w:t xml:space="preserve"> 5、支持 WRR、 DRR、 SP、 WRR＋ SP、 DRR+SP 队列调度算法。</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硬盘</w:t>
                  </w:r>
                </w:p>
              </w:tc>
              <w:tc>
                <w:tcPr>
                  <w:tcW w:type="dxa" w:w="511"/>
                </w:tcPr>
                <w:p>
                  <w:pPr>
                    <w:pStyle w:val="null3"/>
                  </w:pPr>
                  <w:r>
                    <w:rPr>
                      <w:rFonts w:ascii="仿宋_GB2312" w:hAnsi="仿宋_GB2312" w:cs="仿宋_GB2312" w:eastAsia="仿宋_GB2312"/>
                    </w:rPr>
                    <w:t>≥8TB容量，3.5英寸，SATA3.0接口，7200RPM</w:t>
                  </w:r>
                </w:p>
              </w:tc>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水晶头</w:t>
                  </w:r>
                </w:p>
              </w:tc>
              <w:tc>
                <w:tcPr>
                  <w:tcW w:type="dxa" w:w="511"/>
                </w:tcPr>
                <w:p>
                  <w:pPr>
                    <w:pStyle w:val="null3"/>
                  </w:pPr>
                  <w:r>
                    <w:rPr>
                      <w:rFonts w:ascii="仿宋_GB2312" w:hAnsi="仿宋_GB2312" w:cs="仿宋_GB2312" w:eastAsia="仿宋_GB2312"/>
                    </w:rPr>
                    <w:t>六类水晶头，符合国标。</w:t>
                  </w:r>
                </w:p>
              </w:tc>
              <w:tc>
                <w:tcPr>
                  <w:tcW w:type="dxa" w:w="511"/>
                </w:tcPr>
                <w:p>
                  <w:pPr>
                    <w:pStyle w:val="null3"/>
                  </w:pPr>
                  <w:r>
                    <w:rPr>
                      <w:rFonts w:ascii="仿宋_GB2312" w:hAnsi="仿宋_GB2312" w:cs="仿宋_GB2312" w:eastAsia="仿宋_GB2312"/>
                    </w:rPr>
                    <w:t>225</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光纤</w:t>
                  </w:r>
                </w:p>
              </w:tc>
              <w:tc>
                <w:tcPr>
                  <w:tcW w:type="dxa" w:w="511"/>
                </w:tcPr>
                <w:p>
                  <w:pPr>
                    <w:pStyle w:val="null3"/>
                  </w:pPr>
                  <w:r>
                    <w:rPr>
                      <w:rFonts w:ascii="仿宋_GB2312" w:hAnsi="仿宋_GB2312" w:cs="仿宋_GB2312" w:eastAsia="仿宋_GB2312"/>
                    </w:rPr>
                    <w:t>一、基础技术规格1. 光纤参数类型：单模光纤。芯数：24芯。色标系统：符合ITU-T G.650标准，每芯按蓝、橙、绿、棕等12色环标识，双色扎带区分。2. 光缆结构缆芯设计：松套管结构：24芯分置于4~6根松套管中（如4×6芯或6×4芯），填充阻水油膏。层绞式：金属/非金属加强件居中，松套管螺旋绞合。加强件：金属加强件：磷化钢丝（直径≥1.6mm），抗拉强度≥1500N。非金属加强件：FRP（玻璃纤维增强塑料），抗拉强度≥1200N。护套：外护套材料：黑色高密度聚乙烯（HDPE，室外用）或低烟无卤阻燃护套（LSZH，室内用）。铠装层：直埋场景需双层护套+钢带/铝带铠装，抗压≥3000N/10cm。3. 机械性能抗拉强度：短期≥3000N，长期≥1500N。抗压性能：1000N/10cm压力下光纤无附加衰减。弯曲半径：动态≥20倍缆径，静态≥15倍缆径。冲击试验：通过IEC 60794-1-2 E3标准（1N·m冲击能量，3次无损伤）。4. 环境性能温度适应性：工作温度：-40℃ ~ +70℃。存储温度：-50℃ ~ +70℃。防水性能：纵向阻水结构（阻水纱+阻水带），通过IEC 60794-1-2 F5水渗透试验（1m水头，24h不渗水）。抗紫外线：外护套通过UV老化测试（720h辐照后拉伸强度保留率≥80%）。5. 光学性能衰减系数：1310nm波长：≤0.36 dB/km（典型值≤0.34 dB/km）。1550nm波长：≤0.22 dB/km（典型值≤0.20 dB/km）。色散特性：零色散波长：1300~1324nm（G.652D）。色散斜率：≤0.092 ps/(nm²·km)。截止波长：≤1260nm（成缆后）。偏振模色散（PMD）：链路值≤0.2 ps/√km。</w:t>
                  </w:r>
                </w:p>
              </w:tc>
              <w:tc>
                <w:tcPr>
                  <w:tcW w:type="dxa" w:w="511"/>
                </w:tcPr>
                <w:p>
                  <w:pPr>
                    <w:pStyle w:val="null3"/>
                  </w:pPr>
                  <w:r>
                    <w:rPr>
                      <w:rFonts w:ascii="仿宋_GB2312" w:hAnsi="仿宋_GB2312" w:cs="仿宋_GB2312" w:eastAsia="仿宋_GB2312"/>
                    </w:rPr>
                    <w:t>300</w:t>
                  </w:r>
                </w:p>
              </w:tc>
              <w:tc>
                <w:tcPr>
                  <w:tcW w:type="dxa" w:w="511"/>
                </w:tcPr>
                <w:p>
                  <w:pPr>
                    <w:pStyle w:val="null3"/>
                  </w:pPr>
                  <w:r>
                    <w:rPr>
                      <w:rFonts w:ascii="仿宋_GB2312" w:hAnsi="仿宋_GB2312" w:cs="仿宋_GB2312" w:eastAsia="仿宋_GB2312"/>
                    </w:rPr>
                    <w:t>米</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布光纤</w:t>
                  </w:r>
                </w:p>
              </w:tc>
              <w:tc>
                <w:tcPr>
                  <w:tcW w:type="dxa" w:w="511"/>
                </w:tcPr>
                <w:p>
                  <w:pPr>
                    <w:pStyle w:val="null3"/>
                  </w:pPr>
                  <w:r>
                    <w:rPr>
                      <w:rFonts w:ascii="仿宋_GB2312" w:hAnsi="仿宋_GB2312" w:cs="仿宋_GB2312" w:eastAsia="仿宋_GB2312"/>
                    </w:rPr>
                    <w:t>空中飞线、拉钢丝</w:t>
                  </w:r>
                </w:p>
              </w:tc>
              <w:tc>
                <w:tcPr>
                  <w:tcW w:type="dxa" w:w="511"/>
                </w:tcPr>
                <w:p>
                  <w:pPr>
                    <w:pStyle w:val="null3"/>
                  </w:pPr>
                  <w:r>
                    <w:rPr>
                      <w:rFonts w:ascii="仿宋_GB2312" w:hAnsi="仿宋_GB2312" w:cs="仿宋_GB2312" w:eastAsia="仿宋_GB2312"/>
                    </w:rPr>
                    <w:t>300</w:t>
                  </w:r>
                </w:p>
              </w:tc>
              <w:tc>
                <w:tcPr>
                  <w:tcW w:type="dxa" w:w="511"/>
                </w:tcPr>
                <w:p>
                  <w:pPr>
                    <w:pStyle w:val="null3"/>
                  </w:pPr>
                  <w:r>
                    <w:rPr>
                      <w:rFonts w:ascii="仿宋_GB2312" w:hAnsi="仿宋_GB2312" w:cs="仿宋_GB2312" w:eastAsia="仿宋_GB2312"/>
                    </w:rPr>
                    <w:t>米</w:t>
                  </w:r>
                </w:p>
              </w:tc>
            </w:tr>
            <w:tr>
              <w:tc>
                <w:tcPr>
                  <w:tcW w:type="dxa" w:w="511"/>
                </w:tcPr>
                <w:p>
                  <w:pPr>
                    <w:pStyle w:val="null3"/>
                  </w:pPr>
                  <w:r>
                    <w:rPr>
                      <w:rFonts w:ascii="仿宋_GB2312" w:hAnsi="仿宋_GB2312" w:cs="仿宋_GB2312" w:eastAsia="仿宋_GB2312"/>
                    </w:rPr>
                    <w:t>14</w:t>
                  </w:r>
                </w:p>
              </w:tc>
              <w:tc>
                <w:tcPr>
                  <w:tcW w:type="dxa" w:w="511"/>
                </w:tcPr>
                <w:p>
                  <w:pPr>
                    <w:pStyle w:val="null3"/>
                  </w:pPr>
                  <w:r>
                    <w:rPr>
                      <w:rFonts w:ascii="仿宋_GB2312" w:hAnsi="仿宋_GB2312" w:cs="仿宋_GB2312" w:eastAsia="仿宋_GB2312"/>
                    </w:rPr>
                    <w:t>48口交换机</w:t>
                  </w:r>
                </w:p>
              </w:tc>
              <w:tc>
                <w:tcPr>
                  <w:tcW w:type="dxa" w:w="511"/>
                </w:tcPr>
                <w:p>
                  <w:pPr>
                    <w:pStyle w:val="null3"/>
                  </w:pPr>
                  <w:r>
                    <w:rPr>
                      <w:rFonts w:ascii="仿宋_GB2312" w:hAnsi="仿宋_GB2312" w:cs="仿宋_GB2312" w:eastAsia="仿宋_GB2312"/>
                    </w:rPr>
                    <w:t>企业交换机：1、交换容量≥672 Gbps/6.72 Tbps，包转发率≥162Mpps；</w:t>
                  </w:r>
                  <w:r>
                    <w:br/>
                  </w:r>
                  <w:r>
                    <w:rPr>
                      <w:rFonts w:ascii="仿宋_GB2312" w:hAnsi="仿宋_GB2312" w:cs="仿宋_GB2312" w:eastAsia="仿宋_GB2312"/>
                    </w:rPr>
                    <w:t xml:space="preserve"> 2、千兆电口≥48个， GE SFP 端口≥4个；</w:t>
                  </w:r>
                  <w:r>
                    <w:br/>
                  </w:r>
                  <w:r>
                    <w:rPr>
                      <w:rFonts w:ascii="仿宋_GB2312" w:hAnsi="仿宋_GB2312" w:cs="仿宋_GB2312" w:eastAsia="仿宋_GB2312"/>
                    </w:rPr>
                    <w:t xml:space="preserve"> 3、MAC地址≥16K；</w:t>
                  </w:r>
                  <w:r>
                    <w:br/>
                  </w:r>
                  <w:r>
                    <w:rPr>
                      <w:rFonts w:ascii="仿宋_GB2312" w:hAnsi="仿宋_GB2312" w:cs="仿宋_GB2312" w:eastAsia="仿宋_GB2312"/>
                    </w:rPr>
                    <w:t xml:space="preserve"> 4、支持 RIP、 RIPng、 OSPFv2、 OSPFv3、 VRRPv4、 VRRPv6；</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24口交换机</w:t>
                  </w:r>
                </w:p>
              </w:tc>
              <w:tc>
                <w:tcPr>
                  <w:tcW w:type="dxa" w:w="511"/>
                </w:tcPr>
                <w:p>
                  <w:pPr>
                    <w:pStyle w:val="null3"/>
                  </w:pPr>
                  <w:r>
                    <w:rPr>
                      <w:rFonts w:ascii="仿宋_GB2312" w:hAnsi="仿宋_GB2312" w:cs="仿宋_GB2312" w:eastAsia="仿宋_GB2312"/>
                    </w:rPr>
                    <w:t>企业交换机：1、交换容量≥336Gbps/3.36Tbps，包转发率≥126Mpps；</w:t>
                  </w:r>
                  <w:r>
                    <w:br/>
                  </w:r>
                  <w:r>
                    <w:rPr>
                      <w:rFonts w:ascii="仿宋_GB2312" w:hAnsi="仿宋_GB2312" w:cs="仿宋_GB2312" w:eastAsia="仿宋_GB2312"/>
                    </w:rPr>
                    <w:t xml:space="preserve"> 2、千兆电口≥24个， GE SFP 端口≥4个；</w:t>
                  </w:r>
                  <w:r>
                    <w:br/>
                  </w:r>
                  <w:r>
                    <w:rPr>
                      <w:rFonts w:ascii="仿宋_GB2312" w:hAnsi="仿宋_GB2312" w:cs="仿宋_GB2312" w:eastAsia="仿宋_GB2312"/>
                    </w:rPr>
                    <w:t xml:space="preserve"> 3、支持 4K VLAN，支持 Guest VLAN、 Voice VLAN；</w:t>
                  </w:r>
                  <w:r>
                    <w:br/>
                  </w:r>
                  <w:r>
                    <w:rPr>
                      <w:rFonts w:ascii="仿宋_GB2312" w:hAnsi="仿宋_GB2312" w:cs="仿宋_GB2312" w:eastAsia="仿宋_GB2312"/>
                    </w:rPr>
                    <w:t xml:space="preserve"> 4、静态路由、RIP、RIPng、OSPF、OSPFv3等协议；</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16</w:t>
                  </w:r>
                </w:p>
              </w:tc>
              <w:tc>
                <w:tcPr>
                  <w:tcW w:type="dxa" w:w="511"/>
                </w:tcPr>
                <w:p>
                  <w:pPr>
                    <w:pStyle w:val="null3"/>
                  </w:pPr>
                  <w:r>
                    <w:rPr>
                      <w:rFonts w:ascii="仿宋_GB2312" w:hAnsi="仿宋_GB2312" w:cs="仿宋_GB2312" w:eastAsia="仿宋_GB2312"/>
                    </w:rPr>
                    <w:t>光模块</w:t>
                  </w:r>
                </w:p>
              </w:tc>
              <w:tc>
                <w:tcPr>
                  <w:tcW w:type="dxa" w:w="511"/>
                </w:tcPr>
                <w:p>
                  <w:pPr>
                    <w:pStyle w:val="null3"/>
                  </w:pPr>
                  <w:r>
                    <w:rPr>
                      <w:rFonts w:ascii="仿宋_GB2312" w:hAnsi="仿宋_GB2312" w:cs="仿宋_GB2312" w:eastAsia="仿宋_GB2312"/>
                    </w:rPr>
                    <w:t>千兆光模块单模双工,SFP光模块，含跳线。</w:t>
                  </w:r>
                </w:p>
              </w:tc>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个</w:t>
                  </w:r>
                </w:p>
              </w:tc>
            </w:tr>
            <w:tr>
              <w:tc>
                <w:tcPr>
                  <w:tcW w:type="dxa" w:w="511"/>
                </w:tcPr>
                <w:p>
                  <w:pPr>
                    <w:pStyle w:val="null3"/>
                  </w:pPr>
                  <w:r>
                    <w:rPr>
                      <w:rFonts w:ascii="仿宋_GB2312" w:hAnsi="仿宋_GB2312" w:cs="仿宋_GB2312" w:eastAsia="仿宋_GB2312"/>
                    </w:rPr>
                    <w:t>17</w:t>
                  </w:r>
                </w:p>
              </w:tc>
              <w:tc>
                <w:tcPr>
                  <w:tcW w:type="dxa" w:w="511"/>
                </w:tcPr>
                <w:p>
                  <w:pPr>
                    <w:pStyle w:val="null3"/>
                  </w:pPr>
                  <w:r>
                    <w:rPr>
                      <w:rFonts w:ascii="仿宋_GB2312" w:hAnsi="仿宋_GB2312" w:cs="仿宋_GB2312" w:eastAsia="仿宋_GB2312"/>
                    </w:rPr>
                    <w:t>网络、监控规划升级调试</w:t>
                  </w:r>
                </w:p>
              </w:tc>
              <w:tc>
                <w:tcPr>
                  <w:tcW w:type="dxa" w:w="511"/>
                </w:tcPr>
                <w:p>
                  <w:pPr>
                    <w:pStyle w:val="null3"/>
                  </w:pPr>
                  <w:r>
                    <w:rPr>
                      <w:rFonts w:ascii="仿宋_GB2312" w:hAnsi="仿宋_GB2312" w:cs="仿宋_GB2312" w:eastAsia="仿宋_GB2312"/>
                    </w:rPr>
                    <w:t>原有校园网重新规划升级、网络和监控物理隔离，包括新建网络、监控等，三年服务。</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r>
            <w:tr>
              <w:tc>
                <w:tcPr>
                  <w:tcW w:type="dxa" w:w="511"/>
                </w:tcPr>
                <w:p>
                  <w:pPr>
                    <w:pStyle w:val="null3"/>
                  </w:pPr>
                  <w:r>
                    <w:rPr>
                      <w:rFonts w:ascii="仿宋_GB2312" w:hAnsi="仿宋_GB2312" w:cs="仿宋_GB2312" w:eastAsia="仿宋_GB2312"/>
                    </w:rPr>
                    <w:t>18</w:t>
                  </w:r>
                </w:p>
              </w:tc>
              <w:tc>
                <w:tcPr>
                  <w:tcW w:type="dxa" w:w="511"/>
                </w:tcPr>
                <w:p>
                  <w:pPr>
                    <w:pStyle w:val="null3"/>
                  </w:pPr>
                  <w:r>
                    <w:rPr>
                      <w:rFonts w:ascii="仿宋_GB2312" w:hAnsi="仿宋_GB2312" w:cs="仿宋_GB2312" w:eastAsia="仿宋_GB2312"/>
                    </w:rPr>
                    <w:t>智慧黑板</w:t>
                  </w:r>
                  <w:r>
                    <w:br/>
                  </w:r>
                  <w:r>
                    <w:rPr>
                      <w:rFonts w:ascii="仿宋_GB2312" w:hAnsi="仿宋_GB2312" w:cs="仿宋_GB2312" w:eastAsia="仿宋_GB2312"/>
                    </w:rPr>
                    <w:t xml:space="preserve"> （核心产品）</w:t>
                  </w:r>
                </w:p>
              </w:tc>
              <w:tc>
                <w:tcPr>
                  <w:tcW w:type="dxa" w:w="511"/>
                </w:tcPr>
                <w:p>
                  <w:pPr>
                    <w:pStyle w:val="null3"/>
                  </w:pPr>
                  <w:r>
                    <w:rPr>
                      <w:rFonts w:ascii="仿宋_GB2312" w:hAnsi="仿宋_GB2312" w:cs="仿宋_GB2312" w:eastAsia="仿宋_GB2312"/>
                    </w:rPr>
                    <w:t>一、整体要求</w:t>
                  </w:r>
                  <w:r>
                    <w:br/>
                  </w:r>
                  <w:r>
                    <w:rPr>
                      <w:rFonts w:ascii="仿宋_GB2312" w:hAnsi="仿宋_GB2312" w:cs="仿宋_GB2312" w:eastAsia="仿宋_GB2312"/>
                    </w:rPr>
                    <w:t xml:space="preserve"> ▲1. ≥86英寸UHD超高清LED液晶屏。</w:t>
                  </w:r>
                  <w:r>
                    <w:br/>
                  </w:r>
                  <w:r>
                    <w:rPr>
                      <w:rFonts w:ascii="仿宋_GB2312" w:hAnsi="仿宋_GB2312" w:cs="仿宋_GB2312" w:eastAsia="仿宋_GB2312"/>
                    </w:rPr>
                    <w:t xml:space="preserve"> 2.整机全金属外壳，三拼接平面一体化设计，主副屏过渡平滑并在同一平面，中间无单独边框阻隔。</w:t>
                  </w:r>
                  <w:r>
                    <w:br/>
                  </w:r>
                  <w:r>
                    <w:rPr>
                      <w:rFonts w:ascii="仿宋_GB2312" w:hAnsi="仿宋_GB2312" w:cs="仿宋_GB2312" w:eastAsia="仿宋_GB2312"/>
                    </w:rPr>
                    <w:t xml:space="preserve"> 3.整体尺寸：宽≥4200mm，高≥1200mm，厚≤130mm。</w:t>
                  </w:r>
                  <w:r>
                    <w:br/>
                  </w:r>
                  <w:r>
                    <w:rPr>
                      <w:rFonts w:ascii="仿宋_GB2312" w:hAnsi="仿宋_GB2312" w:cs="仿宋_GB2312" w:eastAsia="仿宋_GB2312"/>
                    </w:rPr>
                    <w:t xml:space="preserve"> 4.整机内置双WiFi6无线网卡。</w:t>
                  </w:r>
                  <w:r>
                    <w:br/>
                  </w:r>
                  <w:r>
                    <w:rPr>
                      <w:rFonts w:ascii="仿宋_GB2312" w:hAnsi="仿宋_GB2312" w:cs="仿宋_GB2312" w:eastAsia="仿宋_GB2312"/>
                    </w:rPr>
                    <w:t xml:space="preserve"> 5.整机内置声道扬声器。</w:t>
                  </w:r>
                  <w:r>
                    <w:br/>
                  </w:r>
                  <w:r>
                    <w:rPr>
                      <w:rFonts w:ascii="仿宋_GB2312" w:hAnsi="仿宋_GB2312" w:cs="仿宋_GB2312" w:eastAsia="仿宋_GB2312"/>
                    </w:rPr>
                    <w:t xml:space="preserve"> 6.采用触控技术。</w:t>
                  </w:r>
                  <w:r>
                    <w:br/>
                  </w:r>
                  <w:r>
                    <w:rPr>
                      <w:rFonts w:ascii="仿宋_GB2312" w:hAnsi="仿宋_GB2312" w:cs="仿宋_GB2312" w:eastAsia="仿宋_GB2312"/>
                    </w:rPr>
                    <w:t xml:space="preserve"> 7.具备≥6个前置按键。</w:t>
                  </w:r>
                  <w:r>
                    <w:br/>
                  </w:r>
                  <w:r>
                    <w:rPr>
                      <w:rFonts w:ascii="仿宋_GB2312" w:hAnsi="仿宋_GB2312" w:cs="仿宋_GB2312" w:eastAsia="仿宋_GB2312"/>
                    </w:rPr>
                    <w:t xml:space="preserve"> ▲8.具有护眼模式。</w:t>
                  </w:r>
                  <w:r>
                    <w:br/>
                  </w:r>
                  <w:r>
                    <w:rPr>
                      <w:rFonts w:ascii="仿宋_GB2312" w:hAnsi="仿宋_GB2312" w:cs="仿宋_GB2312" w:eastAsia="仿宋_GB2312"/>
                    </w:rPr>
                    <w:t xml:space="preserve"> 9.具有通过前置面板物理按键一键启动录屏功能。</w:t>
                  </w:r>
                  <w:r>
                    <w:br/>
                  </w:r>
                  <w:r>
                    <w:rPr>
                      <w:rFonts w:ascii="仿宋_GB2312" w:hAnsi="仿宋_GB2312" w:cs="仿宋_GB2312" w:eastAsia="仿宋_GB2312"/>
                    </w:rPr>
                    <w:t xml:space="preserve"> 10.整机内置传屏接收模块。</w:t>
                  </w:r>
                  <w:r>
                    <w:br/>
                  </w:r>
                  <w:r>
                    <w:rPr>
                      <w:rFonts w:ascii="仿宋_GB2312" w:hAnsi="仿宋_GB2312" w:cs="仿宋_GB2312" w:eastAsia="仿宋_GB2312"/>
                    </w:rPr>
                    <w:t xml:space="preserve"> 11.外接电脑设备通过数据线连接至整机，可调用整机内置的摄像头、麦克风、扬声器，可在外接电脑上控制整机拍摄教室画面。12.整机钢化玻璃厚度≤3.2mm。</w:t>
                  </w:r>
                  <w:r>
                    <w:br/>
                  </w:r>
                  <w:r>
                    <w:rPr>
                      <w:rFonts w:ascii="仿宋_GB2312" w:hAnsi="仿宋_GB2312" w:cs="仿宋_GB2312" w:eastAsia="仿宋_GB2312"/>
                    </w:rPr>
                    <w:t xml:space="preserve"> 13.侧置输入接口至少具备HDMI、RS232、USB。侧置输出接口至少具备音频、USB。前置输入接口USB（包含Type-C、USB）。</w:t>
                  </w:r>
                  <w:r>
                    <w:br/>
                  </w:r>
                  <w:r>
                    <w:rPr>
                      <w:rFonts w:ascii="仿宋_GB2312" w:hAnsi="仿宋_GB2312" w:cs="仿宋_GB2312" w:eastAsia="仿宋_GB2312"/>
                    </w:rPr>
                    <w:t xml:space="preserve"> 14.支持通过Type-C接口接入外接移动存储设备进行文件传输，兼容Type-C接口手机充电。</w:t>
                  </w:r>
                  <w:r>
                    <w:br/>
                  </w:r>
                  <w:r>
                    <w:rPr>
                      <w:rFonts w:ascii="仿宋_GB2312" w:hAnsi="仿宋_GB2312" w:cs="仿宋_GB2312" w:eastAsia="仿宋_GB2312"/>
                    </w:rPr>
                    <w:t xml:space="preserve"> 15.采用内置摄像头、麦克风，无需外接线材连接和任何可见外接线材及模块化拼接痕迹，不占用整机设备端口。</w:t>
                  </w:r>
                  <w:r>
                    <w:br/>
                  </w:r>
                  <w:r>
                    <w:rPr>
                      <w:rFonts w:ascii="仿宋_GB2312" w:hAnsi="仿宋_GB2312" w:cs="仿宋_GB2312" w:eastAsia="仿宋_GB2312"/>
                    </w:rPr>
                    <w:t xml:space="preserve"> 16.整机嵌入式系统版本≥Android 14。</w:t>
                  </w:r>
                  <w:r>
                    <w:br/>
                  </w:r>
                  <w:r>
                    <w:rPr>
                      <w:rFonts w:ascii="仿宋_GB2312" w:hAnsi="仿宋_GB2312" w:cs="仿宋_GB2312" w:eastAsia="仿宋_GB2312"/>
                    </w:rPr>
                    <w:t xml:space="preserve"> 17.整机全部扬声器均采用模块化设计。</w:t>
                  </w:r>
                  <w:r>
                    <w:br/>
                  </w:r>
                  <w:r>
                    <w:rPr>
                      <w:rFonts w:ascii="仿宋_GB2312" w:hAnsi="仿宋_GB2312" w:cs="仿宋_GB2312" w:eastAsia="仿宋_GB2312"/>
                    </w:rPr>
                    <w:t xml:space="preserve"> ▲18.type-C 支持充电功率≥15W。</w:t>
                  </w:r>
                  <w:r>
                    <w:br/>
                  </w:r>
                  <w:r>
                    <w:rPr>
                      <w:rFonts w:ascii="仿宋_GB2312" w:hAnsi="仿宋_GB2312" w:cs="仿宋_GB2312" w:eastAsia="仿宋_GB2312"/>
                    </w:rPr>
                    <w:t xml:space="preserve"> 19.整机侧边栏内置自习工具。</w:t>
                  </w:r>
                  <w:r>
                    <w:br/>
                  </w:r>
                  <w:r>
                    <w:rPr>
                      <w:rFonts w:ascii="仿宋_GB2312" w:hAnsi="仿宋_GB2312" w:cs="仿宋_GB2312" w:eastAsia="仿宋_GB2312"/>
                    </w:rPr>
                    <w:t xml:space="preserve"> 二、电脑模块</w:t>
                  </w:r>
                  <w:r>
                    <w:br/>
                  </w:r>
                  <w:r>
                    <w:rPr>
                      <w:rFonts w:ascii="仿宋_GB2312" w:hAnsi="仿宋_GB2312" w:cs="仿宋_GB2312" w:eastAsia="仿宋_GB2312"/>
                    </w:rPr>
                    <w:t xml:space="preserve"> 1、不低于Intel 酷睿系列 i5 CPU；内存：≥8GB DDR4笔记本内存或以上配置；硬盘：≥256GB SSD固态。</w:t>
                  </w:r>
                  <w:r>
                    <w:br/>
                  </w:r>
                  <w:r>
                    <w:rPr>
                      <w:rFonts w:ascii="仿宋_GB2312" w:hAnsi="仿宋_GB2312" w:cs="仿宋_GB2312" w:eastAsia="仿宋_GB2312"/>
                    </w:rPr>
                    <w:t xml:space="preserve"> ▲2、PC模块可抽拉式插入整机，可实现无单独接线的插拔。</w:t>
                  </w:r>
                  <w:r>
                    <w:br/>
                  </w:r>
                  <w:r>
                    <w:rPr>
                      <w:rFonts w:ascii="仿宋_GB2312" w:hAnsi="仿宋_GB2312" w:cs="仿宋_GB2312" w:eastAsia="仿宋_GB2312"/>
                    </w:rPr>
                    <w:t xml:space="preserve"> 3、和整机的连接采用万兆级接口，传输速率≥10Gbps。</w:t>
                  </w:r>
                  <w:r>
                    <w:br/>
                  </w:r>
                  <w:r>
                    <w:rPr>
                      <w:rFonts w:ascii="仿宋_GB2312" w:hAnsi="仿宋_GB2312" w:cs="仿宋_GB2312" w:eastAsia="仿宋_GB2312"/>
                    </w:rPr>
                    <w:t xml:space="preserve"> 4、无需工具就可快速拆卸电脑模块。</w:t>
                  </w:r>
                  <w:r>
                    <w:br/>
                  </w:r>
                  <w:r>
                    <w:rPr>
                      <w:rFonts w:ascii="仿宋_GB2312" w:hAnsi="仿宋_GB2312" w:cs="仿宋_GB2312" w:eastAsia="仿宋_GB2312"/>
                    </w:rPr>
                    <w:t xml:space="preserve"> 5、具有独立非外扩展的视频输出接口：≥1路HDMI。</w:t>
                  </w:r>
                  <w:r>
                    <w:br/>
                  </w:r>
                  <w:r>
                    <w:rPr>
                      <w:rFonts w:ascii="仿宋_GB2312" w:hAnsi="仿宋_GB2312" w:cs="仿宋_GB2312" w:eastAsia="仿宋_GB2312"/>
                    </w:rPr>
                    <w:t xml:space="preserve"> 三、整机功能</w:t>
                  </w:r>
                  <w:r>
                    <w:br/>
                  </w:r>
                  <w:r>
                    <w:rPr>
                      <w:rFonts w:ascii="仿宋_GB2312" w:hAnsi="仿宋_GB2312" w:cs="仿宋_GB2312" w:eastAsia="仿宋_GB2312"/>
                    </w:rPr>
                    <w:t xml:space="preserve"> 1.整机内置非独立广角高清摄像头。</w:t>
                  </w:r>
                  <w:r>
                    <w:br/>
                  </w:r>
                  <w:r>
                    <w:rPr>
                      <w:rFonts w:ascii="仿宋_GB2312" w:hAnsi="仿宋_GB2312" w:cs="仿宋_GB2312" w:eastAsia="仿宋_GB2312"/>
                    </w:rPr>
                    <w:t xml:space="preserve"> 2.整机支持通过人脸识别进行解锁设备以及人脸识别进行登录账号。</w:t>
                  </w:r>
                  <w:r>
                    <w:br/>
                  </w:r>
                  <w:r>
                    <w:rPr>
                      <w:rFonts w:ascii="仿宋_GB2312" w:hAnsi="仿宋_GB2312" w:cs="仿宋_GB2312" w:eastAsia="仿宋_GB2312"/>
                    </w:rPr>
                    <w:t xml:space="preserve"> 3.整机摄像头支持环境色温判断。</w:t>
                  </w:r>
                  <w:r>
                    <w:br/>
                  </w:r>
                  <w:r>
                    <w:rPr>
                      <w:rFonts w:ascii="仿宋_GB2312" w:hAnsi="仿宋_GB2312" w:cs="仿宋_GB2312" w:eastAsia="仿宋_GB2312"/>
                    </w:rPr>
                    <w:t xml:space="preserve"> ▲4.整机采用硬件低蓝光背光技术，低蓝光保护显示不偏色、不泛黄。</w:t>
                  </w:r>
                  <w:r>
                    <w:br/>
                  </w:r>
                  <w:r>
                    <w:rPr>
                      <w:rFonts w:ascii="仿宋_GB2312" w:hAnsi="仿宋_GB2312" w:cs="仿宋_GB2312" w:eastAsia="仿宋_GB2312"/>
                    </w:rPr>
                    <w:t xml:space="preserve"> 5.整机具备供电保护模块，能够检测内置电脑是否插好在位，在内置电脑未在位的情况下，内置电脑无法上电工作。</w:t>
                  </w:r>
                  <w:r>
                    <w:br/>
                  </w:r>
                  <w:r>
                    <w:rPr>
                      <w:rFonts w:ascii="仿宋_GB2312" w:hAnsi="仿宋_GB2312" w:cs="仿宋_GB2312" w:eastAsia="仿宋_GB2312"/>
                    </w:rPr>
                    <w:t xml:space="preserve"> 四、微课录制软件</w:t>
                  </w:r>
                  <w:r>
                    <w:br/>
                  </w:r>
                  <w:r>
                    <w:rPr>
                      <w:rFonts w:ascii="仿宋_GB2312" w:hAnsi="仿宋_GB2312" w:cs="仿宋_GB2312" w:eastAsia="仿宋_GB2312"/>
                    </w:rPr>
                    <w:t xml:space="preserve"> 1.采编一体化设计，可在同一软件中录制并编辑微课视频。</w:t>
                  </w:r>
                  <w:r>
                    <w:br/>
                  </w:r>
                  <w:r>
                    <w:rPr>
                      <w:rFonts w:ascii="仿宋_GB2312" w:hAnsi="仿宋_GB2312" w:cs="仿宋_GB2312" w:eastAsia="仿宋_GB2312"/>
                    </w:rPr>
                    <w:t xml:space="preserve"> 2.支持全屏录制及任意区域截屏录制两种模式，可切换16:9或4:3录制比例。</w:t>
                  </w:r>
                  <w:r>
                    <w:br/>
                  </w:r>
                  <w:r>
                    <w:rPr>
                      <w:rFonts w:ascii="仿宋_GB2312" w:hAnsi="仿宋_GB2312" w:cs="仿宋_GB2312" w:eastAsia="仿宋_GB2312"/>
                    </w:rPr>
                    <w:t xml:space="preserve"> 3.支持快速短视频录制，可直接在播放器中播放视频，通过软件直接录制视频画面及系统音量，录制成功后可一键导出为MP4格式视频。</w:t>
                  </w:r>
                  <w:r>
                    <w:br/>
                  </w:r>
                  <w:r>
                    <w:rPr>
                      <w:rFonts w:ascii="仿宋_GB2312" w:hAnsi="仿宋_GB2312" w:cs="仿宋_GB2312" w:eastAsia="仿宋_GB2312"/>
                    </w:rPr>
                    <w:t xml:space="preserve"> 4.录制后的微课可直接进入编辑模式，可对微课视频进行自由裁剪、编辑等操作，还可将视频、图片、文字等素材进行多轨合成，轨道数量可自由设置。</w:t>
                  </w:r>
                  <w:r>
                    <w:br/>
                  </w:r>
                  <w:r>
                    <w:rPr>
                      <w:rFonts w:ascii="仿宋_GB2312" w:hAnsi="仿宋_GB2312" w:cs="仿宋_GB2312" w:eastAsia="仿宋_GB2312"/>
                    </w:rPr>
                    <w:t xml:space="preserve"> 5.支持从视频中分离提取音频进行编辑。</w:t>
                  </w:r>
                  <w:r>
                    <w:br/>
                  </w:r>
                  <w:r>
                    <w:rPr>
                      <w:rFonts w:ascii="仿宋_GB2312" w:hAnsi="仿宋_GB2312" w:cs="仿宋_GB2312" w:eastAsia="仿宋_GB2312"/>
                    </w:rPr>
                    <w:t xml:space="preserve"> 6.支持内容局部变焦缩放功能：可以视频进行局部聚焦放大。</w:t>
                  </w:r>
                  <w:r>
                    <w:br/>
                  </w:r>
                  <w:r>
                    <w:rPr>
                      <w:rFonts w:ascii="仿宋_GB2312" w:hAnsi="仿宋_GB2312" w:cs="仿宋_GB2312" w:eastAsia="仿宋_GB2312"/>
                    </w:rPr>
                    <w:t xml:space="preserve"> 7.支持对微课视频添加水印，水印信息包括作者名称和网站地址。8.编辑完成的微课视频支持一键导出到白板软件或另存到本地，也可上传到资源分享平台。</w:t>
                  </w:r>
                  <w:r>
                    <w:br/>
                  </w:r>
                  <w:r>
                    <w:rPr>
                      <w:rFonts w:ascii="仿宋_GB2312" w:hAnsi="仿宋_GB2312" w:cs="仿宋_GB2312" w:eastAsia="仿宋_GB2312"/>
                    </w:rPr>
                    <w:t xml:space="preserve"> 五、白板软件</w:t>
                  </w:r>
                  <w:r>
                    <w:br/>
                  </w:r>
                  <w:r>
                    <w:rPr>
                      <w:rFonts w:ascii="仿宋_GB2312" w:hAnsi="仿宋_GB2312" w:cs="仿宋_GB2312" w:eastAsia="仿宋_GB2312"/>
                    </w:rPr>
                    <w:t xml:space="preserve"> 1. 备授课一体化，具有备课模式及授课模式。</w:t>
                  </w:r>
                  <w:r>
                    <w:br/>
                  </w:r>
                  <w:r>
                    <w:rPr>
                      <w:rFonts w:ascii="仿宋_GB2312" w:hAnsi="仿宋_GB2312" w:cs="仿宋_GB2312" w:eastAsia="仿宋_GB2312"/>
                    </w:rPr>
                    <w:t xml:space="preserve"> 2. 支持个人账号注册登录使用。</w:t>
                  </w:r>
                  <w:r>
                    <w:br/>
                  </w:r>
                  <w:r>
                    <w:rPr>
                      <w:rFonts w:ascii="仿宋_GB2312" w:hAnsi="仿宋_GB2312" w:cs="仿宋_GB2312" w:eastAsia="仿宋_GB2312"/>
                    </w:rPr>
                    <w:t xml:space="preserve"> 3. 提供白板软件手机移动版。</w:t>
                  </w:r>
                  <w:r>
                    <w:br/>
                  </w:r>
                  <w:r>
                    <w:rPr>
                      <w:rFonts w:ascii="仿宋_GB2312" w:hAnsi="仿宋_GB2312" w:cs="仿宋_GB2312" w:eastAsia="仿宋_GB2312"/>
                    </w:rPr>
                    <w:t xml:space="preserve"> 4. 云课堂可以通过生成二维码海报的方式发送给学生用于远程在线教学。</w:t>
                  </w:r>
                  <w:r>
                    <w:br/>
                  </w:r>
                  <w:r>
                    <w:rPr>
                      <w:rFonts w:ascii="仿宋_GB2312" w:hAnsi="仿宋_GB2312" w:cs="仿宋_GB2312" w:eastAsia="仿宋_GB2312"/>
                    </w:rPr>
                    <w:t xml:space="preserve"> 5. 提供个人云空间。</w:t>
                  </w:r>
                </w:p>
                <w:p>
                  <w:pPr>
                    <w:pStyle w:val="null3"/>
                  </w:pPr>
                  <w:r>
                    <w:rPr>
                      <w:rFonts w:ascii="仿宋_GB2312" w:hAnsi="仿宋_GB2312" w:cs="仿宋_GB2312" w:eastAsia="仿宋_GB2312"/>
                    </w:rPr>
                    <w:t>六、包含原厂3年免费售后服务。</w:t>
                  </w:r>
                </w:p>
              </w:tc>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19</w:t>
                  </w:r>
                </w:p>
              </w:tc>
              <w:tc>
                <w:tcPr>
                  <w:tcW w:type="dxa" w:w="511"/>
                </w:tcPr>
                <w:p>
                  <w:pPr>
                    <w:pStyle w:val="null3"/>
                  </w:pPr>
                  <w:r>
                    <w:rPr>
                      <w:rFonts w:ascii="仿宋_GB2312" w:hAnsi="仿宋_GB2312" w:cs="仿宋_GB2312" w:eastAsia="仿宋_GB2312"/>
                    </w:rPr>
                    <w:t>展台</w:t>
                  </w:r>
                </w:p>
              </w:tc>
              <w:tc>
                <w:tcPr>
                  <w:tcW w:type="dxa" w:w="511"/>
                </w:tcPr>
                <w:p>
                  <w:pPr>
                    <w:pStyle w:val="null3"/>
                  </w:pPr>
                  <w:r>
                    <w:rPr>
                      <w:rFonts w:ascii="仿宋_GB2312" w:hAnsi="仿宋_GB2312" w:cs="仿宋_GB2312" w:eastAsia="仿宋_GB2312"/>
                    </w:rPr>
                    <w:t>硬件部分：</w:t>
                  </w:r>
                  <w:r>
                    <w:br/>
                  </w:r>
                  <w:r>
                    <w:rPr>
                      <w:rFonts w:ascii="仿宋_GB2312" w:hAnsi="仿宋_GB2312" w:cs="仿宋_GB2312" w:eastAsia="仿宋_GB2312"/>
                    </w:rPr>
                    <w:t xml:space="preserve"> 1、箱体采用冷轧钢材质箱体，壁挂式安装，整体厚度≤4CM；底板带磁吸和金属机械旋钮锁；</w:t>
                  </w:r>
                  <w:r>
                    <w:br/>
                  </w:r>
                  <w:r>
                    <w:rPr>
                      <w:rFonts w:ascii="仿宋_GB2312" w:hAnsi="仿宋_GB2312" w:cs="仿宋_GB2312" w:eastAsia="仿宋_GB2312"/>
                    </w:rPr>
                    <w:t xml:space="preserve"> 2、使用≥800万像素高清自动聚焦镜头（可支臂触摸调节自动聚焦），多种分辨率可选择，最高依次为3000*4000、3264*2448等，高清像素≥15帧，拍摄≥A4画幅；</w:t>
                  </w:r>
                  <w:r>
                    <w:br/>
                  </w:r>
                  <w:r>
                    <w:rPr>
                      <w:rFonts w:ascii="仿宋_GB2312" w:hAnsi="仿宋_GB2312" w:cs="仿宋_GB2312" w:eastAsia="仿宋_GB2312"/>
                    </w:rPr>
                    <w:t xml:space="preserve"> 3、采用单根USB线实现供电、高清数据传输需求；整机自带磨砂均光罩LED节能补光灯，光线不足时可进行亮度补充，采用四级触摸调光设计；</w:t>
                  </w:r>
                  <w:r>
                    <w:br/>
                  </w:r>
                  <w:r>
                    <w:rPr>
                      <w:rFonts w:ascii="仿宋_GB2312" w:hAnsi="仿宋_GB2312" w:cs="仿宋_GB2312" w:eastAsia="仿宋_GB2312"/>
                    </w:rPr>
                    <w:t xml:space="preserve"> 4、解像度：≥1200TV线；图像特技：亮度、对比度、清晰度、饱和度、锐度、逆光对比、色彩调整、伽马、图像增益等；</w:t>
                  </w:r>
                  <w:r>
                    <w:br/>
                  </w:r>
                  <w:r>
                    <w:rPr>
                      <w:rFonts w:ascii="仿宋_GB2312" w:hAnsi="仿宋_GB2312" w:cs="仿宋_GB2312" w:eastAsia="仿宋_GB2312"/>
                    </w:rPr>
                    <w:t xml:space="preserve"> 5、24位图像真彩色，自动补光；多种获取图片格式JPG，TIF，PNG，BMP，PDF等；</w:t>
                  </w:r>
                  <w:r>
                    <w:br/>
                  </w:r>
                  <w:r>
                    <w:rPr>
                      <w:rFonts w:ascii="仿宋_GB2312" w:hAnsi="仿宋_GB2312" w:cs="仿宋_GB2312" w:eastAsia="仿宋_GB2312"/>
                    </w:rPr>
                    <w:t xml:space="preserve"> 软件部分：</w:t>
                  </w:r>
                  <w:r>
                    <w:br/>
                  </w:r>
                  <w:r>
                    <w:rPr>
                      <w:rFonts w:ascii="仿宋_GB2312" w:hAnsi="仿宋_GB2312" w:cs="仿宋_GB2312" w:eastAsia="仿宋_GB2312"/>
                    </w:rPr>
                    <w:t xml:space="preserve"> 1、 开启一键快速进入视频展台拍摄模式；</w:t>
                  </w:r>
                  <w:r>
                    <w:br/>
                  </w:r>
                  <w:r>
                    <w:rPr>
                      <w:rFonts w:ascii="仿宋_GB2312" w:hAnsi="仿宋_GB2312" w:cs="仿宋_GB2312" w:eastAsia="仿宋_GB2312"/>
                    </w:rPr>
                    <w:t xml:space="preserve"> 2、通过软件视频展示可以实现动态即时缩放和视频显示内容能够以鼠标所在点为中心实现画面360°手势流畅无极旋转；实时梯度自由缩放，范围5%-2000%，只有画中画、分辨率调节、视频画面冻结、一键全屏、实际大小、负片、同屏对比、文本/图片模式切换等控制功能，根据应用环境可实现对画面色彩、对比度、亮度等参数调节。</w:t>
                  </w:r>
                </w:p>
              </w:tc>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集中控制管理平台</w:t>
                  </w:r>
                </w:p>
              </w:tc>
              <w:tc>
                <w:tcPr>
                  <w:tcW w:type="dxa" w:w="511"/>
                </w:tcPr>
                <w:p>
                  <w:pPr>
                    <w:pStyle w:val="null3"/>
                  </w:pPr>
                  <w:r>
                    <w:rPr>
                      <w:rFonts w:ascii="仿宋_GB2312" w:hAnsi="仿宋_GB2312" w:cs="仿宋_GB2312" w:eastAsia="仿宋_GB2312"/>
                    </w:rPr>
                    <w:t>1.平台采用B/S架构设计，支持账号/密码、手机扫码登录。</w:t>
                  </w:r>
                  <w:r>
                    <w:br/>
                  </w:r>
                  <w:r>
                    <w:rPr>
                      <w:rFonts w:ascii="仿宋_GB2312" w:hAnsi="仿宋_GB2312" w:cs="仿宋_GB2312" w:eastAsia="仿宋_GB2312"/>
                    </w:rPr>
                    <w:t xml:space="preserve"> 2.音视频直播：支持多位老师同时向不同设备发起直播，直播方式包含纯桌面直播、视频直播、音频直播、桌面+视频直播方式；直播过程中支持增、删接收直播观看的班班通设备；支持实时查看收看端教室画面；支持切换直播画质清晰度；支持实时了解直播质量，包含直播源码率、FPS数据，实时掌握直播稳定情况。</w:t>
                  </w:r>
                  <w:r>
                    <w:br/>
                  </w:r>
                  <w:r>
                    <w:rPr>
                      <w:rFonts w:ascii="仿宋_GB2312" w:hAnsi="仿宋_GB2312" w:cs="仿宋_GB2312" w:eastAsia="仿宋_GB2312"/>
                    </w:rPr>
                    <w:t xml:space="preserve"> 3.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以确保正常授课软件中的窗口可正常访问。</w:t>
                  </w:r>
                  <w:r>
                    <w:br/>
                  </w:r>
                  <w:r>
                    <w:rPr>
                      <w:rFonts w:ascii="仿宋_GB2312" w:hAnsi="仿宋_GB2312" w:cs="仿宋_GB2312" w:eastAsia="仿宋_GB2312"/>
                    </w:rPr>
                    <w:t xml:space="preserve"> 4.分组管理：支持根据设备类型、设备所属年级/场地/自定义分组、设备开关机状态进行分组管理；支持文字检索设备名称，快速定位对应设备进行定向精准管理。</w:t>
                  </w:r>
                  <w:r>
                    <w:br/>
                  </w:r>
                  <w:r>
                    <w:rPr>
                      <w:rFonts w:ascii="仿宋_GB2312" w:hAnsi="仿宋_GB2312" w:cs="仿宋_GB2312" w:eastAsia="仿宋_GB2312"/>
                    </w:rPr>
                    <w:t xml:space="preserve"> 5.多场景锁屏：支持一键下课锁屏、开机自动锁屏、无网络时验证身份解锁。其中“下课锁屏”功能开启后，老师授课结束后可在班班通设备上点击“下课锁屏”按钮即可锁屏，保证班班通设备的使用秩序；其中“开机自动锁屏”可根据用户实际管理习惯，灵活设置不同分组的设备，开机后自动锁屏，以便于学校不同年级间分段管理；设备锁屏后，支持无网络情况下，使用者通过手机微信扫一扫验证身份后获取唯一临时解锁密码进行解锁使用，以防止设备被学生违规使用，影响设备性能。支持设置屏幕锁壁纸，可用于学校的校园文化宣传。</w:t>
                  </w:r>
                  <w:r>
                    <w:br/>
                  </w:r>
                  <w:r>
                    <w:rPr>
                      <w:rFonts w:ascii="仿宋_GB2312" w:hAnsi="仿宋_GB2312" w:cs="仿宋_GB2312" w:eastAsia="仿宋_GB2312"/>
                    </w:rPr>
                    <w:t xml:space="preserve"> 6.远程控制：支持远程实时控制设备，可监测设备当前运行界面，并远程操作设备界面，适用于远程维护和修复设备软件问题。</w:t>
                  </w:r>
                  <w:r>
                    <w:br/>
                  </w:r>
                  <w:r>
                    <w:rPr>
                      <w:rFonts w:ascii="仿宋_GB2312" w:hAnsi="仿宋_GB2312" w:cs="仿宋_GB2312" w:eastAsia="仿宋_GB2312"/>
                    </w:rPr>
                    <w:t xml:space="preserve"> 7.不良信息监测：支持在发送消息通知时，自动监测所发送文字是否存在敏感/违规文字，保护触达学生的信息安全可控。</w:t>
                  </w:r>
                  <w:r>
                    <w:br/>
                  </w:r>
                  <w:r>
                    <w:rPr>
                      <w:rFonts w:ascii="仿宋_GB2312" w:hAnsi="仿宋_GB2312" w:cs="仿宋_GB2312" w:eastAsia="仿宋_GB2312"/>
                    </w:rPr>
                    <w:t xml:space="preserve"> 8.流量监管：支持查看校内当日班班通设备流量使用的具体情况、带宽利用率；支持对设备进行限速设置。</w:t>
                  </w:r>
                  <w:r>
                    <w:br/>
                  </w:r>
                  <w:r>
                    <w:rPr>
                      <w:rFonts w:ascii="仿宋_GB2312" w:hAnsi="仿宋_GB2312" w:cs="仿宋_GB2312" w:eastAsia="仿宋_GB2312"/>
                    </w:rPr>
                    <w:t xml:space="preserve"> 9.网址过滤：支持设置网址访问黑名单、白名单，限制所有设备的网址访问，从而保证校内班班通设备访问的内容健康可控。</w:t>
                  </w:r>
                  <w:r>
                    <w:br/>
                  </w:r>
                  <w:r>
                    <w:rPr>
                      <w:rFonts w:ascii="仿宋_GB2312" w:hAnsi="仿宋_GB2312" w:cs="仿宋_GB2312" w:eastAsia="仿宋_GB2312"/>
                    </w:rPr>
                    <w:t xml:space="preserve"> 10.数据分析：支持实时查看和导出学校设备整体使用数据，并支持精确查看具体设备数据。数据包含设备的使用时长、活跃次数、常用软件使用时长和次数、教学应用使用情况、设备健康度分析、弹窗拦截次数、老师使用班班通设备教学情况。</w:t>
                  </w:r>
                  <w:r>
                    <w:br/>
                  </w:r>
                  <w:r>
                    <w:rPr>
                      <w:rFonts w:ascii="仿宋_GB2312" w:hAnsi="仿宋_GB2312" w:cs="仿宋_GB2312" w:eastAsia="仿宋_GB2312"/>
                    </w:rPr>
                    <w:t xml:space="preserve"> 11.磁盘清理：支持远程批量清理设备磁盘，保障设备磁盘可用空间最大化，从而提升设备运行流畅性、桌面整洁性；支持清理指定磁盘的指定文件夹；支持清理系统盘备份、缓存、日志等垃圾文件；支持迁移系统盘视频、图片、音乐、文档等空间占用较大的文件；支持格式化非系统盘磁盘。</w:t>
                  </w:r>
                </w:p>
              </w:tc>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21</w:t>
                  </w:r>
                </w:p>
              </w:tc>
              <w:tc>
                <w:tcPr>
                  <w:tcW w:type="dxa" w:w="511"/>
                </w:tcPr>
                <w:p>
                  <w:pPr>
                    <w:pStyle w:val="null3"/>
                  </w:pPr>
                  <w:r>
                    <w:rPr>
                      <w:rFonts w:ascii="仿宋_GB2312" w:hAnsi="仿宋_GB2312" w:cs="仿宋_GB2312" w:eastAsia="仿宋_GB2312"/>
                    </w:rPr>
                    <w:t>拆除安装调试</w:t>
                  </w:r>
                </w:p>
              </w:tc>
              <w:tc>
                <w:tcPr>
                  <w:tcW w:type="dxa" w:w="511"/>
                </w:tcPr>
                <w:p>
                  <w:pPr>
                    <w:pStyle w:val="null3"/>
                  </w:pPr>
                  <w:r>
                    <w:rPr>
                      <w:rFonts w:ascii="仿宋_GB2312" w:hAnsi="仿宋_GB2312" w:cs="仿宋_GB2312" w:eastAsia="仿宋_GB2312"/>
                    </w:rPr>
                    <w:t>拆除旧设备搬运至指定地方、新智慧黑板、展台上楼；安装，调试相关设备。</w:t>
                  </w:r>
                </w:p>
              </w:tc>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项</w:t>
                  </w:r>
                </w:p>
              </w:tc>
            </w:tr>
            <w:tr>
              <w:tc>
                <w:tcPr>
                  <w:tcW w:type="dxa" w:w="511"/>
                </w:tcPr>
                <w:p>
                  <w:pPr>
                    <w:pStyle w:val="null3"/>
                  </w:pPr>
                  <w:r>
                    <w:rPr>
                      <w:rFonts w:ascii="仿宋_GB2312" w:hAnsi="仿宋_GB2312" w:cs="仿宋_GB2312" w:eastAsia="仿宋_GB2312"/>
                    </w:rPr>
                    <w:t>22</w:t>
                  </w:r>
                </w:p>
              </w:tc>
              <w:tc>
                <w:tcPr>
                  <w:tcW w:type="dxa" w:w="511"/>
                </w:tcPr>
                <w:p>
                  <w:pPr>
                    <w:pStyle w:val="null3"/>
                  </w:pPr>
                  <w:r>
                    <w:rPr>
                      <w:rFonts w:ascii="仿宋_GB2312" w:hAnsi="仿宋_GB2312" w:cs="仿宋_GB2312" w:eastAsia="仿宋_GB2312"/>
                    </w:rPr>
                    <w:t>学生综合评价系统</w:t>
                  </w:r>
                </w:p>
              </w:tc>
              <w:tc>
                <w:tcPr>
                  <w:tcW w:type="dxa" w:w="511"/>
                </w:tcPr>
                <w:p>
                  <w:pPr>
                    <w:pStyle w:val="null3"/>
                  </w:pPr>
                  <w:r>
                    <w:rPr>
                      <w:rFonts w:ascii="仿宋_GB2312" w:hAnsi="仿宋_GB2312" w:cs="仿宋_GB2312" w:eastAsia="仿宋_GB2312"/>
                    </w:rPr>
                    <w:t>学生评价系统内评价内容为定制内容，根据实际情况定制评价内容和评价方式，软件厂家必须根据这些内容进行研发，该系统为一次采购六年服务费，在此期间升级研发不得重新收取费用，研发厂家六年内进行跟踪服务。</w:t>
                  </w:r>
                </w:p>
                <w:p>
                  <w:pPr>
                    <w:pStyle w:val="null3"/>
                  </w:pPr>
                  <w:r>
                    <w:rPr>
                      <w:rFonts w:ascii="仿宋_GB2312" w:hAnsi="仿宋_GB2312" w:cs="仿宋_GB2312" w:eastAsia="仿宋_GB2312"/>
                    </w:rPr>
                    <w:t>一、基本要求。</w:t>
                  </w:r>
                </w:p>
                <w:p>
                  <w:pPr>
                    <w:pStyle w:val="null3"/>
                  </w:pPr>
                  <w:r>
                    <w:rPr>
                      <w:rFonts w:ascii="仿宋_GB2312" w:hAnsi="仿宋_GB2312" w:cs="仿宋_GB2312" w:eastAsia="仿宋_GB2312"/>
                    </w:rPr>
                    <w:t>▲1. 数据组件：支持通过学生评价数据组件。</w:t>
                  </w:r>
                </w:p>
                <w:p>
                  <w:pPr>
                    <w:pStyle w:val="null3"/>
                  </w:pPr>
                  <w:r>
                    <w:rPr>
                      <w:rFonts w:ascii="仿宋_GB2312" w:hAnsi="仿宋_GB2312" w:cs="仿宋_GB2312" w:eastAsia="仿宋_GB2312"/>
                    </w:rPr>
                    <w:t>2. 快捷入口：支持通过快捷入口，快速进入如班级评比、争章活动、校外实践、学生档案、综评评价、校园宣传对应功能模块。</w:t>
                  </w:r>
                </w:p>
                <w:p>
                  <w:pPr>
                    <w:pStyle w:val="null3"/>
                  </w:pPr>
                  <w:r>
                    <w:rPr>
                      <w:rFonts w:ascii="仿宋_GB2312" w:hAnsi="仿宋_GB2312" w:cs="仿宋_GB2312" w:eastAsia="仿宋_GB2312"/>
                    </w:rPr>
                    <w:t>二、学生评价指标模块：</w:t>
                  </w:r>
                </w:p>
                <w:p>
                  <w:pPr>
                    <w:pStyle w:val="null3"/>
                  </w:pPr>
                  <w:r>
                    <w:rPr>
                      <w:rFonts w:ascii="仿宋_GB2312" w:hAnsi="仿宋_GB2312" w:cs="仿宋_GB2312" w:eastAsia="仿宋_GB2312"/>
                    </w:rPr>
                    <w:t>1. 指标搭建：指标体系采用三级指标结构，分为一级指标、二级指标、行为观测项；系统内置一套指标评价体系模板，支持学校在此基础上进行修改。</w:t>
                  </w:r>
                </w:p>
                <w:p>
                  <w:pPr>
                    <w:pStyle w:val="null3"/>
                  </w:pPr>
                  <w:r>
                    <w:rPr>
                      <w:rFonts w:ascii="仿宋_GB2312" w:hAnsi="仿宋_GB2312" w:cs="仿宋_GB2312" w:eastAsia="仿宋_GB2312"/>
                    </w:rPr>
                    <w:t>2. 分年级指标模板：支持学校分年级设置不同的指标体系模板，支持学校启用或关闭指标模板。</w:t>
                  </w:r>
                </w:p>
                <w:p>
                  <w:pPr>
                    <w:pStyle w:val="null3"/>
                  </w:pPr>
                  <w:r>
                    <w:rPr>
                      <w:rFonts w:ascii="仿宋_GB2312" w:hAnsi="仿宋_GB2312" w:cs="仿宋_GB2312" w:eastAsia="仿宋_GB2312"/>
                    </w:rPr>
                    <w:t>3. 教师自定义评价指标：支持管理员开启或关闭老师自定义创建评价指标的权限，开启后支持老师在班级内自行创建评价指标，支持修改、删除自己创建的评价指标;支持管理员设置审核通过后老师才能使用自定义创建的指标。</w:t>
                  </w:r>
                </w:p>
                <w:p>
                  <w:pPr>
                    <w:pStyle w:val="null3"/>
                  </w:pPr>
                  <w:r>
                    <w:rPr>
                      <w:rFonts w:ascii="仿宋_GB2312" w:hAnsi="仿宋_GB2312" w:cs="仿宋_GB2312" w:eastAsia="仿宋_GB2312"/>
                    </w:rPr>
                    <w:t>三、学生档案：</w:t>
                  </w:r>
                </w:p>
                <w:p>
                  <w:pPr>
                    <w:pStyle w:val="null3"/>
                  </w:pPr>
                  <w:r>
                    <w:rPr>
                      <w:rFonts w:ascii="仿宋_GB2312" w:hAnsi="仿宋_GB2312" w:cs="仿宋_GB2312" w:eastAsia="仿宋_GB2312"/>
                    </w:rPr>
                    <w:t>1. 学生成长报告：能汇总每个学生的过程性评价数据和阶段性评价数据。支持按周、月、自定义时间段筛选学生评价数据，支持用趋势图、雷达图、词云图、圆环图等图标样式直观的体现学生的数据分布情况;支持结合学生的评价数据，给出相关的智能诊断分析，支持指出学生相比上周期的进步情况，支持指出学生表现突出的方面和不足的方面。</w:t>
                  </w:r>
                </w:p>
                <w:p>
                  <w:pPr>
                    <w:pStyle w:val="null3"/>
                  </w:pPr>
                  <w:r>
                    <w:rPr>
                      <w:rFonts w:ascii="仿宋_GB2312" w:hAnsi="仿宋_GB2312" w:cs="仿宋_GB2312" w:eastAsia="仿宋_GB2312"/>
                    </w:rPr>
                    <w:t>2. 学生精美档案：支持学校将过程中采集到的学生数据，包括行为表现、学业水平、体质健康、教师评语、写实活动等组装成独特的精美档案。把学生档案推送给对应学生的家长进行查阅；支持批量导出学生档案，并支持打印成册；支持家长在手机上查看孩子的学生档案内容，家长可在手机上下载档案，支持家长看到档案后提交家长评语，支持学生在家长帮助下用手机提交学生自评。</w:t>
                  </w:r>
                </w:p>
                <w:p>
                  <w:pPr>
                    <w:pStyle w:val="null3"/>
                  </w:pPr>
                  <w:r>
                    <w:rPr>
                      <w:rFonts w:ascii="仿宋_GB2312" w:hAnsi="仿宋_GB2312" w:cs="仿宋_GB2312" w:eastAsia="仿宋_GB2312"/>
                    </w:rPr>
                    <w:t>学生评比：</w:t>
                  </w:r>
                </w:p>
                <w:p>
                  <w:pPr>
                    <w:pStyle w:val="null3"/>
                  </w:pPr>
                  <w:r>
                    <w:rPr>
                      <w:rFonts w:ascii="仿宋_GB2312" w:hAnsi="仿宋_GB2312" w:cs="仿宋_GB2312" w:eastAsia="仿宋_GB2312"/>
                    </w:rPr>
                    <w:t>▲1.学生评比报告：支持按周、月、自定义时间段筛选不同年级的多种学生评比报告，包括得分榜、进步榜、单项榜、点评榜、缺乏关注学生名单。</w:t>
                  </w:r>
                </w:p>
                <w:p>
                  <w:pPr>
                    <w:pStyle w:val="null3"/>
                  </w:pPr>
                  <w:r>
                    <w:rPr>
                      <w:rFonts w:ascii="仿宋_GB2312" w:hAnsi="仿宋_GB2312" w:cs="仿宋_GB2312" w:eastAsia="仿宋_GB2312"/>
                    </w:rPr>
                    <w:t>2. 学生等级报告：支持根据时间段、点评人、评价指标、等级规则等限定条件，系统自动换算出学生的评价等级结果。</w:t>
                  </w:r>
                </w:p>
                <w:p>
                  <w:pPr>
                    <w:pStyle w:val="null3"/>
                  </w:pPr>
                  <w:r>
                    <w:rPr>
                      <w:rFonts w:ascii="仿宋_GB2312" w:hAnsi="仿宋_GB2312" w:cs="仿宋_GB2312" w:eastAsia="仿宋_GB2312"/>
                    </w:rPr>
                    <w:t>四、学生成长管理模块：</w:t>
                  </w:r>
                </w:p>
                <w:p>
                  <w:pPr>
                    <w:pStyle w:val="null3"/>
                  </w:pPr>
                  <w:r>
                    <w:rPr>
                      <w:rFonts w:ascii="仿宋_GB2312" w:hAnsi="仿宋_GB2312" w:cs="仿宋_GB2312" w:eastAsia="仿宋_GB2312"/>
                    </w:rPr>
                    <w:t>1. 卡片评价：支持学校把评价指标制作成卡片，卡片上会有系统生成的二维码；支持老师把卡片发给学生，学生家长通过手机扫描卡片中的二维码，进行兑换点评；支持学校对已被兑换的卡片，进行回收，重新激活后被多次使用。</w:t>
                  </w:r>
                </w:p>
                <w:p>
                  <w:pPr>
                    <w:pStyle w:val="null3"/>
                  </w:pPr>
                  <w:r>
                    <w:rPr>
                      <w:rFonts w:ascii="仿宋_GB2312" w:hAnsi="仿宋_GB2312" w:cs="仿宋_GB2312" w:eastAsia="仿宋_GB2312"/>
                    </w:rPr>
                    <w:t>2. 校园活动：支持学校给班级发送校园活动的任务，由班主任或任课老师在手机上进行提交，支持提前结束或延长活动日期；支持给参与活动或在活动中获奖的学生进行评价加分。</w:t>
                  </w:r>
                </w:p>
                <w:p>
                  <w:pPr>
                    <w:pStyle w:val="null3"/>
                  </w:pPr>
                  <w:r>
                    <w:rPr>
                      <w:rFonts w:ascii="仿宋_GB2312" w:hAnsi="仿宋_GB2312" w:cs="仿宋_GB2312" w:eastAsia="仿宋_GB2312"/>
                    </w:rPr>
                    <w:t>3. 校外写实：支持学校发布写实任务给学生进行申报，学生可以提交材料，支持老师对材料进行审核并加分；支持把写实活动放入成长档案中导出成册。</w:t>
                  </w:r>
                </w:p>
                <w:p>
                  <w:pPr>
                    <w:pStyle w:val="null3"/>
                  </w:pPr>
                  <w:r>
                    <w:rPr>
                      <w:rFonts w:ascii="仿宋_GB2312" w:hAnsi="仿宋_GB2312" w:cs="仿宋_GB2312" w:eastAsia="仿宋_GB2312"/>
                    </w:rPr>
                    <w:t>4. 家庭打卡：支持学校给学生发送家庭打卡任务；。学生阶段评价：</w:t>
                  </w:r>
                </w:p>
                <w:p>
                  <w:pPr>
                    <w:pStyle w:val="null3"/>
                  </w:pPr>
                  <w:r>
                    <w:rPr>
                      <w:rFonts w:ascii="仿宋_GB2312" w:hAnsi="仿宋_GB2312" w:cs="仿宋_GB2312" w:eastAsia="仿宋_GB2312"/>
                    </w:rPr>
                    <w:t>1. 学生自评：支持学校给学生发起学生自评任务，推送到家长手机。</w:t>
                  </w:r>
                </w:p>
                <w:p>
                  <w:pPr>
                    <w:pStyle w:val="null3"/>
                  </w:pPr>
                  <w:r>
                    <w:rPr>
                      <w:rFonts w:ascii="仿宋_GB2312" w:hAnsi="仿宋_GB2312" w:cs="仿宋_GB2312" w:eastAsia="仿宋_GB2312"/>
                    </w:rPr>
                    <w:t>▲2. 学业表现：支持学校自定义配置成绩单的样式，支持按学科分项填写成绩，支持录入过程成绩和阶段成绩；支持导出表格进行填写，支持多人分学科填写成绩，支持用 Excel 表格填写成绩后再导入系统，支持将已录入的成绩导出；支持把成绩纳入学生的学生档案中。</w:t>
                  </w:r>
                </w:p>
                <w:p>
                  <w:pPr>
                    <w:pStyle w:val="null3"/>
                  </w:pPr>
                  <w:r>
                    <w:rPr>
                      <w:rFonts w:ascii="仿宋_GB2312" w:hAnsi="仿宋_GB2312" w:cs="仿宋_GB2312" w:eastAsia="仿宋_GB2312"/>
                    </w:rPr>
                    <w:t>3. 体质健康：支持学校批量录入学生的体测数据，支持对数据进行分析对比后，给出《国家学生体质健康标准》中的评价等级；支持把体测数据纳入学生的档案中。</w:t>
                  </w:r>
                </w:p>
                <w:p>
                  <w:pPr>
                    <w:pStyle w:val="null3"/>
                  </w:pPr>
                  <w:r>
                    <w:rPr>
                      <w:rFonts w:ascii="仿宋_GB2312" w:hAnsi="仿宋_GB2312" w:cs="仿宋_GB2312" w:eastAsia="仿宋_GB2312"/>
                    </w:rPr>
                    <w:t>4. 教师评语：支持根据学生过往的评价数据，一键生成对每个学生的智能评语，支持教师进行采用或修改。</w:t>
                  </w:r>
                </w:p>
                <w:p>
                  <w:pPr>
                    <w:pStyle w:val="null3"/>
                  </w:pPr>
                  <w:r>
                    <w:rPr>
                      <w:rFonts w:ascii="仿宋_GB2312" w:hAnsi="仿宋_GB2312" w:cs="仿宋_GB2312" w:eastAsia="仿宋_GB2312"/>
                    </w:rPr>
                    <w:t>五、班级评比模块：</w:t>
                  </w:r>
                </w:p>
                <w:p>
                  <w:pPr>
                    <w:pStyle w:val="null3"/>
                  </w:pPr>
                  <w:r>
                    <w:rPr>
                      <w:rFonts w:ascii="仿宋_GB2312" w:hAnsi="仿宋_GB2312" w:cs="仿宋_GB2312" w:eastAsia="仿宋_GB2312"/>
                    </w:rPr>
                    <w:t>1. 班级评价指标体系：支持学校自定义班级评价指标，支持通过导表的方式录入指标体系，支持按周或按月设置起始分，系统会在每个周期开始时重置分数。</w:t>
                  </w:r>
                </w:p>
                <w:p>
                  <w:pPr>
                    <w:pStyle w:val="null3"/>
                  </w:pPr>
                  <w:r>
                    <w:rPr>
                      <w:rFonts w:ascii="仿宋_GB2312" w:hAnsi="仿宋_GB2312" w:cs="仿宋_GB2312" w:eastAsia="仿宋_GB2312"/>
                    </w:rPr>
                    <w:t>2. 点评设备：支持通过手机、平板、班牌、电脑进行点评班级。</w:t>
                  </w:r>
                </w:p>
                <w:p>
                  <w:pPr>
                    <w:pStyle w:val="null3"/>
                  </w:pPr>
                  <w:r>
                    <w:rPr>
                      <w:rFonts w:ascii="仿宋_GB2312" w:hAnsi="仿宋_GB2312" w:cs="仿宋_GB2312" w:eastAsia="仿宋_GB2312"/>
                    </w:rPr>
                    <w:t>3. 点评方式：支持点评单个班级，支持批量点评多个班级，支持在 30 天内进行补录点评；通过手机、平板在进行班级点评时，支持添加文字说明，支持拍照或录视频作为佐证材料；支持通过手机把班级点评的消息推送到对应班级的班主任。</w:t>
                  </w:r>
                </w:p>
                <w:p>
                  <w:pPr>
                    <w:pStyle w:val="null3"/>
                  </w:pPr>
                  <w:r>
                    <w:rPr>
                      <w:rFonts w:ascii="仿宋_GB2312" w:hAnsi="仿宋_GB2312" w:cs="仿宋_GB2312" w:eastAsia="仿宋_GB2312"/>
                    </w:rPr>
                    <w:t>4. 班级评比公示栏：支持以公告栏的方式展示班级评比的情况，支持在班牌、大屏、电脑等硬件上进行全屏展示；支持实时刷新看板的数据，自动累计各班分数；支持按照日榜、周榜、月榜的方式，切换查看不同榜单。</w:t>
                  </w:r>
                </w:p>
                <w:p>
                  <w:pPr>
                    <w:pStyle w:val="null3"/>
                  </w:pPr>
                  <w:r>
                    <w:rPr>
                      <w:rFonts w:ascii="仿宋_GB2312" w:hAnsi="仿宋_GB2312" w:cs="仿宋_GB2312" w:eastAsia="仿宋_GB2312"/>
                    </w:rPr>
                    <w:t>5. 流动红旗表彰：支持给班级发送流动红旗荣誉，支持自定义编辑红旗的标题、表彰周期、表彰班级、颁发单位；支持给获得红旗的班级里的学生自动发送评价。</w:t>
                  </w:r>
                </w:p>
                <w:p>
                  <w:pPr>
                    <w:pStyle w:val="null3"/>
                  </w:pPr>
                  <w:r>
                    <w:rPr>
                      <w:rFonts w:ascii="仿宋_GB2312" w:hAnsi="仿宋_GB2312" w:cs="仿宋_GB2312" w:eastAsia="仿宋_GB2312"/>
                    </w:rPr>
                    <w:t>6. 班级评比报告：支持按周时间筛选，查看全校、全年级、单个班级的班级评比报告。支持用圆环图、雷达图、趋势图、词云图、排行榜等直观的方式呈现数据分布情况。</w:t>
                  </w:r>
                </w:p>
                <w:p>
                  <w:pPr>
                    <w:pStyle w:val="null3"/>
                  </w:pPr>
                  <w:r>
                    <w:rPr>
                      <w:rFonts w:ascii="仿宋_GB2312" w:hAnsi="仿宋_GB2312" w:cs="仿宋_GB2312" w:eastAsia="仿宋_GB2312"/>
                    </w:rPr>
                    <w:t>六、争章成长模块：</w:t>
                  </w:r>
                </w:p>
                <w:p>
                  <w:pPr>
                    <w:pStyle w:val="null3"/>
                  </w:pPr>
                  <w:r>
                    <w:rPr>
                      <w:rFonts w:ascii="仿宋_GB2312" w:hAnsi="仿宋_GB2312" w:cs="仿宋_GB2312" w:eastAsia="仿宋_GB2312"/>
                    </w:rPr>
                    <w:t>1. 创建章目：内置红星章、红旗章、火炬章三种类型下不少于 12 枚章。支持学校自定义添加特色章。</w:t>
                  </w:r>
                </w:p>
                <w:p>
                  <w:pPr>
                    <w:pStyle w:val="null3"/>
                  </w:pPr>
                  <w:r>
                    <w:rPr>
                      <w:rFonts w:ascii="仿宋_GB2312" w:hAnsi="仿宋_GB2312" w:cs="仿宋_GB2312" w:eastAsia="仿宋_GB2312"/>
                    </w:rPr>
                    <w:t>2. 颁章机制：支持学校通过一级指标累计分数、二级指标累计分数、行为观测项累计次数、写实记录次数、打卡次数、奖章累计方式，自定义配置自动颁发奖章规则；也支持通过手动的方式给单个/多个学生颁发奖章。</w:t>
                  </w:r>
                </w:p>
                <w:p>
                  <w:pPr>
                    <w:pStyle w:val="null3"/>
                  </w:pPr>
                  <w:r>
                    <w:rPr>
                      <w:rFonts w:ascii="仿宋_GB2312" w:hAnsi="仿宋_GB2312" w:cs="仿宋_GB2312" w:eastAsia="仿宋_GB2312"/>
                    </w:rPr>
                    <w:t>3. 查看进度：支持老师在手机端按争章任务类型，查看班级里每个学生的获章情况，以及各个章目的完成进度；支持家长在手机端查看自家孩子的获章情况和各个章目的完成进展。</w:t>
                  </w:r>
                </w:p>
                <w:p>
                  <w:pPr>
                    <w:pStyle w:val="null3"/>
                  </w:pPr>
                  <w:r>
                    <w:rPr>
                      <w:rFonts w:ascii="仿宋_GB2312" w:hAnsi="仿宋_GB2312" w:cs="仿宋_GB2312" w:eastAsia="仿宋_GB2312"/>
                    </w:rPr>
                    <w:t>4. 统计数据：支持按时间、年级、班级、学生等维度，查看争章统计数据，并支持导出。</w:t>
                  </w:r>
                </w:p>
                <w:p>
                  <w:pPr>
                    <w:pStyle w:val="null3"/>
                  </w:pPr>
                  <w:r>
                    <w:rPr>
                      <w:rFonts w:ascii="仿宋_GB2312" w:hAnsi="仿宋_GB2312" w:cs="仿宋_GB2312" w:eastAsia="仿宋_GB2312"/>
                    </w:rPr>
                    <w:t>七、数据分析与应用：</w:t>
                  </w:r>
                </w:p>
                <w:p>
                  <w:pPr>
                    <w:pStyle w:val="null3"/>
                  </w:pPr>
                  <w:r>
                    <w:rPr>
                      <w:rFonts w:ascii="仿宋_GB2312" w:hAnsi="仿宋_GB2312" w:cs="仿宋_GB2312" w:eastAsia="仿宋_GB2312"/>
                    </w:rPr>
                    <w:t>1. 学生成长看板：支持通过电脑、大屏、班牌等硬件设施上全屏展示看板；支持对看板的标题、雷达图权重、图片轮播频率、模块名称等进行个性化配置；支持通过圆环图、趋势图、雷达图、词云图、榜单等方式统计评价数据。</w:t>
                  </w:r>
                </w:p>
                <w:p>
                  <w:pPr>
                    <w:pStyle w:val="null3"/>
                  </w:pPr>
                  <w:r>
                    <w:rPr>
                      <w:rFonts w:ascii="仿宋_GB2312" w:hAnsi="仿宋_GB2312" w:cs="仿宋_GB2312" w:eastAsia="仿宋_GB2312"/>
                    </w:rPr>
                    <w:t>2. 教师数据报告：支持按老师所在班级，查看老师的评价数据。支持通过圆环图、雷达图、词云图等方式，直观反映老师的评价特征。</w:t>
                  </w:r>
                </w:p>
                <w:p>
                  <w:pPr>
                    <w:pStyle w:val="null3"/>
                  </w:pPr>
                  <w:r>
                    <w:rPr>
                      <w:rFonts w:ascii="仿宋_GB2312" w:hAnsi="仿宋_GB2312" w:cs="仿宋_GB2312" w:eastAsia="仿宋_GB2312"/>
                    </w:rPr>
                    <w:t>3. 指标数据报告：支持按不同时间、不同模板查看指标数据统计，支持查看点评分数、点评次数、评价学生、参与教师等基础数据，支持按一级指标、二级指标、行为观测项查看点评分数或次数；支持按模板和时间导出指标使用数据成表格文档。</w:t>
                  </w:r>
                </w:p>
                <w:p>
                  <w:pPr>
                    <w:pStyle w:val="null3"/>
                  </w:pPr>
                  <w:r>
                    <w:rPr>
                      <w:rFonts w:ascii="仿宋_GB2312" w:hAnsi="仿宋_GB2312" w:cs="仿宋_GB2312" w:eastAsia="仿宋_GB2312"/>
                    </w:rPr>
                    <w:t>4. 学生点评记录：支持按班级、点评教师、点评日期、点评指标筛选点评流水并导出。</w:t>
                  </w:r>
                </w:p>
              </w:tc>
              <w:tc>
                <w:tcPr>
                  <w:tcW w:type="dxa" w:w="511"/>
                </w:tcPr>
                <w:p>
                  <w:pPr>
                    <w:pStyle w:val="null3"/>
                  </w:pPr>
                  <w:r>
                    <w:rPr>
                      <w:rFonts w:ascii="仿宋_GB2312" w:hAnsi="仿宋_GB2312" w:cs="仿宋_GB2312" w:eastAsia="仿宋_GB2312"/>
                    </w:rPr>
                    <w:t>24</w:t>
                  </w:r>
                </w:p>
              </w:tc>
              <w:tc>
                <w:tcPr>
                  <w:tcW w:type="dxa" w:w="511"/>
                </w:tcPr>
                <w:p>
                  <w:pPr>
                    <w:pStyle w:val="null3"/>
                  </w:pPr>
                  <w:r>
                    <w:rPr>
                      <w:rFonts w:ascii="仿宋_GB2312" w:hAnsi="仿宋_GB2312" w:cs="仿宋_GB2312" w:eastAsia="仿宋_GB2312"/>
                    </w:rPr>
                    <w:t>套</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合同签订后30日内完成项目交货、安装、调试。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2.（1）投标人应提供投标截止时间前近六个月中任何一个月缴纳增值税或企业所得税的凭证，时间以税款所属时期为准（银行出具的缴税凭证或税务机关出具的证明的复印件，并加盖本单位公章）。（2）投标人采用汇算清缴方式缴纳企业所得税的，应提供投标截止时间前近六个月中任何一个月缴纳增值税或最近一期缴纳企业所得税的凭证，时间以税款所属时期为准（银行出具的缴税凭证或税务机关出具的证明的复印件，并加盖本单位公章）。（3）缴纳凭证复印件须清晰可辨，并能显示出投标人名称和所缴纳税种种类，单位代扣代缴的个人所得税不能作为单位纳税的凭证。（4）依法免税或无须缴纳税收的投标人，应提供相应文件证明。 3.（1）投标人应提供投标截止时间前近六个月中至少一个月的缴纳社会保险的凭据（专用收据或社会保险缴纳清单），并加盖本单位公章。 （2）凭证复印件须清晰可辨，并能显示出投标人名称和所缴纳的社保的种类。（3）依法不需要缴纳社会保障资金的，应提供相应证明文件，并加盖本单位公章。 4.具备履行合同所必需的设备和专业技术能力的承诺 5.提供有效的参加政府采购活动前3年内在经营活动中没有重大违法记录的书面声明。供应商需在项目电子化交易系统中按要求填写《投标函》完成承诺并进行电子签章。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提供（1）或提供（2）： （1）提供递交投标文件截止之日前两年内任意一个年度经审计的财务报告，应满足以下要求：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2.投标人在递交投标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要求获得采购合同的供应商将40%分包给一家或多家中小企业或参与的供应商（联合体）提供的货物全部由符合政策要求的中小企业制造。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评标委员会将根据投标文件中对技术部分的应答，并结合投标人提供的佐证资料等，对技术部分进行综合评价。 完全符合、满足招标文件技术要求的，计20分； （1）满足招标文件参数技术指标标注“▲”项参数得5分，每有一条负偏离扣1分，扣完为止； （2）满足招标文件参数技术指标非“▲”项参数得5分，每有一条负偏离扣0.5分，扣完为止。 （3）对招标文件参数有进一步说明的得5分，照搬“招标文件参数技术指标”中内容未做进一步说明的每项扣0.5分，扣完为止。 （4）优于招标文件参数要求的每有一项得1分，最高得5分。 备注：参数需提供相应证明材料（包括但不限于检测报告、功能图片、白皮书、产品彩页、产品说明书 、产品合格证、官网功能截图等）。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1.供应商提供具体完善的实施方案，包括但不限于：①供货方案；②运输、包装方案并按照以下标准评审，方案必须全面，对评审内容中的各项要求有详细描述 （1）方案内容全面合理，可行性强等，得5分； （2）方案内容基本全面合理，可行性一般等，得3分； （3）方案内容不全面，可行性不强等，得1分。 2.供应商提供具体完善的实施方案，包括但不限于：安装、调试方案并按照以下标准评审，方案必须全面，对评审内容中的各项要求有详细描述 （1）方案内容全面合理，可行性强等，得5分； （2）方案内容基本全面合理，可行性一般等，得3分； （3）方案内容不全面，可行性不强等，得1分。 3.供应商提供具体完善的实施方案，包括但不限于：①质量保障方案；②进度保障方案并按照以下标准评审，方案必须全面，对评审内容中的各项要求有详细描述 （1）方案内容全面合理，可行性强等，得5分； （2）方案内容基本全面合理，可行性一般等，得3分； （3）方案内容不全面，可行性不强等，得1分。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提供所投产品的合法来源渠道证明材料（包括但不限于厂家授权、销售协议、代理协议等）及售后承诺。提供得3分，否则不得分。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供应商针对本项目配备的人员团队，包括但不限于人员配备、团队组织机构、职能分工、专业经验等。 （1）人员配备数量满足本项目要求或能够保障本项目的实施的的2分，基本满足得1分，未提供或不满足不得分。 （2）提供团队人员详细信息（清单内容应包含：人员姓名、年龄、学历、专业技能、工作经验等）得2分，不提供或缺项不得分； 团队组织架构及职能分工科学合理得1分；团队组织架构及职能分工不够合理清晰得0.5分。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1.供应商针对本项目提出应急预案内容符合采购人需求且详细完善，涵盖了可能出现的各类突发事件（运输安装故障、自然灾害等）；并按以下标准评审： （1）方案完整，对事件的应急响应流程、责任分工、应急资源调配等方面有明确规定、针对性及科学合理的得4分； （2）方案完整性较高，对常见突发事件有一定的考虑，可实施性清晰较合理，针对性一般的得2分； （3）方案完整性不高，可实施性一般，对事件的分析和应对措施缺乏针对性的得1分； 2.供应商针对本项目提出应急预案内容符合采购人需求且详细完善，涵盖了可能出现的各类突发事件（如厂家规则变动、长途运输困难等）；并按以下标准评审： （1）方案完整，对事件的应急响应流程、责任分工、应急资源调配等方面有明确规定、针对性及科学合理的得4分； （2）方案完整性较高，对常见突发事件有一定的考虑，可实施性清晰较合理，针对性一般的得2分； （3）方案完整性不高，可实施性一般，对事件的分析和应对措施缺乏针对性的得1分；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1.供应商针对本项目提供详细售后服务范围及保障措施培训方案，方案必须全面，对评审内容中的各项要求有详细描述； （1）方案内容全面合理，可行性强等，得4分； （2）方案内容基本全面合理，可行性一般等，得2分； （3）方案内容不全面，可行性不强等，得1分。 2.供应商针对本项目提供详细售后服务流程、售后服务响应时间及响应方式方案，方案必须全面，对评审内容中的各项要求有详细描述； （1）方案内容全面合理，可行性强等，得4分； （2）方案内容基本全面合理，可行性一般等，得2分； （3）方案内容不全面，可行性不强等，得1分。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1.供应商针对本项目提供详细培训方案，包括但不限于①培训方式②培训周期③培训数量④培训范围及内容并按以下标准评审，方案必须全面，对评审内容中的各项要求有详细描述； （1）方案内容全面合理，可行性强等，得4分； （2）方案内容基本全面合理，可行性一般等，得2分； （3）方案内容不全面，可行性不强等，得1分。 2.供应商针对本项目提供详细培训方案，包括但不限于①培训数量②培训范围及内容并按以下标准评审，方案必须全面，对评审内容中的各项要求有详细描述； （1）方案内容全面合理，可行性强等，得4分； （2）方案内容基本全面合理，可行性一般等，得2分； （3）方案内容不全面，可行性不强等，得1分。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供应商提供2022年06月1日至今类似项目业绩：每提供一项得1分，最多得3分（以完整合同复印件及对应发票复印件为准（预付款、进度款、尾款发票均可），时间以合同签订时间为准，否则不得分）。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详见附件：二小-拟签订的合同文本.docx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