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版本号：SCZE2025-ZB-1766-00120250828001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信息安全建设项目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SCZE2025-ZB-1766-001</w:t>
      </w:r>
      <w:r>
        <w:br/>
      </w:r>
      <w:r>
        <w:br/>
      </w:r>
      <w:r>
        <w:br/>
      </w:r>
    </w:p>
    <w:p>
      <w:pPr>
        <w:pStyle w:val="null3"/>
        <w:jc w:val="center"/>
        <w:outlineLvl w:val="2"/>
      </w:pPr>
      <w:r>
        <w:rPr>
          <w:rFonts w:ascii="仿宋_GB2312" w:hAnsi="仿宋_GB2312" w:cs="仿宋_GB2312" w:eastAsia="仿宋_GB2312"/>
          <w:sz w:val="28"/>
          <w:b/>
        </w:rPr>
        <w:t>合阳县妇幼保健院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合阳县妇幼保健院</w:t>
      </w:r>
      <w:r>
        <w:rPr>
          <w:rFonts w:ascii="仿宋_GB2312" w:hAnsi="仿宋_GB2312" w:cs="仿宋_GB2312" w:eastAsia="仿宋_GB2312"/>
        </w:rPr>
        <w:t>委托，拟对</w:t>
      </w:r>
      <w:r>
        <w:rPr>
          <w:rFonts w:ascii="仿宋_GB2312" w:hAnsi="仿宋_GB2312" w:cs="仿宋_GB2312" w:eastAsia="仿宋_GB2312"/>
        </w:rPr>
        <w:t>信息安全建设项目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SCZE2025-ZB-1766-001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信息安全建设项目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为保障院内各系统安全稳定运行，就诊患者医疗信息安全，我院拟采购一批网络安全设备及机房改造设备，建成网络安全等级保护第三级标准的安全防护体系。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2、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合阳县北大街01号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0913-5522197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张礼婷、马超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液晶显示器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银行账号：103261192499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代理服务费收费标准：代理服务费参照《国家计委关于印发&lt;招标代理服务收费管理暂行办法&gt;的通知》（计价格[2002]1980号）规定标准按标段收取，不足6000.00元按6000.00元计取。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合阳县妇幼保健院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合阳县妇幼保健院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为保障院内各系统安全稳定运行，就诊患者医疗信息安全，我院拟采购一批网络安全设备及机房改造设备，建成网络安全等级保护第三级标准的安全防护体系。</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808,055.00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信息安全建设项目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标的名称：信息安全建设项目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为保障院内各系统安全稳定运行，就诊患者医疗信息安全，我院拟采购一批网络安全设备及机房改造设备，建成网络安全等级保护第三级标准的安全防护体系。</w:t>
            </w:r>
          </w:p>
          <w:p>
            <w:pPr>
              <w:pStyle w:val="null3"/>
            </w:pPr>
            <w:r>
              <w:rPr>
                <w:rFonts w:ascii="仿宋_GB2312" w:hAnsi="仿宋_GB2312" w:cs="仿宋_GB2312" w:eastAsia="仿宋_GB2312"/>
              </w:rPr>
              <w:t>1.项目名称：信息安全建设项目</w:t>
            </w:r>
          </w:p>
          <w:p>
            <w:pPr>
              <w:pStyle w:val="null3"/>
            </w:pPr>
            <w:r>
              <w:rPr>
                <w:rFonts w:ascii="仿宋_GB2312" w:hAnsi="仿宋_GB2312" w:cs="仿宋_GB2312" w:eastAsia="仿宋_GB2312"/>
              </w:rPr>
              <w:t>2.项目金额：预算金额：900000.00元；最高限价：808055.00元</w:t>
            </w:r>
          </w:p>
          <w:p>
            <w:pPr>
              <w:pStyle w:val="null3"/>
            </w:pPr>
            <w:r>
              <w:rPr>
                <w:rFonts w:ascii="仿宋_GB2312" w:hAnsi="仿宋_GB2312" w:cs="仿宋_GB2312" w:eastAsia="仿宋_GB2312"/>
              </w:rPr>
              <w:t>3.供货期：40日历天</w:t>
            </w:r>
          </w:p>
          <w:p>
            <w:pPr>
              <w:pStyle w:val="null3"/>
            </w:pPr>
            <w:r>
              <w:rPr>
                <w:rFonts w:ascii="仿宋_GB2312" w:hAnsi="仿宋_GB2312" w:cs="仿宋_GB2312" w:eastAsia="仿宋_GB2312"/>
              </w:rPr>
              <w:t>4.供货地点：合阳县妇幼保健院甲方指定地点</w:t>
            </w:r>
          </w:p>
          <w:p>
            <w:pPr>
              <w:pStyle w:val="null3"/>
            </w:pPr>
            <w:r>
              <w:rPr>
                <w:rFonts w:ascii="仿宋_GB2312" w:hAnsi="仿宋_GB2312" w:cs="仿宋_GB2312" w:eastAsia="仿宋_GB2312"/>
              </w:rPr>
              <w:t>5.质量要求：合格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75" w:after="75"/>
            </w:pPr>
            <w:r>
              <w:rPr>
                <w:rFonts w:ascii="仿宋_GB2312" w:hAnsi="仿宋_GB2312" w:cs="仿宋_GB2312" w:eastAsia="仿宋_GB2312"/>
              </w:rPr>
              <w:t>二、采购内容</w:t>
            </w:r>
          </w:p>
          <w:p>
            <w:pPr>
              <w:pStyle w:val="null3"/>
              <w:spacing w:before="75" w:after="75"/>
              <w:jc w:val="center"/>
            </w:pPr>
            <w:r>
              <w:rPr>
                <w:rFonts w:ascii="仿宋_GB2312" w:hAnsi="仿宋_GB2312" w:cs="仿宋_GB2312" w:eastAsia="仿宋_GB2312"/>
              </w:rPr>
              <w:t>机房基础设施改造设备</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技术要求</w:t>
                  </w:r>
                </w:p>
              </w:tc>
              <w:tc>
                <w:tcPr>
                  <w:tcW w:type="dxa" w:w="426"/>
                </w:tcPr>
                <w:p>
                  <w:pPr>
                    <w:pStyle w:val="null3"/>
                    <w:jc w:val="center"/>
                  </w:pPr>
                  <w:r>
                    <w:rPr>
                      <w:rFonts w:ascii="仿宋_GB2312" w:hAnsi="仿宋_GB2312" w:cs="仿宋_GB2312" w:eastAsia="仿宋_GB2312"/>
                    </w:rPr>
                    <w:t>单位</w:t>
                  </w:r>
                </w:p>
              </w:tc>
              <w:tc>
                <w:tcPr>
                  <w:tcW w:type="dxa" w:w="426"/>
                </w:tcPr>
                <w:p>
                  <w:pPr>
                    <w:pStyle w:val="null3"/>
                    <w:jc w:val="center"/>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视频录像机</w:t>
                  </w:r>
                </w:p>
              </w:tc>
              <w:tc>
                <w:tcPr>
                  <w:tcW w:type="dxa" w:w="426"/>
                </w:tcPr>
                <w:p>
                  <w:pPr>
                    <w:pStyle w:val="null3"/>
                  </w:pPr>
                  <w:r>
                    <w:rPr>
                      <w:rFonts w:ascii="仿宋_GB2312" w:hAnsi="仿宋_GB2312" w:cs="仿宋_GB2312" w:eastAsia="仿宋_GB2312"/>
                    </w:rPr>
                    <w:t>带POE网络硬盘录像机，支持2个硬盘，支持POE，支持8个网络摄像头</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红外半球式网络摄像机</w:t>
                  </w:r>
                </w:p>
              </w:tc>
              <w:tc>
                <w:tcPr>
                  <w:tcW w:type="dxa" w:w="426"/>
                </w:tcPr>
                <w:p>
                  <w:pPr>
                    <w:pStyle w:val="null3"/>
                  </w:pPr>
                  <w:r>
                    <w:rPr>
                      <w:rFonts w:ascii="仿宋_GB2312" w:hAnsi="仿宋_GB2312" w:cs="仿宋_GB2312" w:eastAsia="仿宋_GB2312"/>
                    </w:rPr>
                    <w:t>半球网络摄像头，400万像素，支持POE</w:t>
                  </w:r>
                </w:p>
              </w:tc>
              <w:tc>
                <w:tcPr>
                  <w:tcW w:type="dxa" w:w="426"/>
                </w:tcPr>
                <w:p>
                  <w:pPr>
                    <w:pStyle w:val="null3"/>
                    <w:jc w:val="center"/>
                  </w:pPr>
                  <w:r>
                    <w:rPr>
                      <w:rFonts w:ascii="仿宋_GB2312" w:hAnsi="仿宋_GB2312" w:cs="仿宋_GB2312" w:eastAsia="仿宋_GB2312"/>
                    </w:rPr>
                    <w:t>个</w:t>
                  </w:r>
                </w:p>
              </w:tc>
              <w:tc>
                <w:tcPr>
                  <w:tcW w:type="dxa" w:w="426"/>
                </w:tcPr>
                <w:p>
                  <w:pPr>
                    <w:pStyle w:val="null3"/>
                    <w:jc w:val="center"/>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监控级硬盘</w:t>
                  </w:r>
                </w:p>
              </w:tc>
              <w:tc>
                <w:tcPr>
                  <w:tcW w:type="dxa" w:w="426"/>
                </w:tcPr>
                <w:p>
                  <w:pPr>
                    <w:pStyle w:val="null3"/>
                  </w:pPr>
                  <w:r>
                    <w:rPr>
                      <w:rFonts w:ascii="仿宋_GB2312" w:hAnsi="仿宋_GB2312" w:cs="仿宋_GB2312" w:eastAsia="仿宋_GB2312"/>
                    </w:rPr>
                    <w:t>企业级监控录像专用，6T</w:t>
                  </w:r>
                </w:p>
              </w:tc>
              <w:tc>
                <w:tcPr>
                  <w:tcW w:type="dxa" w:w="426"/>
                </w:tcPr>
                <w:p>
                  <w:pPr>
                    <w:pStyle w:val="null3"/>
                    <w:jc w:val="center"/>
                  </w:pPr>
                  <w:r>
                    <w:rPr>
                      <w:rFonts w:ascii="仿宋_GB2312" w:hAnsi="仿宋_GB2312" w:cs="仿宋_GB2312" w:eastAsia="仿宋_GB2312"/>
                    </w:rPr>
                    <w:t>块</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显示器、鼠标、键盘</w:t>
                  </w:r>
                </w:p>
              </w:tc>
              <w:tc>
                <w:tcPr>
                  <w:tcW w:type="dxa" w:w="426"/>
                </w:tcPr>
                <w:p>
                  <w:pPr>
                    <w:pStyle w:val="null3"/>
                  </w:pPr>
                  <w:r>
                    <w:rPr>
                      <w:rFonts w:ascii="仿宋_GB2312" w:hAnsi="仿宋_GB2312" w:cs="仿宋_GB2312" w:eastAsia="仿宋_GB2312"/>
                    </w:rPr>
                    <w:t>22寸</w:t>
                  </w:r>
                </w:p>
              </w:tc>
              <w:tc>
                <w:tcPr>
                  <w:tcW w:type="dxa" w:w="426"/>
                </w:tcPr>
                <w:p>
                  <w:pPr>
                    <w:pStyle w:val="null3"/>
                    <w:jc w:val="center"/>
                  </w:pPr>
                  <w:r>
                    <w:rPr>
                      <w:rFonts w:ascii="仿宋_GB2312" w:hAnsi="仿宋_GB2312" w:cs="仿宋_GB2312" w:eastAsia="仿宋_GB2312"/>
                    </w:rPr>
                    <w:t>套</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KBG管</w:t>
                  </w:r>
                </w:p>
              </w:tc>
              <w:tc>
                <w:tcPr>
                  <w:tcW w:type="dxa" w:w="426"/>
                </w:tcPr>
                <w:p>
                  <w:pPr>
                    <w:pStyle w:val="null3"/>
                  </w:pPr>
                  <w:r>
                    <w:rPr>
                      <w:rFonts w:ascii="仿宋_GB2312" w:hAnsi="仿宋_GB2312" w:cs="仿宋_GB2312" w:eastAsia="仿宋_GB2312"/>
                    </w:rPr>
                    <w:t>25mm</w:t>
                  </w:r>
                </w:p>
              </w:tc>
              <w:tc>
                <w:tcPr>
                  <w:tcW w:type="dxa" w:w="426"/>
                </w:tcPr>
                <w:p>
                  <w:pPr>
                    <w:pStyle w:val="null3"/>
                    <w:jc w:val="center"/>
                  </w:pPr>
                  <w:r>
                    <w:rPr>
                      <w:rFonts w:ascii="仿宋_GB2312" w:hAnsi="仿宋_GB2312" w:cs="仿宋_GB2312" w:eastAsia="仿宋_GB2312"/>
                    </w:rPr>
                    <w:t>米</w:t>
                  </w:r>
                </w:p>
              </w:tc>
              <w:tc>
                <w:tcPr>
                  <w:tcW w:type="dxa" w:w="426"/>
                </w:tcPr>
                <w:p>
                  <w:pPr>
                    <w:pStyle w:val="null3"/>
                    <w:jc w:val="center"/>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人脸一体机</w:t>
                  </w:r>
                </w:p>
              </w:tc>
              <w:tc>
                <w:tcPr>
                  <w:tcW w:type="dxa" w:w="426"/>
                </w:tcPr>
                <w:p>
                  <w:pPr>
                    <w:pStyle w:val="null3"/>
                  </w:pPr>
                  <w:r>
                    <w:rPr>
                      <w:rFonts w:ascii="仿宋_GB2312" w:hAnsi="仿宋_GB2312" w:cs="仿宋_GB2312" w:eastAsia="仿宋_GB2312"/>
                    </w:rPr>
                    <w:t>7英寸LCD触摸屏,1024*600，摄像头:200万像素广角双目摄像头，分辨率：1080P，使用距离:4m</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磁力锁及支架</w:t>
                  </w:r>
                </w:p>
              </w:tc>
              <w:tc>
                <w:tcPr>
                  <w:tcW w:type="dxa" w:w="426"/>
                </w:tcPr>
                <w:p>
                  <w:pPr>
                    <w:pStyle w:val="null3"/>
                  </w:pPr>
                  <w:r>
                    <w:rPr>
                      <w:rFonts w:ascii="仿宋_GB2312" w:hAnsi="仿宋_GB2312" w:cs="仿宋_GB2312" w:eastAsia="仿宋_GB2312"/>
                    </w:rPr>
                    <w:t>双门磁力锁</w:t>
                  </w:r>
                </w:p>
              </w:tc>
              <w:tc>
                <w:tcPr>
                  <w:tcW w:type="dxa" w:w="426"/>
                </w:tcPr>
                <w:p>
                  <w:pPr>
                    <w:pStyle w:val="null3"/>
                    <w:jc w:val="center"/>
                  </w:pPr>
                  <w:r>
                    <w:rPr>
                      <w:rFonts w:ascii="仿宋_GB2312" w:hAnsi="仿宋_GB2312" w:cs="仿宋_GB2312" w:eastAsia="仿宋_GB2312"/>
                    </w:rPr>
                    <w:t>把</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双门磁力锁</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电源及控制器</w:t>
                  </w:r>
                </w:p>
              </w:tc>
              <w:tc>
                <w:tcPr>
                  <w:tcW w:type="dxa" w:w="426"/>
                </w:tcPr>
                <w:p>
                  <w:pPr>
                    <w:pStyle w:val="null3"/>
                  </w:pPr>
                  <w:r>
                    <w:rPr>
                      <w:rFonts w:ascii="仿宋_GB2312" w:hAnsi="仿宋_GB2312" w:cs="仿宋_GB2312" w:eastAsia="仿宋_GB2312"/>
                    </w:rPr>
                    <w:t>双门控制器</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双门控制器</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发卡器及开门按钮</w:t>
                  </w:r>
                </w:p>
              </w:tc>
              <w:tc>
                <w:tcPr>
                  <w:tcW w:type="dxa" w:w="426"/>
                </w:tcPr>
                <w:p>
                  <w:pPr>
                    <w:pStyle w:val="null3"/>
                  </w:pPr>
                  <w:r>
                    <w:rPr>
                      <w:rFonts w:ascii="仿宋_GB2312" w:hAnsi="仿宋_GB2312" w:cs="仿宋_GB2312" w:eastAsia="仿宋_GB2312"/>
                    </w:rPr>
                    <w:t>USB免驱动技术，即插即用；发卡器支持ID卡（序列号和内容），CPU卡（序列号），IC卡（序列号）；支持USB升级功能。含开门按钮，10张IC卡</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门禁发卡器</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闭门器</w:t>
                  </w:r>
                </w:p>
              </w:tc>
              <w:tc>
                <w:tcPr>
                  <w:tcW w:type="dxa" w:w="426"/>
                </w:tcPr>
                <w:p>
                  <w:pPr>
                    <w:pStyle w:val="null3"/>
                  </w:pPr>
                  <w:r>
                    <w:rPr>
                      <w:rFonts w:ascii="仿宋_GB2312" w:hAnsi="仿宋_GB2312" w:cs="仿宋_GB2312" w:eastAsia="仿宋_GB2312"/>
                    </w:rPr>
                    <w:t>最大门重:80KG</w:t>
                  </w:r>
                </w:p>
              </w:tc>
              <w:tc>
                <w:tcPr>
                  <w:tcW w:type="dxa" w:w="426"/>
                </w:tcPr>
                <w:p>
                  <w:pPr>
                    <w:pStyle w:val="null3"/>
                    <w:jc w:val="center"/>
                  </w:pPr>
                  <w:r>
                    <w:rPr>
                      <w:rFonts w:ascii="仿宋_GB2312" w:hAnsi="仿宋_GB2312" w:cs="仿宋_GB2312" w:eastAsia="仿宋_GB2312"/>
                    </w:rPr>
                    <w:t>个</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点型光电感烟火灾探测器</w:t>
                  </w:r>
                </w:p>
              </w:tc>
              <w:tc>
                <w:tcPr>
                  <w:tcW w:type="dxa" w:w="426"/>
                </w:tcPr>
                <w:p>
                  <w:pPr>
                    <w:pStyle w:val="null3"/>
                  </w:pPr>
                  <w:r>
                    <w:rPr>
                      <w:rFonts w:ascii="仿宋_GB2312" w:hAnsi="仿宋_GB2312" w:cs="仿宋_GB2312" w:eastAsia="仿宋_GB2312"/>
                    </w:rPr>
                    <w:t>线制 二线制（无极性）；编址范围 1~200；编址方式 电子编码器；传输距离 最远传输距离 1000m；确认灯 监视状态瞬时微亮，报警常亮（红色）；兼容性 JBF-11SF、JBF50XX、JBF-11SF-C、JBF-51S 等系列控制器；工作温度 -10℃～+55℃；贮存温度 -20℃～+65℃含底座</w:t>
                  </w:r>
                </w:p>
              </w:tc>
              <w:tc>
                <w:tcPr>
                  <w:tcW w:type="dxa" w:w="426"/>
                </w:tcPr>
                <w:p>
                  <w:pPr>
                    <w:pStyle w:val="null3"/>
                    <w:jc w:val="center"/>
                  </w:pPr>
                  <w:r>
                    <w:rPr>
                      <w:rFonts w:ascii="仿宋_GB2312" w:hAnsi="仿宋_GB2312" w:cs="仿宋_GB2312" w:eastAsia="仿宋_GB2312"/>
                    </w:rPr>
                    <w:t>只</w:t>
                  </w:r>
                </w:p>
              </w:tc>
              <w:tc>
                <w:tcPr>
                  <w:tcW w:type="dxa" w:w="426"/>
                </w:tcPr>
                <w:p>
                  <w:pPr>
                    <w:pStyle w:val="null3"/>
                    <w:jc w:val="center"/>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点型感温火灾探测器</w:t>
                  </w:r>
                </w:p>
              </w:tc>
              <w:tc>
                <w:tcPr>
                  <w:tcW w:type="dxa" w:w="426"/>
                </w:tcPr>
                <w:p>
                  <w:pPr>
                    <w:pStyle w:val="null3"/>
                  </w:pPr>
                  <w:r>
                    <w:rPr>
                      <w:rFonts w:ascii="仿宋_GB2312" w:hAnsi="仿宋_GB2312" w:cs="仿宋_GB2312" w:eastAsia="仿宋_GB2312"/>
                    </w:rPr>
                    <w:t>工作电压 总线 24V，控制器提供；监视电流 ≤120uA（总线24V）；报警电流 ≤150uA（总线24V）；线制 二线制（无极性）；编址范围 1~200；编址方式 电子编码器；传输距离 最远传输距离 1000m含底座</w:t>
                  </w:r>
                </w:p>
              </w:tc>
              <w:tc>
                <w:tcPr>
                  <w:tcW w:type="dxa" w:w="426"/>
                </w:tcPr>
                <w:p>
                  <w:pPr>
                    <w:pStyle w:val="null3"/>
                    <w:jc w:val="center"/>
                  </w:pPr>
                  <w:r>
                    <w:rPr>
                      <w:rFonts w:ascii="仿宋_GB2312" w:hAnsi="仿宋_GB2312" w:cs="仿宋_GB2312" w:eastAsia="仿宋_GB2312"/>
                    </w:rPr>
                    <w:t>只</w:t>
                  </w:r>
                </w:p>
              </w:tc>
              <w:tc>
                <w:tcPr>
                  <w:tcW w:type="dxa" w:w="426"/>
                </w:tcPr>
                <w:p>
                  <w:pPr>
                    <w:pStyle w:val="null3"/>
                    <w:jc w:val="center"/>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可视化红外火焰探测器</w:t>
                  </w:r>
                </w:p>
              </w:tc>
              <w:tc>
                <w:tcPr>
                  <w:tcW w:type="dxa" w:w="426"/>
                </w:tcPr>
                <w:p>
                  <w:pPr>
                    <w:pStyle w:val="null3"/>
                  </w:pPr>
                  <w:r>
                    <w:rPr>
                      <w:rFonts w:ascii="仿宋_GB2312" w:hAnsi="仿宋_GB2312" w:cs="仿宋_GB2312" w:eastAsia="仿宋_GB2312"/>
                    </w:rPr>
                    <w:t>1.设备内置1个1.5TOPS算力的芯片、1个双波段红外热释电传感器、1个扬声器、1个麦克风、1个红外接收器,具有1个RJ45网络接口、1个音频输入接口、1个音频输出接口、2个报警输入接口、2个报警输出接口、1个RS232接口、1个SD卡卡槽、1个复位键、1个DC12V电源输出接口、2颗补光灯、3个状态指示灯。采用AC220V转DC12V或POE供电。</w:t>
                  </w:r>
                </w:p>
                <w:p>
                  <w:pPr>
                    <w:pStyle w:val="null3"/>
                  </w:pPr>
                  <w:r>
                    <w:rPr>
                      <w:rFonts w:ascii="仿宋_GB2312" w:hAnsi="仿宋_GB2312" w:cs="仿宋_GB2312" w:eastAsia="仿宋_GB2312"/>
                    </w:rPr>
                    <w:t>▲2.可视化红外火焰探测器需接入硬盘录像机及气体灭火控制器。（提供证明文件并加盖公章）</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可视化红外火焰探测器输入模块</w:t>
                  </w:r>
                </w:p>
              </w:tc>
              <w:tc>
                <w:tcPr>
                  <w:tcW w:type="dxa" w:w="426"/>
                </w:tcPr>
                <w:p>
                  <w:pPr>
                    <w:pStyle w:val="null3"/>
                  </w:pPr>
                  <w:r>
                    <w:rPr>
                      <w:rFonts w:ascii="仿宋_GB2312" w:hAnsi="仿宋_GB2312" w:cs="仿宋_GB2312" w:eastAsia="仿宋_GB2312"/>
                    </w:rPr>
                    <w:t>监视电流：≤200 uA；工作电流：≤300 uA；编码参数：1～250；线制：无极性两总线</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火灾声光警报器</w:t>
                  </w:r>
                </w:p>
              </w:tc>
              <w:tc>
                <w:tcPr>
                  <w:tcW w:type="dxa" w:w="426"/>
                </w:tcPr>
                <w:p>
                  <w:pPr>
                    <w:pStyle w:val="null3"/>
                  </w:pPr>
                  <w:r>
                    <w:rPr>
                      <w:rFonts w:ascii="仿宋_GB2312" w:hAnsi="仿宋_GB2312" w:cs="仿宋_GB2312" w:eastAsia="仿宋_GB2312"/>
                    </w:rPr>
                    <w:t>回路总线电压 DC18V-28V，调制型，控制器提供工作电压 DC24V；监视电流：回路：≤ 210uA；DC24V：≤ 3mA；报警电流：回路：≤ 1.5mA；DC24V：≤ 36mA；声压级 80.0dB～115.0dB 含底座</w:t>
                  </w:r>
                </w:p>
              </w:tc>
              <w:tc>
                <w:tcPr>
                  <w:tcW w:type="dxa" w:w="426"/>
                </w:tcPr>
                <w:p>
                  <w:pPr>
                    <w:pStyle w:val="null3"/>
                    <w:jc w:val="center"/>
                  </w:pPr>
                  <w:r>
                    <w:rPr>
                      <w:rFonts w:ascii="仿宋_GB2312" w:hAnsi="仿宋_GB2312" w:cs="仿宋_GB2312" w:eastAsia="仿宋_GB2312"/>
                    </w:rPr>
                    <w:t>只</w:t>
                  </w:r>
                </w:p>
              </w:tc>
              <w:tc>
                <w:tcPr>
                  <w:tcW w:type="dxa" w:w="426"/>
                </w:tcPr>
                <w:p>
                  <w:pPr>
                    <w:pStyle w:val="null3"/>
                    <w:jc w:val="center"/>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火灾报警控制器</w:t>
                  </w:r>
                </w:p>
              </w:tc>
              <w:tc>
                <w:tcPr>
                  <w:tcW w:type="dxa" w:w="426"/>
                </w:tcPr>
                <w:p>
                  <w:pPr>
                    <w:pStyle w:val="null3"/>
                  </w:pPr>
                  <w:r>
                    <w:rPr>
                      <w:rFonts w:ascii="仿宋_GB2312" w:hAnsi="仿宋_GB2312" w:cs="仿宋_GB2312" w:eastAsia="仿宋_GB2312"/>
                    </w:rPr>
                    <w:t>显示屏4.3寸彩色屏；具备2个防护区，每个防护区支持接入60个总线节点设备；具备1个火灾报警探测回路，支持接入60个总线节点设备；支持最多配置2组气体灭火分区控制面板，可控制气体灭火功能启停；支持电磁阀驱动、压力开关检测、气体失重检测；内置T9智能中文输入法，方便对每个设备进行详细位置信息描述；独立模块式开关电源，可在宽电压范围内高效运行；具备CAN、RS-485、USB 等多种数据通讯接口，实现多种协议交互功能；报警接口：火警继电器 × 1、故障继电器 × 1、喷洒指示 × 1、电磁阀继电器 × 2；USB接口：1 × USB2.0</w:t>
                  </w:r>
                </w:p>
              </w:tc>
              <w:tc>
                <w:tcPr>
                  <w:tcW w:type="dxa" w:w="426"/>
                </w:tcPr>
                <w:p>
                  <w:pPr>
                    <w:pStyle w:val="null3"/>
                    <w:jc w:val="center"/>
                  </w:pPr>
                  <w:r>
                    <w:rPr>
                      <w:rFonts w:ascii="仿宋_GB2312" w:hAnsi="仿宋_GB2312" w:cs="仿宋_GB2312" w:eastAsia="仿宋_GB2312"/>
                    </w:rPr>
                    <w:t>套</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单输入输出模块</w:t>
                  </w:r>
                </w:p>
              </w:tc>
              <w:tc>
                <w:tcPr>
                  <w:tcW w:type="dxa" w:w="426"/>
                </w:tcPr>
                <w:p>
                  <w:pPr>
                    <w:pStyle w:val="null3"/>
                  </w:pPr>
                  <w:r>
                    <w:rPr>
                      <w:rFonts w:ascii="仿宋_GB2312" w:hAnsi="仿宋_GB2312" w:cs="仿宋_GB2312" w:eastAsia="仿宋_GB2312"/>
                    </w:rPr>
                    <w:t>工作电压 DC18-28V，调制型，控制器提供监视电流 ≤ 0.5mA（DC24V）；动作电流 ≤0.75mA（DC24V）；触电容量 2A/30VDC</w:t>
                  </w:r>
                </w:p>
              </w:tc>
              <w:tc>
                <w:tcPr>
                  <w:tcW w:type="dxa" w:w="426"/>
                </w:tcPr>
                <w:p>
                  <w:pPr>
                    <w:pStyle w:val="null3"/>
                    <w:jc w:val="center"/>
                  </w:pPr>
                  <w:r>
                    <w:rPr>
                      <w:rFonts w:ascii="仿宋_GB2312" w:hAnsi="仿宋_GB2312" w:cs="仿宋_GB2312" w:eastAsia="仿宋_GB2312"/>
                    </w:rPr>
                    <w:t>只</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含底座</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气体喷洒指示灯</w:t>
                  </w:r>
                </w:p>
              </w:tc>
              <w:tc>
                <w:tcPr>
                  <w:tcW w:type="dxa" w:w="426"/>
                </w:tcPr>
                <w:p>
                  <w:pPr>
                    <w:pStyle w:val="null3"/>
                  </w:pPr>
                  <w:r>
                    <w:rPr>
                      <w:rFonts w:ascii="仿宋_GB2312" w:hAnsi="仿宋_GB2312" w:cs="仿宋_GB2312" w:eastAsia="仿宋_GB2312"/>
                    </w:rPr>
                    <w:t>工作电压DC24+15%，工作电流&lt;60MA</w:t>
                  </w:r>
                </w:p>
              </w:tc>
              <w:tc>
                <w:tcPr>
                  <w:tcW w:type="dxa" w:w="426"/>
                </w:tcPr>
                <w:p>
                  <w:pPr>
                    <w:pStyle w:val="null3"/>
                    <w:jc w:val="center"/>
                  </w:pPr>
                  <w:r>
                    <w:rPr>
                      <w:rFonts w:ascii="仿宋_GB2312" w:hAnsi="仿宋_GB2312" w:cs="仿宋_GB2312" w:eastAsia="仿宋_GB2312"/>
                    </w:rPr>
                    <w:t>只</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紧急启/停按钮</w:t>
                  </w:r>
                </w:p>
              </w:tc>
              <w:tc>
                <w:tcPr>
                  <w:tcW w:type="dxa" w:w="426"/>
                </w:tcPr>
                <w:p>
                  <w:pPr>
                    <w:pStyle w:val="null3"/>
                  </w:pPr>
                  <w:r>
                    <w:rPr>
                      <w:rFonts w:ascii="仿宋_GB2312" w:hAnsi="仿宋_GB2312" w:cs="仿宋_GB2312" w:eastAsia="仿宋_GB2312"/>
                    </w:rPr>
                    <w:t>工作电源 24V,探测方式 点型</w:t>
                  </w:r>
                </w:p>
              </w:tc>
              <w:tc>
                <w:tcPr>
                  <w:tcW w:type="dxa" w:w="426"/>
                </w:tcPr>
                <w:p>
                  <w:pPr>
                    <w:pStyle w:val="null3"/>
                    <w:jc w:val="center"/>
                  </w:pPr>
                  <w:r>
                    <w:rPr>
                      <w:rFonts w:ascii="仿宋_GB2312" w:hAnsi="仿宋_GB2312" w:cs="仿宋_GB2312" w:eastAsia="仿宋_GB2312"/>
                    </w:rPr>
                    <w:t>只</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线缆及管材</w:t>
                  </w:r>
                </w:p>
              </w:tc>
              <w:tc>
                <w:tcPr>
                  <w:tcW w:type="dxa" w:w="426"/>
                </w:tcPr>
                <w:p>
                  <w:pPr>
                    <w:pStyle w:val="null3"/>
                  </w:pPr>
                  <w:r>
                    <w:rPr>
                      <w:rFonts w:ascii="仿宋_GB2312" w:hAnsi="仿宋_GB2312" w:cs="仿宋_GB2312" w:eastAsia="仿宋_GB2312"/>
                    </w:rPr>
                    <w:t>电源线及信号线及KBG管</w:t>
                  </w:r>
                </w:p>
              </w:tc>
              <w:tc>
                <w:tcPr>
                  <w:tcW w:type="dxa" w:w="426"/>
                </w:tcPr>
                <w:p>
                  <w:pPr>
                    <w:pStyle w:val="null3"/>
                    <w:jc w:val="center"/>
                  </w:pPr>
                  <w:r>
                    <w:rPr>
                      <w:rFonts w:ascii="仿宋_GB2312" w:hAnsi="仿宋_GB2312" w:cs="仿宋_GB2312" w:eastAsia="仿宋_GB2312"/>
                    </w:rPr>
                    <w:t>项</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灭火剂瓶组</w:t>
                  </w:r>
                </w:p>
              </w:tc>
              <w:tc>
                <w:tcPr>
                  <w:tcW w:type="dxa" w:w="426"/>
                </w:tcPr>
                <w:p>
                  <w:pPr>
                    <w:pStyle w:val="null3"/>
                  </w:pPr>
                  <w:r>
                    <w:rPr>
                      <w:rFonts w:ascii="仿宋_GB2312" w:hAnsi="仿宋_GB2312" w:cs="仿宋_GB2312" w:eastAsia="仿宋_GB2312"/>
                    </w:rPr>
                    <w:t>GQQ90/2.5SS（充87kg药剂）</w:t>
                  </w:r>
                </w:p>
              </w:tc>
              <w:tc>
                <w:tcPr>
                  <w:tcW w:type="dxa" w:w="426"/>
                </w:tcPr>
                <w:p>
                  <w:pPr>
                    <w:pStyle w:val="null3"/>
                    <w:jc w:val="center"/>
                  </w:pPr>
                  <w:r>
                    <w:rPr>
                      <w:rFonts w:ascii="仿宋_GB2312" w:hAnsi="仿宋_GB2312" w:cs="仿宋_GB2312" w:eastAsia="仿宋_GB2312"/>
                    </w:rPr>
                    <w:t>瓶组</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主机房</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七氟丙烷药剂</w:t>
                  </w:r>
                </w:p>
              </w:tc>
              <w:tc>
                <w:tcPr>
                  <w:tcW w:type="dxa" w:w="426"/>
                </w:tcPr>
                <w:p>
                  <w:pPr>
                    <w:pStyle w:val="null3"/>
                  </w:pPr>
                  <w:r>
                    <w:rPr>
                      <w:rFonts w:ascii="仿宋_GB2312" w:hAnsi="仿宋_GB2312" w:cs="仿宋_GB2312" w:eastAsia="仿宋_GB2312"/>
                    </w:rPr>
                    <w:t>七氟丙烷灭火剂</w:t>
                  </w:r>
                </w:p>
              </w:tc>
              <w:tc>
                <w:tcPr>
                  <w:tcW w:type="dxa" w:w="426"/>
                </w:tcPr>
                <w:p>
                  <w:pPr>
                    <w:pStyle w:val="null3"/>
                    <w:jc w:val="center"/>
                  </w:pPr>
                  <w:r>
                    <w:rPr>
                      <w:rFonts w:ascii="仿宋_GB2312" w:hAnsi="仿宋_GB2312" w:cs="仿宋_GB2312" w:eastAsia="仿宋_GB2312"/>
                    </w:rPr>
                    <w:t>Kg</w:t>
                  </w:r>
                </w:p>
              </w:tc>
              <w:tc>
                <w:tcPr>
                  <w:tcW w:type="dxa" w:w="426"/>
                </w:tcPr>
                <w:p>
                  <w:pPr>
                    <w:pStyle w:val="null3"/>
                    <w:jc w:val="center"/>
                  </w:pPr>
                  <w:r>
                    <w:rPr>
                      <w:rFonts w:ascii="仿宋_GB2312" w:hAnsi="仿宋_GB2312" w:cs="仿宋_GB2312" w:eastAsia="仿宋_GB2312"/>
                    </w:rPr>
                    <w:t>87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泄压阀</w:t>
                  </w:r>
                </w:p>
              </w:tc>
              <w:tc>
                <w:tcPr>
                  <w:tcW w:type="dxa" w:w="426"/>
                </w:tcPr>
                <w:p>
                  <w:pPr>
                    <w:pStyle w:val="null3"/>
                  </w:pPr>
                  <w:r>
                    <w:rPr>
                      <w:rFonts w:ascii="仿宋_GB2312" w:hAnsi="仿宋_GB2312" w:cs="仿宋_GB2312" w:eastAsia="仿宋_GB2312"/>
                    </w:rPr>
                    <w:t>0.12-J</w:t>
                  </w:r>
                </w:p>
              </w:tc>
              <w:tc>
                <w:tcPr>
                  <w:tcW w:type="dxa" w:w="426"/>
                </w:tcPr>
                <w:p>
                  <w:pPr>
                    <w:pStyle w:val="null3"/>
                    <w:jc w:val="center"/>
                  </w:pPr>
                  <w:r>
                    <w:rPr>
                      <w:rFonts w:ascii="仿宋_GB2312" w:hAnsi="仿宋_GB2312" w:cs="仿宋_GB2312" w:eastAsia="仿宋_GB2312"/>
                    </w:rPr>
                    <w:t>套</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安装辅材</w:t>
                  </w:r>
                </w:p>
              </w:tc>
              <w:tc>
                <w:tcPr>
                  <w:tcW w:type="dxa" w:w="426"/>
                </w:tcPr>
                <w:p>
                  <w:pPr>
                    <w:pStyle w:val="null3"/>
                  </w:pPr>
                  <w:r>
                    <w:rPr>
                      <w:rFonts w:ascii="仿宋_GB2312" w:hAnsi="仿宋_GB2312" w:cs="仿宋_GB2312" w:eastAsia="仿宋_GB2312"/>
                    </w:rPr>
                    <w:t>金属底盒、软管、吊筋、直接、弯头、三通、螺丝、扎带及防雷辅材等</w:t>
                  </w:r>
                </w:p>
              </w:tc>
              <w:tc>
                <w:tcPr>
                  <w:tcW w:type="dxa" w:w="426"/>
                </w:tcPr>
                <w:p>
                  <w:pPr>
                    <w:pStyle w:val="null3"/>
                    <w:jc w:val="center"/>
                  </w:pPr>
                  <w:r>
                    <w:rPr>
                      <w:rFonts w:ascii="仿宋_GB2312" w:hAnsi="仿宋_GB2312" w:cs="仿宋_GB2312" w:eastAsia="仿宋_GB2312"/>
                    </w:rPr>
                    <w:t>批</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地线及铜排敷设等</w:t>
                  </w:r>
                </w:p>
              </w:tc>
              <w:tc>
                <w:tcPr>
                  <w:tcW w:type="dxa" w:w="426"/>
                </w:tcPr>
                <w:p>
                  <w:pPr>
                    <w:pStyle w:val="null3"/>
                  </w:pPr>
                  <w:r>
                    <w:rPr>
                      <w:rFonts w:ascii="仿宋_GB2312" w:hAnsi="仿宋_GB2312" w:cs="仿宋_GB2312" w:eastAsia="仿宋_GB2312"/>
                    </w:rPr>
                    <w:t>含BV线、铜带等</w:t>
                  </w:r>
                </w:p>
              </w:tc>
              <w:tc>
                <w:tcPr>
                  <w:tcW w:type="dxa" w:w="426"/>
                </w:tcPr>
                <w:p>
                  <w:pPr>
                    <w:pStyle w:val="null3"/>
                    <w:jc w:val="center"/>
                  </w:pPr>
                  <w:r>
                    <w:rPr>
                      <w:rFonts w:ascii="仿宋_GB2312" w:hAnsi="仿宋_GB2312" w:cs="仿宋_GB2312" w:eastAsia="仿宋_GB2312"/>
                    </w:rPr>
                    <w:t>项</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接地箱</w:t>
                  </w:r>
                </w:p>
              </w:tc>
              <w:tc>
                <w:tcPr>
                  <w:tcW w:type="dxa" w:w="426"/>
                </w:tcPr>
                <w:p>
                  <w:pPr>
                    <w:pStyle w:val="null3"/>
                  </w:pPr>
                  <w:r>
                    <w:rPr>
                      <w:rFonts w:ascii="仿宋_GB2312" w:hAnsi="仿宋_GB2312" w:cs="仿宋_GB2312" w:eastAsia="仿宋_GB2312"/>
                    </w:rPr>
                    <w:t>含汇流排、绝缘端子、电阻等</w:t>
                  </w:r>
                </w:p>
              </w:tc>
              <w:tc>
                <w:tcPr>
                  <w:tcW w:type="dxa" w:w="426"/>
                </w:tcPr>
                <w:p>
                  <w:pPr>
                    <w:pStyle w:val="null3"/>
                    <w:jc w:val="center"/>
                  </w:pPr>
                  <w:r>
                    <w:rPr>
                      <w:rFonts w:ascii="仿宋_GB2312" w:hAnsi="仿宋_GB2312" w:cs="仿宋_GB2312" w:eastAsia="仿宋_GB2312"/>
                    </w:rPr>
                    <w:t>个</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接地连接</w:t>
                  </w:r>
                </w:p>
              </w:tc>
              <w:tc>
                <w:tcPr>
                  <w:tcW w:type="dxa" w:w="426"/>
                </w:tcPr>
                <w:p>
                  <w:pPr>
                    <w:pStyle w:val="null3"/>
                  </w:pPr>
                  <w:r>
                    <w:rPr>
                      <w:rFonts w:ascii="仿宋_GB2312" w:hAnsi="仿宋_GB2312" w:cs="仿宋_GB2312" w:eastAsia="仿宋_GB2312"/>
                    </w:rPr>
                    <w:t>大楼钢筋网接地点探查及连接处理</w:t>
                  </w:r>
                </w:p>
              </w:tc>
              <w:tc>
                <w:tcPr>
                  <w:tcW w:type="dxa" w:w="426"/>
                </w:tcPr>
                <w:p>
                  <w:pPr>
                    <w:pStyle w:val="null3"/>
                    <w:jc w:val="center"/>
                  </w:pPr>
                  <w:r>
                    <w:rPr>
                      <w:rFonts w:ascii="仿宋_GB2312" w:hAnsi="仿宋_GB2312" w:cs="仿宋_GB2312" w:eastAsia="仿宋_GB2312"/>
                    </w:rPr>
                    <w:t>项</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防静电地板</w:t>
                  </w:r>
                </w:p>
              </w:tc>
              <w:tc>
                <w:tcPr>
                  <w:tcW w:type="dxa" w:w="426"/>
                </w:tcPr>
                <w:p>
                  <w:pPr>
                    <w:pStyle w:val="null3"/>
                  </w:pPr>
                  <w:r>
                    <w:rPr>
                      <w:rFonts w:ascii="仿宋_GB2312" w:hAnsi="仿宋_GB2312" w:cs="仿宋_GB2312" w:eastAsia="仿宋_GB2312"/>
                    </w:rPr>
                    <w:t>29m2</w:t>
                  </w:r>
                </w:p>
              </w:tc>
              <w:tc>
                <w:tcPr>
                  <w:tcW w:type="dxa" w:w="426"/>
                </w:tcPr>
                <w:p>
                  <w:pPr>
                    <w:pStyle w:val="null3"/>
                    <w:jc w:val="center"/>
                  </w:pPr>
                  <w:r>
                    <w:rPr>
                      <w:rFonts w:ascii="仿宋_GB2312" w:hAnsi="仿宋_GB2312" w:cs="仿宋_GB2312" w:eastAsia="仿宋_GB2312"/>
                    </w:rPr>
                    <w:t>m2</w:t>
                  </w:r>
                </w:p>
              </w:tc>
              <w:tc>
                <w:tcPr>
                  <w:tcW w:type="dxa" w:w="426"/>
                </w:tcPr>
                <w:p>
                  <w:pPr>
                    <w:pStyle w:val="null3"/>
                    <w:jc w:val="center"/>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墙体改造</w:t>
                  </w:r>
                </w:p>
              </w:tc>
              <w:tc>
                <w:tcPr>
                  <w:tcW w:type="dxa" w:w="426"/>
                </w:tcPr>
                <w:p>
                  <w:pPr>
                    <w:pStyle w:val="null3"/>
                  </w:pPr>
                  <w:r>
                    <w:rPr>
                      <w:rFonts w:ascii="仿宋_GB2312" w:hAnsi="仿宋_GB2312" w:cs="仿宋_GB2312" w:eastAsia="仿宋_GB2312"/>
                    </w:rPr>
                    <w:t>布设管路及穿线、泄压开孔、封窗、地板铺设等</w:t>
                  </w:r>
                </w:p>
              </w:tc>
              <w:tc>
                <w:tcPr>
                  <w:tcW w:type="dxa" w:w="426"/>
                </w:tcPr>
                <w:p>
                  <w:pPr>
                    <w:pStyle w:val="null3"/>
                    <w:jc w:val="center"/>
                  </w:pPr>
                  <w:r>
                    <w:rPr>
                      <w:rFonts w:ascii="仿宋_GB2312" w:hAnsi="仿宋_GB2312" w:cs="仿宋_GB2312" w:eastAsia="仿宋_GB2312"/>
                    </w:rPr>
                    <w:t>项</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315" w:after="15"/>
              <w:jc w:val="center"/>
            </w:pPr>
            <w:r>
              <w:rPr>
                <w:rFonts w:ascii="仿宋_GB2312" w:hAnsi="仿宋_GB2312" w:cs="仿宋_GB2312" w:eastAsia="仿宋_GB2312"/>
              </w:rPr>
              <w:t>网络安全设备</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型号规格</w:t>
                  </w:r>
                </w:p>
              </w:tc>
              <w:tc>
                <w:tcPr>
                  <w:tcW w:type="dxa" w:w="426"/>
                </w:tcPr>
                <w:p>
                  <w:pPr>
                    <w:pStyle w:val="null3"/>
                    <w:jc w:val="center"/>
                  </w:pPr>
                  <w:r>
                    <w:rPr>
                      <w:rFonts w:ascii="仿宋_GB2312" w:hAnsi="仿宋_GB2312" w:cs="仿宋_GB2312" w:eastAsia="仿宋_GB2312"/>
                    </w:rPr>
                    <w:t>单位</w:t>
                  </w:r>
                </w:p>
              </w:tc>
              <w:tc>
                <w:tcPr>
                  <w:tcW w:type="dxa" w:w="426"/>
                </w:tcPr>
                <w:p>
                  <w:pPr>
                    <w:pStyle w:val="null3"/>
                    <w:jc w:val="center"/>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网管交换机</w:t>
                  </w:r>
                </w:p>
              </w:tc>
              <w:tc>
                <w:tcPr>
                  <w:tcW w:type="dxa" w:w="426"/>
                </w:tcPr>
                <w:p>
                  <w:pPr>
                    <w:pStyle w:val="null3"/>
                  </w:pPr>
                  <w:r>
                    <w:rPr>
                      <w:rFonts w:ascii="仿宋_GB2312" w:hAnsi="仿宋_GB2312" w:cs="仿宋_GB2312" w:eastAsia="仿宋_GB2312"/>
                    </w:rPr>
                    <w:t>1.千兆光口≥24个，千兆combo电口≥4个，万兆SFP+光口≥4个，Console口≥1个、Manage口≥1个。(提供交换机面板端口截图证明)；</w:t>
                  </w:r>
                </w:p>
                <w:p>
                  <w:pPr>
                    <w:pStyle w:val="null3"/>
                  </w:pPr>
                  <w:r>
                    <w:rPr>
                      <w:rFonts w:ascii="仿宋_GB2312" w:hAnsi="仿宋_GB2312" w:cs="仿宋_GB2312" w:eastAsia="仿宋_GB2312"/>
                    </w:rPr>
                    <w:t>2.交换性能≥430Gbps，包转发率≥156Mpps（若存在双参数，以较小参数为准）；支持MAC地址≥16K，支持4K个VLAN，支持STP、RSTP、MSTP协议，支持IGMP v1/v2/v3 Snooping；支持IEEE 802.3az标准的EEE节能技术；</w:t>
                  </w:r>
                </w:p>
                <w:p>
                  <w:pPr>
                    <w:pStyle w:val="null3"/>
                  </w:pPr>
                  <w:r>
                    <w:rPr>
                      <w:rFonts w:ascii="仿宋_GB2312" w:hAnsi="仿宋_GB2312" w:cs="仿宋_GB2312" w:eastAsia="仿宋_GB2312"/>
                    </w:rPr>
                    <w:t>3.▲支持跨设备链路聚合（非堆叠技术实现），支持M-LAG技术，要求配对的设备有独立的控制平面（提供证明材料）；</w:t>
                  </w:r>
                </w:p>
                <w:p>
                  <w:pPr>
                    <w:pStyle w:val="null3"/>
                  </w:pPr>
                  <w:r>
                    <w:rPr>
                      <w:rFonts w:ascii="仿宋_GB2312" w:hAnsi="仿宋_GB2312" w:cs="仿宋_GB2312" w:eastAsia="仿宋_GB2312"/>
                    </w:rPr>
                    <w:t>4.支持终端类型自动识别如PC、路由器、监控终端设备等，可以识别全网接入网络的设备资产；</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大楼汇聚层，主机房外网1台</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1.交换容量≥300Gbps，包转发率≥100Mpps，若存在X/Y参数，以最小值为准；</w:t>
                  </w:r>
                </w:p>
                <w:p>
                  <w:pPr>
                    <w:pStyle w:val="null3"/>
                  </w:pPr>
                  <w:r>
                    <w:rPr>
                      <w:rFonts w:ascii="仿宋_GB2312" w:hAnsi="仿宋_GB2312" w:cs="仿宋_GB2312" w:eastAsia="仿宋_GB2312"/>
                    </w:rPr>
                    <w:t>2.千兆电口≥24个，千兆光口≥4个；Console口≥1个</w:t>
                  </w:r>
                </w:p>
                <w:p>
                  <w:pPr>
                    <w:pStyle w:val="null3"/>
                  </w:pPr>
                  <w:r>
                    <w:rPr>
                      <w:rFonts w:ascii="仿宋_GB2312" w:hAnsi="仿宋_GB2312" w:cs="仿宋_GB2312" w:eastAsia="仿宋_GB2312"/>
                    </w:rPr>
                    <w:t>3.支持MAC地址≥16K个，支持VLAN≥4k个 ；</w:t>
                  </w:r>
                </w:p>
                <w:p>
                  <w:pPr>
                    <w:pStyle w:val="null3"/>
                  </w:pPr>
                  <w:r>
                    <w:rPr>
                      <w:rFonts w:ascii="仿宋_GB2312" w:hAnsi="仿宋_GB2312" w:cs="仿宋_GB2312" w:eastAsia="仿宋_GB2312"/>
                    </w:rPr>
                    <w:t>4.支持静态路由、支持DHCP Server；</w:t>
                  </w:r>
                </w:p>
                <w:p>
                  <w:pPr>
                    <w:pStyle w:val="null3"/>
                  </w:pPr>
                  <w:r>
                    <w:rPr>
                      <w:rFonts w:ascii="仿宋_GB2312" w:hAnsi="仿宋_GB2312" w:cs="仿宋_GB2312" w:eastAsia="仿宋_GB2312"/>
                    </w:rPr>
                    <w:t>5.▲支持统计交换机处于工作端口近期的发送与接收的流量趋势，通过网管中心平台可以统一查看（提供产品功能截图并加盖公章）</w:t>
                  </w:r>
                </w:p>
                <w:p>
                  <w:pPr>
                    <w:pStyle w:val="null3"/>
                  </w:pPr>
                  <w:r>
                    <w:rPr>
                      <w:rFonts w:ascii="仿宋_GB2312" w:hAnsi="仿宋_GB2312" w:cs="仿宋_GB2312" w:eastAsia="仿宋_GB2312"/>
                    </w:rPr>
                    <w:t>6.支持以下上线方式：支持二层广播、配置静态IP地址三层、DHCP Option43、DNS域名等方式发现网管中心平台（提供产品功能截图并加盖公章）</w:t>
                  </w:r>
                </w:p>
                <w:p>
                  <w:pPr>
                    <w:pStyle w:val="null3"/>
                  </w:pPr>
                  <w:r>
                    <w:rPr>
                      <w:rFonts w:ascii="仿宋_GB2312" w:hAnsi="仿宋_GB2312" w:cs="仿宋_GB2312" w:eastAsia="仿宋_GB2312"/>
                    </w:rPr>
                    <w:t>7.▲支持通过网管中心平台快速下发故障设备替换指令，可以实现一键替换（提供产品功能截图并加盖公章）</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外网楼层交换</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模块</w:t>
                  </w:r>
                </w:p>
              </w:tc>
              <w:tc>
                <w:tcPr>
                  <w:tcW w:type="dxa" w:w="426"/>
                </w:tcPr>
                <w:p>
                  <w:pPr>
                    <w:pStyle w:val="null3"/>
                  </w:pPr>
                  <w:r>
                    <w:rPr>
                      <w:rFonts w:ascii="仿宋_GB2312" w:hAnsi="仿宋_GB2312" w:cs="仿宋_GB2312" w:eastAsia="仿宋_GB2312"/>
                    </w:rPr>
                    <w:t>SFP 千兆单模光模块，单模，1310nm，最大传输距离 10km，接头类型：LC</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日志审计</w:t>
                  </w:r>
                </w:p>
              </w:tc>
              <w:tc>
                <w:tcPr>
                  <w:tcW w:type="dxa" w:w="426"/>
                </w:tcPr>
                <w:p>
                  <w:pPr>
                    <w:pStyle w:val="null3"/>
                  </w:pPr>
                  <w:r>
                    <w:rPr>
                      <w:rFonts w:ascii="仿宋_GB2312" w:hAnsi="仿宋_GB2312" w:cs="仿宋_GB2312" w:eastAsia="仿宋_GB2312"/>
                    </w:rPr>
                    <w:t>1.▲审计许可证书数量≥50个，支持licence扩容,平均每秒处理日志数（eps）≥2500;接口：千兆电口≥6个，万兆光口≥2个；硬盘容量≥2TB；机箱尺寸≥2U;提供三年软件升级、三年硬件质保。</w:t>
                  </w:r>
                </w:p>
                <w:p>
                  <w:pPr>
                    <w:pStyle w:val="null3"/>
                  </w:pPr>
                  <w:r>
                    <w:rPr>
                      <w:rFonts w:ascii="仿宋_GB2312" w:hAnsi="仿宋_GB2312" w:cs="仿宋_GB2312" w:eastAsia="仿宋_GB2312"/>
                    </w:rPr>
                    <w:t>2.支持多种日志采集协议对接进行数据采集如：Syslog、SNMP Trap、WMI、JDBC、WMI、FTP、SFTP、Kafka、文件等方式；同时支持通过Agent采集日志数据。</w:t>
                  </w:r>
                </w:p>
                <w:p>
                  <w:pPr>
                    <w:pStyle w:val="null3"/>
                  </w:pPr>
                  <w:r>
                    <w:rPr>
                      <w:rFonts w:ascii="仿宋_GB2312" w:hAnsi="仿宋_GB2312" w:cs="仿宋_GB2312" w:eastAsia="仿宋_GB2312"/>
                    </w:rPr>
                    <w:t>3.支持安全设备、网络设备、服务器、数据库、中间件、操作系统、业务系统等设备的日志数据采集；支持日志范式化处理，支持自动识别采集设备、支持设备异常告警发送邮件或第三方接口。</w:t>
                  </w:r>
                </w:p>
                <w:p>
                  <w:pPr>
                    <w:pStyle w:val="null3"/>
                  </w:pPr>
                  <w:r>
                    <w:rPr>
                      <w:rFonts w:ascii="仿宋_GB2312" w:hAnsi="仿宋_GB2312" w:cs="仿宋_GB2312" w:eastAsia="仿宋_GB2312"/>
                    </w:rPr>
                    <w:t>4.▲支持通过主动发起扫描任务针对在线资产进行日志统一收集以及绘制逻辑拓扑，拓扑中可以查看资产日志传输状态，也可从拓扑图中移除该资产。（提供产品功能截图并加盖公章）</w:t>
                  </w:r>
                </w:p>
                <w:p>
                  <w:pPr>
                    <w:pStyle w:val="null3"/>
                  </w:pPr>
                  <w:r>
                    <w:rPr>
                      <w:rFonts w:ascii="仿宋_GB2312" w:hAnsi="仿宋_GB2312" w:cs="仿宋_GB2312" w:eastAsia="仿宋_GB2312"/>
                    </w:rPr>
                    <w:t>5.支持多种自定义规则解析如正则、分隔符、json、xml等方式，支持对解析结果字段的新增、合并、映射。（提供产品功能截图并加盖公章）</w:t>
                  </w:r>
                </w:p>
                <w:p>
                  <w:pPr>
                    <w:pStyle w:val="null3"/>
                  </w:pPr>
                  <w:r>
                    <w:rPr>
                      <w:rFonts w:ascii="仿宋_GB2312" w:hAnsi="仿宋_GB2312" w:cs="仿宋_GB2312" w:eastAsia="仿宋_GB2312"/>
                    </w:rPr>
                    <w:t>6.支持独立展示每个被采集源最近1天的日志数量趋势，便于掌握设备的安全事件情况，支持独立展示每个设备日志的最新采集时间，便于了解设备日志的采集状态。</w:t>
                  </w:r>
                </w:p>
                <w:p>
                  <w:pPr>
                    <w:pStyle w:val="null3"/>
                  </w:pPr>
                  <w:r>
                    <w:rPr>
                      <w:rFonts w:ascii="仿宋_GB2312" w:hAnsi="仿宋_GB2312" w:cs="仿宋_GB2312" w:eastAsia="仿宋_GB2312"/>
                    </w:rPr>
                    <w:t>7.支持多种检索方式，包括但不限于通配符、范围搜索、字段等多种输入方式、搜索框模糊搜索、指定语段进行语法搜索；可根据具体设备、来源/目的所属（可具体到外网、内网资产等）、IP地址进行具体条件搜索。</w:t>
                  </w:r>
                </w:p>
                <w:p>
                  <w:pPr>
                    <w:pStyle w:val="null3"/>
                  </w:pPr>
                  <w:r>
                    <w:rPr>
                      <w:rFonts w:ascii="仿宋_GB2312" w:hAnsi="仿宋_GB2312" w:cs="仿宋_GB2312" w:eastAsia="仿宋_GB2312"/>
                    </w:rPr>
                    <w:t>8.支持审计TLS加密方式的日志，支持监控以下内容：日志传输状态、同步时间、今日传输量、传输总量。</w:t>
                  </w:r>
                </w:p>
                <w:p>
                  <w:pPr>
                    <w:pStyle w:val="null3"/>
                  </w:pPr>
                  <w:r>
                    <w:rPr>
                      <w:rFonts w:ascii="仿宋_GB2312" w:hAnsi="仿宋_GB2312" w:cs="仿宋_GB2312" w:eastAsia="仿宋_GB2312"/>
                    </w:rPr>
                    <w:t>9.▲支持对单个/多个日志源批量转发，如通过syslog和kafka方式转发到第三方平台，支持定时转发，支持转发原始日志和已解析日志的两种日志；支持过添加外置存储实现扩容日志审计设备存储空间。（提供产品功能截图并加盖公章）</w:t>
                  </w:r>
                </w:p>
                <w:p>
                  <w:pPr>
                    <w:pStyle w:val="null3"/>
                  </w:pPr>
                  <w:r>
                    <w:rPr>
                      <w:rFonts w:ascii="仿宋_GB2312" w:hAnsi="仿宋_GB2312" w:cs="仿宋_GB2312" w:eastAsia="仿宋_GB2312"/>
                    </w:rPr>
                    <w:t>10.▲支持基于单位需求的个性化定制，支持更换系统logo与名称，支持一键恢复默认设置。支持POC测试工具一键生成数据,验证日志数据采集是否成功。（提供产品功能截图并加盖公章）</w:t>
                  </w:r>
                </w:p>
                <w:p>
                  <w:pPr>
                    <w:pStyle w:val="null3"/>
                  </w:pPr>
                  <w:r>
                    <w:rPr>
                      <w:rFonts w:ascii="仿宋_GB2312" w:hAnsi="仿宋_GB2312" w:cs="仿宋_GB2312" w:eastAsia="仿宋_GB2312"/>
                    </w:rPr>
                    <w:t>11.支持等保要求的三权分类，可灵活定义系统管理员、审计管理员及安全管理员，满足合规要求。</w:t>
                  </w:r>
                </w:p>
              </w:tc>
              <w:tc>
                <w:tcPr>
                  <w:tcW w:type="dxa" w:w="426"/>
                </w:tcPr>
                <w:p>
                  <w:pPr>
                    <w:pStyle w:val="null3"/>
                    <w:jc w:val="center"/>
                  </w:pPr>
                  <w:r>
                    <w:rPr>
                      <w:rFonts w:ascii="仿宋_GB2312" w:hAnsi="仿宋_GB2312" w:cs="仿宋_GB2312" w:eastAsia="仿宋_GB2312"/>
                    </w:rPr>
                    <w:t>套</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数据库审计</w:t>
                  </w:r>
                </w:p>
              </w:tc>
              <w:tc>
                <w:tcPr>
                  <w:tcW w:type="dxa" w:w="426"/>
                </w:tcPr>
                <w:p>
                  <w:pPr>
                    <w:pStyle w:val="null3"/>
                  </w:pPr>
                  <w:r>
                    <w:rPr>
                      <w:rFonts w:ascii="仿宋_GB2312" w:hAnsi="仿宋_GB2312" w:cs="仿宋_GB2312" w:eastAsia="仿宋_GB2312"/>
                    </w:rPr>
                    <w:t>1.▲最大吞吐量≥3Gbps；最大纯数据库流量≥400Mb/s，数据库实例个数不限制，SQL处理性能≥30000条SQL/s，日志检索性能≥600000条/秒。接口：千兆电口≥8个，万兆光口≥2个；硬盘容量≥4TB；机箱尺寸≥1U。提供三年软件升级、三年硬件质保。</w:t>
                  </w:r>
                </w:p>
                <w:p>
                  <w:pPr>
                    <w:pStyle w:val="null3"/>
                  </w:pPr>
                  <w:r>
                    <w:rPr>
                      <w:rFonts w:ascii="仿宋_GB2312" w:hAnsi="仿宋_GB2312" w:cs="仿宋_GB2312" w:eastAsia="仿宋_GB2312"/>
                    </w:rPr>
                    <w:t>2.支持主流数据库如Oracle，MySQL，MSSQL，Sybase，PostgreSQL，DB2，informix，Gauss，VASTBASE，神通，人大金仓，达梦，HIVE等数据库的审计。支持插件采集模式。</w:t>
                  </w:r>
                </w:p>
                <w:p>
                  <w:pPr>
                    <w:pStyle w:val="null3"/>
                  </w:pPr>
                  <w:r>
                    <w:rPr>
                      <w:rFonts w:ascii="仿宋_GB2312" w:hAnsi="仿宋_GB2312" w:cs="仿宋_GB2312" w:eastAsia="仿宋_GB2312"/>
                    </w:rPr>
                    <w:t>3.支持数据库审计采集插件性能占用阈值设置，可设置数据库服务器或采集插件自身的CPU利用率、内存利用率、带宽等阈值，当超过阈值时审计采集插件临时暂停抓包工作，避免抢占数据库服务器资源。</w:t>
                  </w:r>
                </w:p>
                <w:p>
                  <w:pPr>
                    <w:pStyle w:val="null3"/>
                  </w:pPr>
                  <w:r>
                    <w:rPr>
                      <w:rFonts w:ascii="仿宋_GB2312" w:hAnsi="仿宋_GB2312" w:cs="仿宋_GB2312" w:eastAsia="仿宋_GB2312"/>
                    </w:rPr>
                    <w:t>4.支持IPv4和IPv6环境部署，支持IPv4网络的审计、IPv6 over IPv4隧道的审计。</w:t>
                  </w:r>
                </w:p>
                <w:p>
                  <w:pPr>
                    <w:pStyle w:val="null3"/>
                  </w:pPr>
                  <w:r>
                    <w:rPr>
                      <w:rFonts w:ascii="仿宋_GB2312" w:hAnsi="仿宋_GB2312" w:cs="仿宋_GB2312" w:eastAsia="仿宋_GB2312"/>
                    </w:rPr>
                    <w:t>5.支持MySQL、SQLServer等数据库的SSL/TSL加密链路审计。加密算法支持TLS1.0、 TLS1.1对称和TLS1.2对称算法。（提供产品功能截图并加盖公章）</w:t>
                  </w:r>
                </w:p>
                <w:p>
                  <w:pPr>
                    <w:pStyle w:val="null3"/>
                  </w:pPr>
                  <w:r>
                    <w:rPr>
                      <w:rFonts w:ascii="仿宋_GB2312" w:hAnsi="仿宋_GB2312" w:cs="仿宋_GB2312" w:eastAsia="仿宋_GB2312"/>
                    </w:rPr>
                    <w:t>6.内置包括信息安全规范标签库，内置敏感数据标签包扩但不限于医院常见的中文姓名、身份证号、性别、电子邮箱、地址、固定电话、手机号、银行卡号、社保证号等多种敏感数据规则。（提供产品功能截图并加盖公章）</w:t>
                  </w:r>
                </w:p>
                <w:p>
                  <w:pPr>
                    <w:pStyle w:val="null3"/>
                  </w:pPr>
                  <w:r>
                    <w:rPr>
                      <w:rFonts w:ascii="仿宋_GB2312" w:hAnsi="仿宋_GB2312" w:cs="仿宋_GB2312" w:eastAsia="仿宋_GB2312"/>
                    </w:rPr>
                    <w:t>7.▲内置基于SQL语句的安全防护规则，支持自定义数据库安全策略，支持自定义不同医疗场景的安全规则如违规SQL查询、修改等，对于违规的数据库访问可进行实时警告和阻断。（提供产品功能截图并加盖公章）</w:t>
                  </w:r>
                </w:p>
                <w:p>
                  <w:pPr>
                    <w:pStyle w:val="null3"/>
                  </w:pPr>
                  <w:r>
                    <w:rPr>
                      <w:rFonts w:ascii="仿宋_GB2312" w:hAnsi="仿宋_GB2312" w:cs="仿宋_GB2312" w:eastAsia="仿宋_GB2312"/>
                    </w:rPr>
                    <w:t>8.支持从数据库泄密分析、图形化泄密轨迹分析、数据窃取、数据库风险、外发数据人员、受攻击业务系统、风险总次数等维度实时监控内网数据风险以及提供视图帮助单位溯源。</w:t>
                  </w:r>
                </w:p>
                <w:p>
                  <w:pPr>
                    <w:pStyle w:val="null3"/>
                  </w:pPr>
                  <w:r>
                    <w:rPr>
                      <w:rFonts w:ascii="仿宋_GB2312" w:hAnsi="仿宋_GB2312" w:cs="仿宋_GB2312" w:eastAsia="仿宋_GB2312"/>
                    </w:rPr>
                    <w:t>9.▲提供内置包括易联众、金仕达、厦门智业、杭州创业、东华医疗、成都医星、重庆中联、东软、山西导通、中通比特、上海天健、金蝶、同步远方、九阵、三佳、北京天健、赣州铭威、国泰讯通等防统方规则库，支持自定义防统方规则库。（提供产品功能截图并加盖公章）</w:t>
                  </w:r>
                </w:p>
                <w:p>
                  <w:pPr>
                    <w:pStyle w:val="null3"/>
                  </w:pPr>
                  <w:r>
                    <w:rPr>
                      <w:rFonts w:ascii="仿宋_GB2312" w:hAnsi="仿宋_GB2312" w:cs="仿宋_GB2312" w:eastAsia="仿宋_GB2312"/>
                    </w:rPr>
                    <w:t>10.支持日志告警，可审阅日志包含服务端IP、数据库实例名、数据库账号、客户端IP、匹配规则、操作对象名、操作命令、客户端APP和SQL模板等，支持选择多条告警日志统一审阅。</w:t>
                  </w:r>
                </w:p>
                <w:p>
                  <w:pPr>
                    <w:pStyle w:val="null3"/>
                  </w:pPr>
                  <w:r>
                    <w:rPr>
                      <w:rFonts w:ascii="仿宋_GB2312" w:hAnsi="仿宋_GB2312" w:cs="仿宋_GB2312" w:eastAsia="仿宋_GB2312"/>
                    </w:rPr>
                    <w:t>11.支持等保要求的三权分类，可灵活定义系统管理员、审计管理员及安全管理员，满足合规要求。</w:t>
                  </w:r>
                </w:p>
              </w:tc>
              <w:tc>
                <w:tcPr>
                  <w:tcW w:type="dxa" w:w="426"/>
                </w:tcPr>
                <w:p>
                  <w:pPr>
                    <w:pStyle w:val="null3"/>
                    <w:jc w:val="center"/>
                  </w:pPr>
                  <w:r>
                    <w:rPr>
                      <w:rFonts w:ascii="仿宋_GB2312" w:hAnsi="仿宋_GB2312" w:cs="仿宋_GB2312" w:eastAsia="仿宋_GB2312"/>
                    </w:rPr>
                    <w:t>套</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堡垒机</w:t>
                  </w:r>
                </w:p>
              </w:tc>
              <w:tc>
                <w:tcPr>
                  <w:tcW w:type="dxa" w:w="426"/>
                </w:tcPr>
                <w:p>
                  <w:pPr>
                    <w:pStyle w:val="null3"/>
                  </w:pPr>
                  <w:r>
                    <w:rPr>
                      <w:rFonts w:ascii="仿宋_GB2312" w:hAnsi="仿宋_GB2312" w:cs="仿宋_GB2312" w:eastAsia="仿宋_GB2312"/>
                    </w:rPr>
                    <w:t>1.▲包含运维授权数≥50，支持licence扩容；字符运维最大并发≥200，图形运维最大并发≥100，接口：千兆电口≥6个；提供三年软件升级、三年硬件质保。</w:t>
                  </w:r>
                </w:p>
                <w:p>
                  <w:pPr>
                    <w:pStyle w:val="null3"/>
                  </w:pPr>
                  <w:r>
                    <w:rPr>
                      <w:rFonts w:ascii="仿宋_GB2312" w:hAnsi="仿宋_GB2312" w:cs="仿宋_GB2312" w:eastAsia="仿宋_GB2312"/>
                    </w:rPr>
                    <w:t>2.支持物理旁路单臂部署，以逻辑网关方式工作；不改变现有网络结构。</w:t>
                  </w:r>
                </w:p>
                <w:p>
                  <w:pPr>
                    <w:pStyle w:val="null3"/>
                  </w:pPr>
                  <w:r>
                    <w:rPr>
                      <w:rFonts w:ascii="仿宋_GB2312" w:hAnsi="仿宋_GB2312" w:cs="仿宋_GB2312" w:eastAsia="仿宋_GB2312"/>
                    </w:rPr>
                    <w:t>3.支持SSHv1、SSHv2、TELNET、RDP、VNC、FTP、SFTP等常见协议。</w:t>
                  </w:r>
                </w:p>
                <w:p>
                  <w:pPr>
                    <w:pStyle w:val="null3"/>
                  </w:pPr>
                  <w:r>
                    <w:rPr>
                      <w:rFonts w:ascii="仿宋_GB2312" w:hAnsi="仿宋_GB2312" w:cs="仿宋_GB2312" w:eastAsia="仿宋_GB2312"/>
                    </w:rPr>
                    <w:t>4.▲支持预设登录运维动作流配置，通过动作流配置都可以实现复杂业务的单点登录和审计接入。（提供产品功能截图并加盖公章）</w:t>
                  </w:r>
                </w:p>
                <w:p>
                  <w:pPr>
                    <w:pStyle w:val="null3"/>
                  </w:pPr>
                  <w:r>
                    <w:rPr>
                      <w:rFonts w:ascii="仿宋_GB2312" w:hAnsi="仿宋_GB2312" w:cs="仿宋_GB2312" w:eastAsia="仿宋_GB2312"/>
                    </w:rPr>
                    <w:t>5.用户登录认证方式支持静态口令认证、手机动态口令认证、数字证书认证、短信认证、AD域/LADP认证、Radius认证等认证方式；并支持各种认证方式和静态口令组合认证。（提供产品功能截图并加盖公章）</w:t>
                  </w:r>
                </w:p>
                <w:p>
                  <w:pPr>
                    <w:pStyle w:val="null3"/>
                  </w:pPr>
                  <w:r>
                    <w:rPr>
                      <w:rFonts w:ascii="仿宋_GB2312" w:hAnsi="仿宋_GB2312" w:cs="仿宋_GB2312" w:eastAsia="仿宋_GB2312"/>
                    </w:rPr>
                    <w:t>6.支持口令有效期设置，用户账号口令到期强制用户修改自身口令，口令强度必须符合密码策略要求。</w:t>
                  </w:r>
                </w:p>
                <w:p>
                  <w:pPr>
                    <w:pStyle w:val="null3"/>
                  </w:pPr>
                  <w:r>
                    <w:rPr>
                      <w:rFonts w:ascii="仿宋_GB2312" w:hAnsi="仿宋_GB2312" w:cs="仿宋_GB2312" w:eastAsia="仿宋_GB2312"/>
                    </w:rPr>
                    <w:t>7.▲支持自定义访问审批流程，可设置不同级别审批人，每级审批可指定通过投票数，需逐级审批通过才可最终发起运维操作（提供产品功能截图并加盖公章）</w:t>
                  </w:r>
                </w:p>
                <w:p>
                  <w:pPr>
                    <w:pStyle w:val="null3"/>
                  </w:pPr>
                  <w:r>
                    <w:rPr>
                      <w:rFonts w:ascii="仿宋_GB2312" w:hAnsi="仿宋_GB2312" w:cs="仿宋_GB2312" w:eastAsia="仿宋_GB2312"/>
                    </w:rPr>
                    <w:t>8.全面支持IPV6，设备自身可以配置IPV6地址供客户端访问，并且支持目标设备配置IPV6地址实现单点登陆和审计。（提供产品功能截图并加盖公章）</w:t>
                  </w:r>
                </w:p>
                <w:p>
                  <w:pPr>
                    <w:pStyle w:val="null3"/>
                  </w:pPr>
                  <w:r>
                    <w:rPr>
                      <w:rFonts w:ascii="仿宋_GB2312" w:hAnsi="仿宋_GB2312" w:cs="仿宋_GB2312" w:eastAsia="仿宋_GB2312"/>
                    </w:rPr>
                    <w:t>9.支持等保要求的三权分类，可灵活定义系统管理员、审计管理员及安全管理员，满足合规要求。</w:t>
                  </w:r>
                </w:p>
              </w:tc>
              <w:tc>
                <w:tcPr>
                  <w:tcW w:type="dxa" w:w="426"/>
                </w:tcPr>
                <w:p>
                  <w:pPr>
                    <w:pStyle w:val="null3"/>
                    <w:jc w:val="center"/>
                  </w:pPr>
                  <w:r>
                    <w:rPr>
                      <w:rFonts w:ascii="仿宋_GB2312" w:hAnsi="仿宋_GB2312" w:cs="仿宋_GB2312" w:eastAsia="仿宋_GB2312"/>
                    </w:rPr>
                    <w:t>套</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网闸</w:t>
                  </w:r>
                </w:p>
              </w:tc>
              <w:tc>
                <w:tcPr>
                  <w:tcW w:type="dxa" w:w="426"/>
                </w:tcPr>
                <w:p>
                  <w:pPr>
                    <w:pStyle w:val="null3"/>
                  </w:pPr>
                  <w:r>
                    <w:rPr>
                      <w:rFonts w:ascii="仿宋_GB2312" w:hAnsi="仿宋_GB2312" w:cs="仿宋_GB2312" w:eastAsia="仿宋_GB2312"/>
                    </w:rPr>
                    <w:t>1.▲吞吐量：500Mbps，并发连接数：≥10W。机箱尺寸≥2U；单主机接口≥6千兆电口，内存≥16GB，硬盘≥960G SSD；电源：冗余电源；提供三年软件升级、三年硬件质保。</w:t>
                  </w:r>
                </w:p>
                <w:p>
                  <w:pPr>
                    <w:pStyle w:val="null3"/>
                  </w:pPr>
                  <w:r>
                    <w:rPr>
                      <w:rFonts w:ascii="仿宋_GB2312" w:hAnsi="仿宋_GB2312" w:cs="仿宋_GB2312" w:eastAsia="仿宋_GB2312"/>
                    </w:rPr>
                    <w:t>2.基于硬件隔离开关实现内外网络物理断开，不能采用以太网线、IDE设备、SCSI、USB线等标准连接控制协议直接对接。</w:t>
                  </w:r>
                </w:p>
                <w:p>
                  <w:pPr>
                    <w:pStyle w:val="null3"/>
                  </w:pPr>
                  <w:r>
                    <w:rPr>
                      <w:rFonts w:ascii="仿宋_GB2312" w:hAnsi="仿宋_GB2312" w:cs="仿宋_GB2312" w:eastAsia="仿宋_GB2312"/>
                    </w:rPr>
                    <w:t>3.支持HTTP/HTTPS等Web传输协议同时支持WebService传输协议；支持HTTP应用改写功能，适应各种不同Web应用场景。</w:t>
                  </w:r>
                </w:p>
                <w:p>
                  <w:pPr>
                    <w:pStyle w:val="null3"/>
                  </w:pPr>
                  <w:r>
                    <w:rPr>
                      <w:rFonts w:ascii="仿宋_GB2312" w:hAnsi="仿宋_GB2312" w:cs="仿宋_GB2312" w:eastAsia="仿宋_GB2312"/>
                    </w:rPr>
                    <w:t>4.支持TCP、UDP协议以及IP、SMTP、POP3、IMAP、MULTICAST等。（提供产品功能截图并加盖公章）</w:t>
                  </w:r>
                </w:p>
                <w:p>
                  <w:pPr>
                    <w:pStyle w:val="null3"/>
                  </w:pPr>
                  <w:r>
                    <w:rPr>
                      <w:rFonts w:ascii="仿宋_GB2312" w:hAnsi="仿宋_GB2312" w:cs="仿宋_GB2312" w:eastAsia="仿宋_GB2312"/>
                    </w:rPr>
                    <w:t>5.支持基于FTP、NFS、SFTP、Samba等方式的文件同步；支持对文件及目录的同步，目录层次没有限制，文件大小没有限制；支持同一个目录的文件双向同步。</w:t>
                  </w:r>
                </w:p>
                <w:p>
                  <w:pPr>
                    <w:pStyle w:val="null3"/>
                  </w:pPr>
                  <w:r>
                    <w:rPr>
                      <w:rFonts w:ascii="仿宋_GB2312" w:hAnsi="仿宋_GB2312" w:cs="仿宋_GB2312" w:eastAsia="仿宋_GB2312"/>
                    </w:rPr>
                    <w:t>6.▲支持常见医院数据库Oracle、SQL Server、MySQL、DB2、Sybase、PostgreSQL及国产人大金仓、达梦等主流数据库同步功能，并且支持基于向导式的数据库同步任务配置；支持数据库单双向全量、增量同步。（提供产品功能截图并加盖公章）</w:t>
                  </w:r>
                </w:p>
                <w:p>
                  <w:pPr>
                    <w:pStyle w:val="null3"/>
                  </w:pPr>
                  <w:r>
                    <w:rPr>
                      <w:rFonts w:ascii="仿宋_GB2312" w:hAnsi="仿宋_GB2312" w:cs="仿宋_GB2312" w:eastAsia="仿宋_GB2312"/>
                    </w:rPr>
                    <w:t>7.支持音视频信令双向交换；支持GB/T28181-2011&lt;&lt;安全防范视频监控联网系统信息传输、交换、控制技术要求&gt;&gt;、GB/T28181-2016&lt;&lt;公共安全视频监控联网系统信息传输、交换、控制技术要求&gt;&gt;标准规定的音视频协议；支持国际主流视频控制协议SIP、RTMP、GB28181。</w:t>
                  </w:r>
                </w:p>
                <w:p>
                  <w:pPr>
                    <w:pStyle w:val="null3"/>
                  </w:pPr>
                  <w:r>
                    <w:rPr>
                      <w:rFonts w:ascii="仿宋_GB2312" w:hAnsi="仿宋_GB2312" w:cs="仿宋_GB2312" w:eastAsia="仿宋_GB2312"/>
                    </w:rPr>
                    <w:t>8.▲自带防病毒功能，可以对来往应用数据进行病毒查杀，有效的保护来往的数据、文件、音视频、图片的安全。（提供产品功能截图并加盖公章）</w:t>
                  </w:r>
                </w:p>
                <w:p>
                  <w:pPr>
                    <w:pStyle w:val="null3"/>
                  </w:pPr>
                  <w:r>
                    <w:rPr>
                      <w:rFonts w:ascii="仿宋_GB2312" w:hAnsi="仿宋_GB2312" w:cs="仿宋_GB2312" w:eastAsia="仿宋_GB2312"/>
                    </w:rPr>
                    <w:t>9.支持对客户端IP、端口、访问时间、命令的检查过滤功能。</w:t>
                  </w:r>
                </w:p>
                <w:p>
                  <w:pPr>
                    <w:pStyle w:val="null3"/>
                  </w:pPr>
                  <w:r>
                    <w:rPr>
                      <w:rFonts w:ascii="仿宋_GB2312" w:hAnsi="仿宋_GB2312" w:cs="仿宋_GB2312" w:eastAsia="仿宋_GB2312"/>
                    </w:rPr>
                    <w:t>10.系统提供ping，路由跟踪、连通测试、服务检测、抓包等工具方便管理员在配置策略或调整网络时排查问题。</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统一端点安全管理系统</w:t>
                  </w:r>
                </w:p>
              </w:tc>
              <w:tc>
                <w:tcPr>
                  <w:tcW w:type="dxa" w:w="426"/>
                </w:tcPr>
                <w:p>
                  <w:pPr>
                    <w:pStyle w:val="null3"/>
                  </w:pPr>
                  <w:r>
                    <w:rPr>
                      <w:rFonts w:ascii="仿宋_GB2312" w:hAnsi="仿宋_GB2312" w:cs="仿宋_GB2312" w:eastAsia="仿宋_GB2312"/>
                    </w:rPr>
                    <w:t>1.▲产品可以软件形态部署；支持虚拟化部署；支持高可用；支持多版本、多操作系统（Windows、MacOS、 统信、银河麒麟等操作系统），支持控制中心统一管理。PC授权≥300套，服务器授权≥7套；提供三年软件升级。</w:t>
                  </w:r>
                </w:p>
                <w:p>
                  <w:pPr>
                    <w:pStyle w:val="null3"/>
                  </w:pPr>
                  <w:r>
                    <w:rPr>
                      <w:rFonts w:ascii="仿宋_GB2312" w:hAnsi="仿宋_GB2312" w:cs="仿宋_GB2312" w:eastAsia="仿宋_GB2312"/>
                    </w:rPr>
                    <w:t>2.具备资产台账梳理功能，针对资产记录详细信息。资产台账应包括 以下内容：包括操作系统及版本、内核模块、运行服务、启动项、计划任务、注册表、网络连接、开放接口以及医院国产化终端替代比率。</w:t>
                  </w:r>
                </w:p>
                <w:p>
                  <w:pPr>
                    <w:pStyle w:val="null3"/>
                  </w:pPr>
                  <w:r>
                    <w:rPr>
                      <w:rFonts w:ascii="仿宋_GB2312" w:hAnsi="仿宋_GB2312" w:cs="仿宋_GB2312" w:eastAsia="仿宋_GB2312"/>
                    </w:rPr>
                    <w:t>3.▲定期梳理高可利用漏洞并展示，支持对资产进行统一漏洞检测，同时支持设置热点漏洞定时检测。支持弱密码检测，包括内置弱密码字典及自定义字典（提供产品功能截图并加盖公章）</w:t>
                  </w:r>
                </w:p>
                <w:p>
                  <w:pPr>
                    <w:pStyle w:val="null3"/>
                  </w:pPr>
                  <w:r>
                    <w:rPr>
                      <w:rFonts w:ascii="仿宋_GB2312" w:hAnsi="仿宋_GB2312" w:cs="仿宋_GB2312" w:eastAsia="仿宋_GB2312"/>
                    </w:rPr>
                    <w:t>4.具备攻击路线呈现，提供攻击进程链可视化溯源，可直观看出攻击入口、相关操作行为、高危实体文件等信息，以便进行事件攻击溯源和研判分析</w:t>
                  </w:r>
                </w:p>
                <w:p>
                  <w:pPr>
                    <w:pStyle w:val="null3"/>
                  </w:pPr>
                  <w:r>
                    <w:rPr>
                      <w:rFonts w:ascii="仿宋_GB2312" w:hAnsi="仿宋_GB2312" w:cs="仿宋_GB2312" w:eastAsia="仿宋_GB2312"/>
                    </w:rPr>
                    <w:t>5.支持对医院终端勒索可疑行为进行检测功能，至少对勒索信、命令行、修改文件等场景进行精准告警和自动拦截；支持对勒索入侵的主流方式RDP暴破做全方位保护，包括RDP登录校验、RDP文件加白二次校验等功能。（提供产品功能截图并加盖公章）</w:t>
                  </w:r>
                </w:p>
                <w:p>
                  <w:pPr>
                    <w:pStyle w:val="null3"/>
                  </w:pPr>
                  <w:r>
                    <w:rPr>
                      <w:rFonts w:ascii="仿宋_GB2312" w:hAnsi="仿宋_GB2312" w:cs="仿宋_GB2312" w:eastAsia="仿宋_GB2312"/>
                    </w:rPr>
                    <w:t>6.支持对医院低配硬件、老旧设备等以及占用资源智能检测，确保空闲时间开展实时监控和病毒扫描动作，降低资源占用，避免影响业务。</w:t>
                  </w:r>
                </w:p>
                <w:p>
                  <w:pPr>
                    <w:pStyle w:val="null3"/>
                  </w:pPr>
                  <w:r>
                    <w:rPr>
                      <w:rFonts w:ascii="仿宋_GB2312" w:hAnsi="仿宋_GB2312" w:cs="仿宋_GB2312" w:eastAsia="仿宋_GB2312"/>
                    </w:rPr>
                    <w:t>7.具备统一端点安全管理软件的错峰软件及规则库升级功能，限制客户端同时升级的最大数量，避免同时更新造成网络拥堵或I/O风暴。</w:t>
                  </w:r>
                </w:p>
                <w:p>
                  <w:pPr>
                    <w:pStyle w:val="null3"/>
                  </w:pPr>
                  <w:r>
                    <w:rPr>
                      <w:rFonts w:ascii="仿宋_GB2312" w:hAnsi="仿宋_GB2312" w:cs="仿宋_GB2312" w:eastAsia="仿宋_GB2312"/>
                    </w:rPr>
                    <w:t>8.支持对终端/终端组进行通用安全检查基线、等保基线以及其他自定义基线的合规性检查，展示终端的基线合规检查结果并对不合规的检查项提供设置建议。（提供产品功能截图并加盖公章）</w:t>
                  </w:r>
                </w:p>
                <w:p>
                  <w:pPr>
                    <w:pStyle w:val="null3"/>
                  </w:pPr>
                  <w:r>
                    <w:rPr>
                      <w:rFonts w:ascii="仿宋_GB2312" w:hAnsi="仿宋_GB2312" w:cs="仿宋_GB2312" w:eastAsia="仿宋_GB2312"/>
                    </w:rPr>
                    <w:t>9.支持对Windows7等老旧系统提供专项防护，包括0day漏洞防护、文件防护、暴破入侵防护、系统脆弱点识别和风险端口封堵等多项核心功能。</w:t>
                  </w:r>
                </w:p>
                <w:p>
                  <w:pPr>
                    <w:pStyle w:val="null3"/>
                  </w:pPr>
                  <w:r>
                    <w:rPr>
                      <w:rFonts w:ascii="仿宋_GB2312" w:hAnsi="仿宋_GB2312" w:cs="仿宋_GB2312" w:eastAsia="仿宋_GB2312"/>
                    </w:rPr>
                    <w:t>10.若防火墙检测到某主机有僵木蠕毒的C2通信时，支持手动或自动化将恶意域名信息下发到本产品做C2通信的封锁拦截，实现精准防远控，且防火墙的此事件不再重复告警。（提供防火墙产品的联动下发C2通信封锁拦截的功能截图，提供本产品来源于联动防火墙产品的事件截图）</w:t>
                  </w:r>
                </w:p>
              </w:tc>
              <w:tc>
                <w:tcPr>
                  <w:tcW w:type="dxa" w:w="426"/>
                </w:tcPr>
                <w:p>
                  <w:pPr>
                    <w:pStyle w:val="null3"/>
                    <w:jc w:val="center"/>
                  </w:pPr>
                  <w:r>
                    <w:rPr>
                      <w:rFonts w:ascii="仿宋_GB2312" w:hAnsi="仿宋_GB2312" w:cs="仿宋_GB2312" w:eastAsia="仿宋_GB2312"/>
                    </w:rPr>
                    <w:t>套</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备份一体机（核心产品）</w:t>
                  </w:r>
                </w:p>
              </w:tc>
              <w:tc>
                <w:tcPr>
                  <w:tcW w:type="dxa" w:w="426"/>
                </w:tcPr>
                <w:p>
                  <w:pPr>
                    <w:pStyle w:val="null3"/>
                  </w:pPr>
                  <w:r>
                    <w:rPr>
                      <w:rFonts w:ascii="仿宋_GB2312" w:hAnsi="仿宋_GB2312" w:cs="仿宋_GB2312" w:eastAsia="仿宋_GB2312"/>
                    </w:rPr>
                    <w:t>1.▲内存≥2*32GB DDR4 3200；系统盘≥2*240GB SATA SSD，数据盘≥6*4T HDD，标配盘位数≥12；电源：冗余电源；接口：2千兆电口≥个，万兆光口≥2个；机箱尺寸≥2U；含18T备份容量授权；提供三年软件升级、三年硬件质保。</w:t>
                  </w:r>
                </w:p>
                <w:p>
                  <w:pPr>
                    <w:pStyle w:val="null3"/>
                  </w:pPr>
                  <w:r>
                    <w:rPr>
                      <w:rFonts w:ascii="仿宋_GB2312" w:hAnsi="仿宋_GB2312" w:cs="仿宋_GB2312" w:eastAsia="仿宋_GB2312"/>
                    </w:rPr>
                    <w:t>2.提供基于磁盘级别数据块复制技术的整机备份。</w:t>
                  </w:r>
                </w:p>
                <w:p>
                  <w:pPr>
                    <w:pStyle w:val="null3"/>
                  </w:pPr>
                  <w:r>
                    <w:rPr>
                      <w:rFonts w:ascii="仿宋_GB2312" w:hAnsi="仿宋_GB2312" w:cs="仿宋_GB2312" w:eastAsia="仿宋_GB2312"/>
                    </w:rPr>
                    <w:t>3.支持对办公终端提供整机备份保护如WindowsXP/7/8/10，可以进行历史时间点的整机回滚，保障重要办公终端数据安全。（提供产品功能截图并加盖公章）</w:t>
                  </w:r>
                </w:p>
                <w:p>
                  <w:pPr>
                    <w:pStyle w:val="null3"/>
                  </w:pPr>
                  <w:r>
                    <w:rPr>
                      <w:rFonts w:ascii="仿宋_GB2312" w:hAnsi="仿宋_GB2312" w:cs="仿宋_GB2312" w:eastAsia="仿宋_GB2312"/>
                    </w:rPr>
                    <w:t>4.支持完整备份和增量备份，第一次备份时使用完整备份保留整机应用的完整状态，后续采用增量备份，大幅减少备份的数据量。</w:t>
                  </w:r>
                </w:p>
                <w:p>
                  <w:pPr>
                    <w:pStyle w:val="null3"/>
                  </w:pPr>
                  <w:r>
                    <w:rPr>
                      <w:rFonts w:ascii="仿宋_GB2312" w:hAnsi="仿宋_GB2312" w:cs="仿宋_GB2312" w:eastAsia="仿宋_GB2312"/>
                    </w:rPr>
                    <w:t>5.支持任意源主机和异构目标机包括但不限于物理机、虚拟机和云主机，在灾难重建时自动完成适配驱动兼容适配，无需人工干预即可完成异构主机间灾难重建。（提供产品功能截图并加盖公章）</w:t>
                  </w:r>
                </w:p>
                <w:p>
                  <w:pPr>
                    <w:pStyle w:val="null3"/>
                  </w:pPr>
                  <w:r>
                    <w:rPr>
                      <w:rFonts w:ascii="仿宋_GB2312" w:hAnsi="仿宋_GB2312" w:cs="仿宋_GB2312" w:eastAsia="仿宋_GB2312"/>
                    </w:rPr>
                    <w:t>6.支持备份过程中由于网络或业务问题等导致的断点续传，当备份网络中断修复或者备份任务重启后，可自动判断已经备份的数据，继续备份新增数据。</w:t>
                  </w:r>
                </w:p>
                <w:p>
                  <w:pPr>
                    <w:pStyle w:val="null3"/>
                  </w:pPr>
                  <w:r>
                    <w:rPr>
                      <w:rFonts w:ascii="仿宋_GB2312" w:hAnsi="仿宋_GB2312" w:cs="仿宋_GB2312" w:eastAsia="仿宋_GB2312"/>
                    </w:rPr>
                    <w:t>7.备份系统采用动态口令方式，由设备管理员和原厂口令组成，原厂口令随着设备管理员的改密码操作而变化，确保系统后台密码都是唯一的，减少被攻破的可能性。（提供产品功能截图并加盖公章）</w:t>
                  </w:r>
                </w:p>
                <w:p>
                  <w:pPr>
                    <w:pStyle w:val="null3"/>
                  </w:pPr>
                  <w:r>
                    <w:rPr>
                      <w:rFonts w:ascii="仿宋_GB2312" w:hAnsi="仿宋_GB2312" w:cs="仿宋_GB2312" w:eastAsia="仿宋_GB2312"/>
                    </w:rPr>
                    <w:t>8.备份系统网络可配置对外网络关闭/开启策略，阻断潜在的网络攻击以及数据盗取，可以将除备份数据传输端口外的SSH、网络访问等网络端口全部关闭，杜绝除传输备份数据流之外一切网络访问的可能。</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防火墙智能安全运营服务</w:t>
                  </w:r>
                </w:p>
              </w:tc>
              <w:tc>
                <w:tcPr>
                  <w:tcW w:type="dxa" w:w="426"/>
                </w:tcPr>
                <w:p>
                  <w:pPr>
                    <w:pStyle w:val="null3"/>
                  </w:pPr>
                  <w:r>
                    <w:rPr>
                      <w:rFonts w:ascii="仿宋_GB2312" w:hAnsi="仿宋_GB2312" w:cs="仿宋_GB2312" w:eastAsia="仿宋_GB2312"/>
                    </w:rPr>
                    <w:t>开通互联网防火墙智能化安全运营服务，实现加密外联、黑客工具的深度检测与分析，云端大数据分析自动化生成安全事件、云端安全专家二次研判保障安全事件准确性、安全事件微信告警与一键处置、一键断网等服务。</w:t>
                  </w:r>
                </w:p>
              </w:tc>
              <w:tc>
                <w:tcPr>
                  <w:tcW w:type="dxa" w:w="426"/>
                </w:tcPr>
                <w:p>
                  <w:pPr>
                    <w:pStyle w:val="null3"/>
                    <w:jc w:val="center"/>
                  </w:pPr>
                  <w:r>
                    <w:rPr>
                      <w:rFonts w:ascii="仿宋_GB2312" w:hAnsi="仿宋_GB2312" w:cs="仿宋_GB2312" w:eastAsia="仿宋_GB2312"/>
                    </w:rPr>
                    <w:t>年</w:t>
                  </w:r>
                </w:p>
              </w:tc>
              <w:tc>
                <w:tcPr>
                  <w:tcW w:type="dxa" w:w="426"/>
                </w:tcPr>
                <w:p>
                  <w:pPr>
                    <w:pStyle w:val="null3"/>
                    <w:jc w:val="center"/>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2130"/>
                  <w:gridSpan w:val="5"/>
                </w:tcPr>
                <w:p>
                  <w:pPr>
                    <w:pStyle w:val="null3"/>
                  </w:pPr>
                  <w:r>
                    <w:rPr>
                      <w:rFonts w:ascii="仿宋_GB2312" w:hAnsi="仿宋_GB2312" w:cs="仿宋_GB2312" w:eastAsia="仿宋_GB2312"/>
                    </w:rPr>
                    <w:t>▲为保障我院网络安全实现统一联动、统一管理、统一运维，要求此次所投网络安全产品中4-9项为同一品牌或提供相应的兼容性证明材料。</w:t>
                  </w:r>
                </w:p>
              </w:tc>
            </w:tr>
          </w:tbl>
          <w:p>
            <w:pPr>
              <w:pStyle w:val="null3"/>
            </w:pPr>
            <w:r>
              <w:rPr>
                <w:rFonts w:ascii="仿宋_GB2312" w:hAnsi="仿宋_GB2312" w:cs="仿宋_GB2312" w:eastAsia="仿宋_GB2312"/>
              </w:rPr>
              <w:t xml:space="preserve"> </w:t>
            </w:r>
          </w:p>
          <w:p>
            <w:pPr>
              <w:pStyle w:val="null3"/>
              <w:spacing w:before="315" w:after="15"/>
              <w:jc w:val="center"/>
            </w:pPr>
            <w:r>
              <w:rPr>
                <w:rFonts w:ascii="仿宋_GB2312" w:hAnsi="仿宋_GB2312" w:cs="仿宋_GB2312" w:eastAsia="仿宋_GB2312"/>
              </w:rPr>
              <w:t xml:space="preserve"> </w:t>
            </w:r>
          </w:p>
          <w:p>
            <w:pPr>
              <w:pStyle w:val="null3"/>
              <w:spacing w:before="315" w:after="15"/>
              <w:jc w:val="center"/>
            </w:pPr>
            <w:r>
              <w:rPr>
                <w:rFonts w:ascii="仿宋_GB2312" w:hAnsi="仿宋_GB2312" w:cs="仿宋_GB2312" w:eastAsia="仿宋_GB2312"/>
              </w:rPr>
              <w:t xml:space="preserve"> </w:t>
            </w:r>
          </w:p>
          <w:p>
            <w:pPr>
              <w:pStyle w:val="null3"/>
              <w:spacing w:before="315" w:after="15"/>
              <w:jc w:val="center"/>
            </w:pPr>
            <w:r>
              <w:rPr>
                <w:rFonts w:ascii="仿宋_GB2312" w:hAnsi="仿宋_GB2312" w:cs="仿宋_GB2312" w:eastAsia="仿宋_GB2312"/>
              </w:rPr>
              <w:t xml:space="preserve"> </w:t>
            </w:r>
          </w:p>
          <w:p>
            <w:pPr>
              <w:pStyle w:val="null3"/>
              <w:spacing w:before="315" w:after="15"/>
              <w:jc w:val="center"/>
            </w:pPr>
            <w:r>
              <w:rPr>
                <w:rFonts w:ascii="仿宋_GB2312" w:hAnsi="仿宋_GB2312" w:cs="仿宋_GB2312" w:eastAsia="仿宋_GB2312"/>
              </w:rPr>
              <w:t xml:space="preserve"> </w:t>
            </w:r>
          </w:p>
          <w:p>
            <w:pPr>
              <w:pStyle w:val="null3"/>
              <w:spacing w:before="315" w:after="15"/>
              <w:jc w:val="center"/>
            </w:pPr>
            <w:r>
              <w:rPr>
                <w:rFonts w:ascii="仿宋_GB2312" w:hAnsi="仿宋_GB2312" w:cs="仿宋_GB2312" w:eastAsia="仿宋_GB2312"/>
              </w:rPr>
              <w:t xml:space="preserve"> </w:t>
            </w:r>
          </w:p>
          <w:p>
            <w:pPr>
              <w:pStyle w:val="null3"/>
              <w:spacing w:before="315" w:after="15"/>
              <w:jc w:val="center"/>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315" w:after="15"/>
              <w:jc w:val="center"/>
            </w:pPr>
            <w:r>
              <w:rPr>
                <w:rFonts w:ascii="仿宋_GB2312" w:hAnsi="仿宋_GB2312" w:cs="仿宋_GB2312" w:eastAsia="仿宋_GB2312"/>
              </w:rPr>
              <w:t>综合布线设备</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技术要求</w:t>
                  </w:r>
                </w:p>
              </w:tc>
              <w:tc>
                <w:tcPr>
                  <w:tcW w:type="dxa" w:w="426"/>
                </w:tcPr>
                <w:p>
                  <w:pPr>
                    <w:pStyle w:val="null3"/>
                    <w:jc w:val="center"/>
                  </w:pPr>
                  <w:r>
                    <w:rPr>
                      <w:rFonts w:ascii="仿宋_GB2312" w:hAnsi="仿宋_GB2312" w:cs="仿宋_GB2312" w:eastAsia="仿宋_GB2312"/>
                    </w:rPr>
                    <w:t>单位</w:t>
                  </w:r>
                </w:p>
              </w:tc>
              <w:tc>
                <w:tcPr>
                  <w:tcW w:type="dxa" w:w="426"/>
                </w:tcPr>
                <w:p>
                  <w:pPr>
                    <w:pStyle w:val="null3"/>
                    <w:jc w:val="center"/>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理线架</w:t>
                  </w:r>
                </w:p>
              </w:tc>
              <w:tc>
                <w:tcPr>
                  <w:tcW w:type="dxa" w:w="426"/>
                </w:tcPr>
                <w:p>
                  <w:pPr>
                    <w:pStyle w:val="null3"/>
                  </w:pPr>
                  <w:r>
                    <w:rPr>
                      <w:rFonts w:ascii="仿宋_GB2312" w:hAnsi="仿宋_GB2312" w:cs="仿宋_GB2312" w:eastAsia="仿宋_GB2312"/>
                    </w:rPr>
                    <w:t>1U</w:t>
                  </w:r>
                </w:p>
              </w:tc>
              <w:tc>
                <w:tcPr>
                  <w:tcW w:type="dxa" w:w="426"/>
                </w:tcPr>
                <w:p>
                  <w:pPr>
                    <w:pStyle w:val="null3"/>
                    <w:jc w:val="center"/>
                  </w:pPr>
                  <w:r>
                    <w:rPr>
                      <w:rFonts w:ascii="仿宋_GB2312" w:hAnsi="仿宋_GB2312" w:cs="仿宋_GB2312" w:eastAsia="仿宋_GB2312"/>
                    </w:rPr>
                    <w:t>个</w:t>
                  </w:r>
                </w:p>
              </w:tc>
              <w:tc>
                <w:tcPr>
                  <w:tcW w:type="dxa" w:w="426"/>
                </w:tcPr>
                <w:p>
                  <w:pPr>
                    <w:pStyle w:val="null3"/>
                    <w:jc w:val="center"/>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光纤尾纤及跳线</w:t>
                  </w:r>
                </w:p>
              </w:tc>
              <w:tc>
                <w:tcPr>
                  <w:tcW w:type="dxa" w:w="426"/>
                </w:tcPr>
                <w:p>
                  <w:pPr>
                    <w:pStyle w:val="null3"/>
                  </w:pPr>
                  <w:r>
                    <w:rPr>
                      <w:rFonts w:ascii="仿宋_GB2312" w:hAnsi="仿宋_GB2312" w:cs="仿宋_GB2312" w:eastAsia="仿宋_GB2312"/>
                    </w:rPr>
                    <w:t>单模光纤SC-SC，5米</w:t>
                  </w:r>
                </w:p>
              </w:tc>
              <w:tc>
                <w:tcPr>
                  <w:tcW w:type="dxa" w:w="426"/>
                </w:tcPr>
                <w:p>
                  <w:pPr>
                    <w:pStyle w:val="null3"/>
                    <w:jc w:val="center"/>
                  </w:pPr>
                  <w:r>
                    <w:rPr>
                      <w:rFonts w:ascii="仿宋_GB2312" w:hAnsi="仿宋_GB2312" w:cs="仿宋_GB2312" w:eastAsia="仿宋_GB2312"/>
                    </w:rPr>
                    <w:t>根</w:t>
                  </w:r>
                </w:p>
              </w:tc>
              <w:tc>
                <w:tcPr>
                  <w:tcW w:type="dxa" w:w="426"/>
                </w:tcPr>
                <w:p>
                  <w:pPr>
                    <w:pStyle w:val="null3"/>
                    <w:jc w:val="center"/>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网络机柜</w:t>
                  </w:r>
                </w:p>
              </w:tc>
              <w:tc>
                <w:tcPr>
                  <w:tcW w:type="dxa" w:w="426"/>
                </w:tcPr>
                <w:p>
                  <w:pPr>
                    <w:pStyle w:val="null3"/>
                  </w:pPr>
                  <w:r>
                    <w:rPr>
                      <w:rFonts w:ascii="仿宋_GB2312" w:hAnsi="仿宋_GB2312" w:cs="仿宋_GB2312" w:eastAsia="仿宋_GB2312"/>
                    </w:rPr>
                    <w:t>6U壁挂安装</w:t>
                  </w:r>
                </w:p>
              </w:tc>
              <w:tc>
                <w:tcPr>
                  <w:tcW w:type="dxa" w:w="426"/>
                </w:tcPr>
                <w:p>
                  <w:pPr>
                    <w:pStyle w:val="null3"/>
                    <w:jc w:val="center"/>
                  </w:pPr>
                  <w:r>
                    <w:rPr>
                      <w:rFonts w:ascii="仿宋_GB2312" w:hAnsi="仿宋_GB2312" w:cs="仿宋_GB2312" w:eastAsia="仿宋_GB2312"/>
                    </w:rPr>
                    <w:t>个</w:t>
                  </w:r>
                </w:p>
              </w:tc>
              <w:tc>
                <w:tcPr>
                  <w:tcW w:type="dxa" w:w="426"/>
                </w:tcPr>
                <w:p>
                  <w:pPr>
                    <w:pStyle w:val="null3"/>
                    <w:jc w:val="center"/>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PDU</w:t>
                  </w:r>
                </w:p>
              </w:tc>
              <w:tc>
                <w:tcPr>
                  <w:tcW w:type="dxa" w:w="426"/>
                </w:tcPr>
                <w:p>
                  <w:pPr>
                    <w:pStyle w:val="null3"/>
                  </w:pPr>
                  <w:r>
                    <w:rPr>
                      <w:rFonts w:ascii="仿宋_GB2312" w:hAnsi="仿宋_GB2312" w:cs="仿宋_GB2312" w:eastAsia="仿宋_GB2312"/>
                    </w:rPr>
                    <w:t>10A 8位</w:t>
                  </w:r>
                </w:p>
              </w:tc>
              <w:tc>
                <w:tcPr>
                  <w:tcW w:type="dxa" w:w="426"/>
                </w:tcPr>
                <w:p>
                  <w:pPr>
                    <w:pStyle w:val="null3"/>
                    <w:jc w:val="center"/>
                  </w:pPr>
                  <w:r>
                    <w:rPr>
                      <w:rFonts w:ascii="仿宋_GB2312" w:hAnsi="仿宋_GB2312" w:cs="仿宋_GB2312" w:eastAsia="仿宋_GB2312"/>
                    </w:rPr>
                    <w:t>台</w:t>
                  </w:r>
                </w:p>
              </w:tc>
              <w:tc>
                <w:tcPr>
                  <w:tcW w:type="dxa" w:w="426"/>
                </w:tcPr>
                <w:p>
                  <w:pPr>
                    <w:pStyle w:val="null3"/>
                    <w:jc w:val="center"/>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网线</w:t>
                  </w:r>
                </w:p>
              </w:tc>
              <w:tc>
                <w:tcPr>
                  <w:tcW w:type="dxa" w:w="426"/>
                </w:tcPr>
                <w:p>
                  <w:pPr>
                    <w:pStyle w:val="null3"/>
                  </w:pPr>
                  <w:r>
                    <w:rPr>
                      <w:rFonts w:ascii="仿宋_GB2312" w:hAnsi="仿宋_GB2312" w:cs="仿宋_GB2312" w:eastAsia="仿宋_GB2312"/>
                    </w:rPr>
                    <w:t>六类非屏蔽</w:t>
                  </w:r>
                </w:p>
              </w:tc>
              <w:tc>
                <w:tcPr>
                  <w:tcW w:type="dxa" w:w="426"/>
                </w:tcPr>
                <w:p>
                  <w:pPr>
                    <w:pStyle w:val="null3"/>
                    <w:jc w:val="center"/>
                  </w:pPr>
                  <w:r>
                    <w:rPr>
                      <w:rFonts w:ascii="仿宋_GB2312" w:hAnsi="仿宋_GB2312" w:cs="仿宋_GB2312" w:eastAsia="仿宋_GB2312"/>
                    </w:rPr>
                    <w:t>箱</w:t>
                  </w:r>
                </w:p>
              </w:tc>
              <w:tc>
                <w:tcPr>
                  <w:tcW w:type="dxa" w:w="426"/>
                </w:tcPr>
                <w:p>
                  <w:pPr>
                    <w:pStyle w:val="null3"/>
                    <w:jc w:val="center"/>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用于内外网水平区布线</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网络面板</w:t>
                  </w:r>
                </w:p>
              </w:tc>
              <w:tc>
                <w:tcPr>
                  <w:tcW w:type="dxa" w:w="426"/>
                </w:tcPr>
                <w:p>
                  <w:pPr>
                    <w:pStyle w:val="null3"/>
                  </w:pPr>
                  <w:r>
                    <w:rPr>
                      <w:rFonts w:ascii="仿宋_GB2312" w:hAnsi="仿宋_GB2312" w:cs="仿宋_GB2312" w:eastAsia="仿宋_GB2312"/>
                    </w:rPr>
                    <w:t>单口</w:t>
                  </w:r>
                </w:p>
              </w:tc>
              <w:tc>
                <w:tcPr>
                  <w:tcW w:type="dxa" w:w="426"/>
                </w:tcPr>
                <w:p>
                  <w:pPr>
                    <w:pStyle w:val="null3"/>
                    <w:jc w:val="center"/>
                  </w:pPr>
                  <w:r>
                    <w:rPr>
                      <w:rFonts w:ascii="仿宋_GB2312" w:hAnsi="仿宋_GB2312" w:cs="仿宋_GB2312" w:eastAsia="仿宋_GB2312"/>
                    </w:rPr>
                    <w:t>个</w:t>
                  </w:r>
                </w:p>
              </w:tc>
              <w:tc>
                <w:tcPr>
                  <w:tcW w:type="dxa" w:w="426"/>
                </w:tcPr>
                <w:p>
                  <w:pPr>
                    <w:pStyle w:val="null3"/>
                    <w:jc w:val="center"/>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网络模块</w:t>
                  </w:r>
                </w:p>
              </w:tc>
              <w:tc>
                <w:tcPr>
                  <w:tcW w:type="dxa" w:w="426"/>
                </w:tcPr>
                <w:p>
                  <w:pPr>
                    <w:pStyle w:val="null3"/>
                  </w:pPr>
                  <w:r>
                    <w:rPr>
                      <w:rFonts w:ascii="仿宋_GB2312" w:hAnsi="仿宋_GB2312" w:cs="仿宋_GB2312" w:eastAsia="仿宋_GB2312"/>
                    </w:rPr>
                    <w:t>六类非屏蔽</w:t>
                  </w:r>
                </w:p>
              </w:tc>
              <w:tc>
                <w:tcPr>
                  <w:tcW w:type="dxa" w:w="426"/>
                </w:tcPr>
                <w:p>
                  <w:pPr>
                    <w:pStyle w:val="null3"/>
                    <w:jc w:val="center"/>
                  </w:pPr>
                  <w:r>
                    <w:rPr>
                      <w:rFonts w:ascii="仿宋_GB2312" w:hAnsi="仿宋_GB2312" w:cs="仿宋_GB2312" w:eastAsia="仿宋_GB2312"/>
                    </w:rPr>
                    <w:t>个</w:t>
                  </w:r>
                </w:p>
              </w:tc>
              <w:tc>
                <w:tcPr>
                  <w:tcW w:type="dxa" w:w="426"/>
                </w:tcPr>
                <w:p>
                  <w:pPr>
                    <w:pStyle w:val="null3"/>
                    <w:jc w:val="center"/>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PVC线管</w:t>
                  </w:r>
                </w:p>
              </w:tc>
              <w:tc>
                <w:tcPr>
                  <w:tcW w:type="dxa" w:w="426"/>
                </w:tcPr>
                <w:p>
                  <w:pPr>
                    <w:pStyle w:val="null3"/>
                  </w:pPr>
                  <w:r>
                    <w:rPr>
                      <w:rFonts w:ascii="仿宋_GB2312" w:hAnsi="仿宋_GB2312" w:cs="仿宋_GB2312" w:eastAsia="仿宋_GB2312"/>
                    </w:rPr>
                    <w:t>φ25mm</w:t>
                  </w:r>
                </w:p>
              </w:tc>
              <w:tc>
                <w:tcPr>
                  <w:tcW w:type="dxa" w:w="426"/>
                </w:tcPr>
                <w:p>
                  <w:pPr>
                    <w:pStyle w:val="null3"/>
                    <w:jc w:val="center"/>
                  </w:pPr>
                  <w:r>
                    <w:rPr>
                      <w:rFonts w:ascii="仿宋_GB2312" w:hAnsi="仿宋_GB2312" w:cs="仿宋_GB2312" w:eastAsia="仿宋_GB2312"/>
                    </w:rPr>
                    <w:t>米</w:t>
                  </w:r>
                </w:p>
              </w:tc>
              <w:tc>
                <w:tcPr>
                  <w:tcW w:type="dxa" w:w="426"/>
                </w:tcPr>
                <w:p>
                  <w:pPr>
                    <w:pStyle w:val="null3"/>
                    <w:jc w:val="center"/>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PVC线槽</w:t>
                  </w:r>
                </w:p>
              </w:tc>
              <w:tc>
                <w:tcPr>
                  <w:tcW w:type="dxa" w:w="426"/>
                </w:tcPr>
                <w:p>
                  <w:pPr>
                    <w:pStyle w:val="null3"/>
                  </w:pPr>
                  <w:r>
                    <w:rPr>
                      <w:rFonts w:ascii="仿宋_GB2312" w:hAnsi="仿宋_GB2312" w:cs="仿宋_GB2312" w:eastAsia="仿宋_GB2312"/>
                    </w:rPr>
                    <w:t>PVC-25</w:t>
                  </w:r>
                </w:p>
              </w:tc>
              <w:tc>
                <w:tcPr>
                  <w:tcW w:type="dxa" w:w="426"/>
                </w:tcPr>
                <w:p>
                  <w:pPr>
                    <w:pStyle w:val="null3"/>
                    <w:jc w:val="center"/>
                  </w:pPr>
                  <w:r>
                    <w:rPr>
                      <w:rFonts w:ascii="仿宋_GB2312" w:hAnsi="仿宋_GB2312" w:cs="仿宋_GB2312" w:eastAsia="仿宋_GB2312"/>
                    </w:rPr>
                    <w:t>米</w:t>
                  </w:r>
                </w:p>
              </w:tc>
              <w:tc>
                <w:tcPr>
                  <w:tcW w:type="dxa" w:w="426"/>
                </w:tcPr>
                <w:p>
                  <w:pPr>
                    <w:pStyle w:val="null3"/>
                    <w:jc w:val="center"/>
                  </w:pPr>
                  <w:r>
                    <w:rPr>
                      <w:rFonts w:ascii="仿宋_GB2312" w:hAnsi="仿宋_GB2312" w:cs="仿宋_GB2312" w:eastAsia="仿宋_GB2312"/>
                    </w:rPr>
                    <w:t xml:space="preserve">550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网线敷设</w:t>
                  </w:r>
                </w:p>
              </w:tc>
              <w:tc>
                <w:tcPr>
                  <w:tcW w:type="dxa" w:w="426"/>
                </w:tcPr>
                <w:p>
                  <w:pPr>
                    <w:pStyle w:val="null3"/>
                  </w:pPr>
                  <w:r>
                    <w:rPr>
                      <w:rFonts w:ascii="仿宋_GB2312" w:hAnsi="仿宋_GB2312" w:cs="仿宋_GB2312" w:eastAsia="仿宋_GB2312"/>
                    </w:rPr>
                    <w:t>管内穿线及过墙打孔等</w:t>
                  </w:r>
                </w:p>
              </w:tc>
              <w:tc>
                <w:tcPr>
                  <w:tcW w:type="dxa" w:w="426"/>
                </w:tcPr>
                <w:p>
                  <w:pPr>
                    <w:pStyle w:val="null3"/>
                    <w:jc w:val="center"/>
                  </w:pPr>
                  <w:r>
                    <w:rPr>
                      <w:rFonts w:ascii="仿宋_GB2312" w:hAnsi="仿宋_GB2312" w:cs="仿宋_GB2312" w:eastAsia="仿宋_GB2312"/>
                    </w:rPr>
                    <w:t>项</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光缆</w:t>
                  </w:r>
                </w:p>
              </w:tc>
              <w:tc>
                <w:tcPr>
                  <w:tcW w:type="dxa" w:w="426"/>
                </w:tcPr>
                <w:p>
                  <w:pPr>
                    <w:pStyle w:val="null3"/>
                  </w:pPr>
                  <w:r>
                    <w:rPr>
                      <w:rFonts w:ascii="仿宋_GB2312" w:hAnsi="仿宋_GB2312" w:cs="仿宋_GB2312" w:eastAsia="仿宋_GB2312"/>
                    </w:rPr>
                    <w:t>12芯室外单模铠装</w:t>
                  </w:r>
                </w:p>
              </w:tc>
              <w:tc>
                <w:tcPr>
                  <w:tcW w:type="dxa" w:w="426"/>
                </w:tcPr>
                <w:p>
                  <w:pPr>
                    <w:pStyle w:val="null3"/>
                    <w:jc w:val="center"/>
                  </w:pPr>
                  <w:r>
                    <w:rPr>
                      <w:rFonts w:ascii="仿宋_GB2312" w:hAnsi="仿宋_GB2312" w:cs="仿宋_GB2312" w:eastAsia="仿宋_GB2312"/>
                    </w:rPr>
                    <w:t>米</w:t>
                  </w:r>
                </w:p>
              </w:tc>
              <w:tc>
                <w:tcPr>
                  <w:tcW w:type="dxa" w:w="426"/>
                </w:tcPr>
                <w:p>
                  <w:pPr>
                    <w:pStyle w:val="null3"/>
                    <w:jc w:val="center"/>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用于楼体之间主干线路</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光缆敷设</w:t>
                  </w:r>
                </w:p>
              </w:tc>
              <w:tc>
                <w:tcPr>
                  <w:tcW w:type="dxa" w:w="426"/>
                </w:tcPr>
                <w:p>
                  <w:pPr>
                    <w:pStyle w:val="null3"/>
                  </w:pPr>
                  <w:r>
                    <w:rPr>
                      <w:rFonts w:ascii="仿宋_GB2312" w:hAnsi="仿宋_GB2312" w:cs="仿宋_GB2312" w:eastAsia="仿宋_GB2312"/>
                    </w:rPr>
                    <w:t>含路面开挖配管、恢复及钢丝架空等</w:t>
                  </w:r>
                </w:p>
              </w:tc>
              <w:tc>
                <w:tcPr>
                  <w:tcW w:type="dxa" w:w="426"/>
                </w:tcPr>
                <w:p>
                  <w:pPr>
                    <w:pStyle w:val="null3"/>
                    <w:jc w:val="center"/>
                  </w:pPr>
                  <w:r>
                    <w:rPr>
                      <w:rFonts w:ascii="仿宋_GB2312" w:hAnsi="仿宋_GB2312" w:cs="仿宋_GB2312" w:eastAsia="仿宋_GB2312"/>
                    </w:rPr>
                    <w:t>项</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终端盒及熔接</w:t>
                  </w:r>
                </w:p>
              </w:tc>
              <w:tc>
                <w:tcPr>
                  <w:tcW w:type="dxa" w:w="426"/>
                </w:tcPr>
                <w:p>
                  <w:pPr>
                    <w:pStyle w:val="null3"/>
                  </w:pPr>
                  <w:r>
                    <w:rPr>
                      <w:rFonts w:ascii="仿宋_GB2312" w:hAnsi="仿宋_GB2312" w:cs="仿宋_GB2312" w:eastAsia="仿宋_GB2312"/>
                    </w:rPr>
                    <w:t>光缆熔接及辅材</w:t>
                  </w:r>
                </w:p>
              </w:tc>
              <w:tc>
                <w:tcPr>
                  <w:tcW w:type="dxa" w:w="426"/>
                </w:tcPr>
                <w:p>
                  <w:pPr>
                    <w:pStyle w:val="null3"/>
                    <w:jc w:val="center"/>
                  </w:pPr>
                  <w:r>
                    <w:rPr>
                      <w:rFonts w:ascii="仿宋_GB2312" w:hAnsi="仿宋_GB2312" w:cs="仿宋_GB2312" w:eastAsia="仿宋_GB2312"/>
                    </w:rPr>
                    <w:t>项</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其他辅材</w:t>
                  </w:r>
                </w:p>
              </w:tc>
              <w:tc>
                <w:tcPr>
                  <w:tcW w:type="dxa" w:w="426"/>
                </w:tcPr>
                <w:p>
                  <w:pPr>
                    <w:pStyle w:val="null3"/>
                  </w:pPr>
                  <w:r>
                    <w:rPr>
                      <w:rFonts w:ascii="仿宋_GB2312" w:hAnsi="仿宋_GB2312" w:cs="仿宋_GB2312" w:eastAsia="仿宋_GB2312"/>
                    </w:rPr>
                    <w:t>含水晶头、弯头、桥架配件、弓字架、螺丝、扎带等</w:t>
                  </w:r>
                </w:p>
              </w:tc>
              <w:tc>
                <w:tcPr>
                  <w:tcW w:type="dxa" w:w="426"/>
                </w:tcPr>
                <w:p>
                  <w:pPr>
                    <w:pStyle w:val="null3"/>
                    <w:jc w:val="center"/>
                  </w:pPr>
                  <w:r>
                    <w:rPr>
                      <w:rFonts w:ascii="仿宋_GB2312" w:hAnsi="仿宋_GB2312" w:cs="仿宋_GB2312" w:eastAsia="仿宋_GB2312"/>
                    </w:rPr>
                    <w:t>批</w:t>
                  </w:r>
                </w:p>
              </w:tc>
              <w:tc>
                <w:tcPr>
                  <w:tcW w:type="dxa" w:w="426"/>
                </w:tcPr>
                <w:p>
                  <w:pPr>
                    <w:pStyle w:val="null3"/>
                    <w:jc w:val="center"/>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三、服务要求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服务要求</w:t>
                  </w:r>
                </w:p>
              </w:tc>
              <w:tc>
                <w:tcPr>
                  <w:tcW w:type="dxa" w:w="426"/>
                </w:tcPr>
                <w:p>
                  <w:pPr>
                    <w:pStyle w:val="null3"/>
                    <w:jc w:val="center"/>
                  </w:pPr>
                  <w:r>
                    <w:rPr>
                      <w:rFonts w:ascii="仿宋_GB2312" w:hAnsi="仿宋_GB2312" w:cs="仿宋_GB2312" w:eastAsia="仿宋_GB2312"/>
                    </w:rPr>
                    <w:t>单位</w:t>
                  </w:r>
                </w:p>
              </w:tc>
              <w:tc>
                <w:tcPr>
                  <w:tcW w:type="dxa" w:w="426"/>
                </w:tcPr>
                <w:p>
                  <w:pPr>
                    <w:pStyle w:val="null3"/>
                    <w:jc w:val="center"/>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机房基础设施改造设备安装、调试等相关配套服务</w:t>
                  </w:r>
                </w:p>
              </w:tc>
              <w:tc>
                <w:tcPr>
                  <w:tcW w:type="dxa" w:w="426"/>
                </w:tcPr>
                <w:p>
                  <w:pPr>
                    <w:pStyle w:val="null3"/>
                  </w:pPr>
                  <w:r>
                    <w:rPr>
                      <w:rFonts w:ascii="仿宋_GB2312" w:hAnsi="仿宋_GB2312" w:cs="仿宋_GB2312" w:eastAsia="仿宋_GB2312"/>
                    </w:rPr>
                    <w:t>主机房增设消防及监控门禁系统、接地、防静电地板及墙体等改造，满足消防与安防联动需求，完成机房基础设施改造所有安装调试等所有其他配套服务内容。</w:t>
                  </w:r>
                </w:p>
              </w:tc>
              <w:tc>
                <w:tcPr>
                  <w:tcW w:type="dxa" w:w="426"/>
                </w:tcPr>
                <w:p>
                  <w:pPr>
                    <w:pStyle w:val="null3"/>
                    <w:jc w:val="center"/>
                  </w:pPr>
                  <w:r>
                    <w:rPr>
                      <w:rFonts w:ascii="仿宋_GB2312" w:hAnsi="仿宋_GB2312" w:cs="仿宋_GB2312" w:eastAsia="仿宋_GB2312"/>
                    </w:rPr>
                    <w:t>1</w:t>
                  </w:r>
                </w:p>
              </w:tc>
              <w:tc>
                <w:tcPr>
                  <w:tcW w:type="dxa" w:w="426"/>
                </w:tcPr>
                <w:p>
                  <w:pPr>
                    <w:pStyle w:val="null3"/>
                    <w:jc w:val="center"/>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网络安全设备搭建调试等相关配套服务</w:t>
                  </w:r>
                </w:p>
              </w:tc>
              <w:tc>
                <w:tcPr>
                  <w:tcW w:type="dxa" w:w="426"/>
                </w:tcPr>
                <w:p>
                  <w:pPr>
                    <w:pStyle w:val="null3"/>
                  </w:pPr>
                  <w:r>
                    <w:rPr>
                      <w:rFonts w:ascii="仿宋_GB2312" w:hAnsi="仿宋_GB2312" w:cs="仿宋_GB2312" w:eastAsia="仿宋_GB2312"/>
                    </w:rPr>
                    <w:t>增加日志审计、数据库审计、备份系统及堡垒机、网闸等安全设备及防火墙运维服务等，满足等保需求，完成网络安全设备供货安装、调试等所有其他配套服务内容。</w:t>
                  </w:r>
                </w:p>
              </w:tc>
              <w:tc>
                <w:tcPr>
                  <w:tcW w:type="dxa" w:w="426"/>
                </w:tcPr>
                <w:p>
                  <w:pPr>
                    <w:pStyle w:val="null3"/>
                    <w:jc w:val="center"/>
                  </w:pPr>
                  <w:r>
                    <w:rPr>
                      <w:rFonts w:ascii="仿宋_GB2312" w:hAnsi="仿宋_GB2312" w:cs="仿宋_GB2312" w:eastAsia="仿宋_GB2312"/>
                    </w:rPr>
                    <w:t>1</w:t>
                  </w:r>
                </w:p>
              </w:tc>
              <w:tc>
                <w:tcPr>
                  <w:tcW w:type="dxa" w:w="426"/>
                </w:tcPr>
                <w:p>
                  <w:pPr>
                    <w:pStyle w:val="null3"/>
                    <w:jc w:val="center"/>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等级保护测评服务（三级）</w:t>
                  </w:r>
                </w:p>
              </w:tc>
              <w:tc>
                <w:tcPr>
                  <w:tcW w:type="dxa" w:w="426"/>
                </w:tcPr>
                <w:p>
                  <w:pPr>
                    <w:pStyle w:val="null3"/>
                  </w:pPr>
                  <w:r>
                    <w:rPr>
                      <w:rFonts w:ascii="仿宋_GB2312" w:hAnsi="仿宋_GB2312" w:cs="仿宋_GB2312" w:eastAsia="仿宋_GB2312"/>
                    </w:rPr>
                    <w:t>本项目建设完成后需委托第三方有资质的测评机构进行等保测评，主要提供相应级别信息系统等级保护测评实施工作，最终出具测评报告并获得备案证书。等保测评为本项目验收的组成部分，该费用由中标人承担</w:t>
                  </w:r>
                </w:p>
              </w:tc>
              <w:tc>
                <w:tcPr>
                  <w:tcW w:type="dxa" w:w="426"/>
                </w:tcPr>
                <w:p>
                  <w:pPr>
                    <w:pStyle w:val="null3"/>
                    <w:jc w:val="center"/>
                  </w:pPr>
                  <w:r>
                    <w:rPr>
                      <w:rFonts w:ascii="仿宋_GB2312" w:hAnsi="仿宋_GB2312" w:cs="仿宋_GB2312" w:eastAsia="仿宋_GB2312"/>
                    </w:rPr>
                    <w:t>1</w:t>
                  </w:r>
                </w:p>
              </w:tc>
              <w:tc>
                <w:tcPr>
                  <w:tcW w:type="dxa" w:w="426"/>
                </w:tcPr>
                <w:p>
                  <w:pPr>
                    <w:pStyle w:val="null3"/>
                    <w:jc w:val="center"/>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综合布线服务</w:t>
                  </w:r>
                </w:p>
              </w:tc>
              <w:tc>
                <w:tcPr>
                  <w:tcW w:type="dxa" w:w="426"/>
                </w:tcPr>
                <w:p>
                  <w:pPr>
                    <w:pStyle w:val="null3"/>
                  </w:pPr>
                  <w:r>
                    <w:rPr>
                      <w:rFonts w:ascii="仿宋_GB2312" w:hAnsi="仿宋_GB2312" w:cs="仿宋_GB2312" w:eastAsia="仿宋_GB2312"/>
                    </w:rPr>
                    <w:t>门诊大楼前后楼、办公大楼、内科楼及急诊楼的外网重新布线，包括楼体之间的主干光缆敷设及楼内信息点网线敷设等。线路汇聚至中心机房。实现内外网的物理隔离</w:t>
                  </w:r>
                </w:p>
              </w:tc>
              <w:tc>
                <w:tcPr>
                  <w:tcW w:type="dxa" w:w="426"/>
                </w:tcPr>
                <w:p>
                  <w:pPr>
                    <w:pStyle w:val="null3"/>
                    <w:jc w:val="center"/>
                  </w:pPr>
                  <w:r>
                    <w:rPr>
                      <w:rFonts w:ascii="仿宋_GB2312" w:hAnsi="仿宋_GB2312" w:cs="仿宋_GB2312" w:eastAsia="仿宋_GB2312"/>
                    </w:rPr>
                    <w:t>1</w:t>
                  </w:r>
                </w:p>
              </w:tc>
              <w:tc>
                <w:tcPr>
                  <w:tcW w:type="dxa" w:w="426"/>
                </w:tcPr>
                <w:p>
                  <w:pPr>
                    <w:pStyle w:val="null3"/>
                    <w:jc w:val="center"/>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合阳县妇幼保健院内甲方指定地点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乙方供货安装完成、调试完成，经甲方验收确认后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方系统建设完成，并取得测评报告并获得备案证书后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质保期为自验收合格之日起1年，招标文件中技术参数中有规定的应以招标文件中技术参数要求为准。国家有规定的且优于招标文件的以国家规定为准。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1.按《中华人民共和国民法典》中的相关条款执行。2.乙方履约延误：2-1 如乙方事先未征得甲方同意并得到甲方的谅解而单方面延迟执行合同，将按违约终止合同。2-2 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4.凡因本合同引起的或与本合同有关的争议，双方应友好协商解决。协商不成时，甲、乙双方均同意向（甲方所在地人民法院）提起诉讼。 5、本合同履行过程中，如因乙方违约，甲方提起诉讼的，乙方应当承担甲方为实现权利而产生的费用，包括但不限于诉讼 费、律师费、定费、评估费等费用。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本项目预算中包含所有接口费用！ 接口费用随各系统模块进行报价，不单独报价，默认投标人报价中包含所有接口费用，项目实施过程中招标人不再支付接口费用！投标人需自行承担未考虑本项内容所带来所有不利后果！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供应商需在项目电子化交易系统中按要求填写《投标函》完成承诺及《投标人应提供的资格证明文件》并进行电子签章。</w:t>
            </w:r>
          </w:p>
        </w:tc>
        <w:tc>
          <w:tcPr>
            <w:tcW w:type="dxa" w:w="1661"/>
          </w:tcPr>
          <w:p>
            <w:pPr>
              <w:pStyle w:val="null3"/>
            </w:pPr>
            <w:r>
              <w:rPr>
                <w:rFonts w:ascii="仿宋_GB2312" w:hAnsi="仿宋_GB2312" w:cs="仿宋_GB2312" w:eastAsia="仿宋_GB2312"/>
              </w:rPr>
              <w:t>投标人应提供的资格证明文件.docx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供应商需在项目电子化交易系统中按要求上传《投标人应提供的资格证明文件》并进行电子签章。</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供应商需在项目电子化交易系统中按要求填写《投标函》完成承诺及《投标人应提供的资格证明文件》并进行电子签章。</w:t>
            </w:r>
          </w:p>
        </w:tc>
        <w:tc>
          <w:tcPr>
            <w:tcW w:type="dxa" w:w="1661"/>
          </w:tcPr>
          <w:p>
            <w:pPr>
              <w:pStyle w:val="null3"/>
            </w:pPr>
            <w:r>
              <w:rPr>
                <w:rFonts w:ascii="仿宋_GB2312" w:hAnsi="仿宋_GB2312" w:cs="仿宋_GB2312" w:eastAsia="仿宋_GB2312"/>
              </w:rPr>
              <w:t>投标人应提供的资格证明文件.docx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投标人应提供的资格证明文件.docx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投标人应提供的资格证明文件.docx 投标方案.docx 业绩.docx 中小企业声明函 产品清单明细.docx 技术偏离表.docx 投标函 残疾人福利性单位声明函 标的清单 投标文件封面 商务偏离表.docx 陕西省政府采购供应商拒绝政府采购领域商业贿赂承诺书.docx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产品清单明细.docx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产品清单明细.docx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强制节能产品</w:t>
            </w:r>
          </w:p>
        </w:tc>
        <w:tc>
          <w:tcPr>
            <w:tcW w:type="dxa" w:w="3322"/>
          </w:tcPr>
          <w:p>
            <w:pPr>
              <w:pStyle w:val="null3"/>
            </w:pPr>
            <w:r>
              <w:rPr>
                <w:rFonts w:ascii="仿宋_GB2312" w:hAnsi="仿宋_GB2312" w:cs="仿宋_GB2312" w:eastAsia="仿宋_GB2312"/>
              </w:rPr>
              <w:t>本项目所采购液晶显示器属于节能产品政府采购品目清单中应强制采购的产品范围，供应商应当提供国家确定的认证机构出具的、处于有效期之内的节能产品认证证书，否则作无效投标处理。</w:t>
            </w:r>
          </w:p>
        </w:tc>
        <w:tc>
          <w:tcPr>
            <w:tcW w:type="dxa" w:w="1661"/>
          </w:tcPr>
          <w:p>
            <w:pPr>
              <w:pStyle w:val="null3"/>
            </w:pPr>
            <w:r>
              <w:rPr>
                <w:rFonts w:ascii="仿宋_GB2312" w:hAnsi="仿宋_GB2312" w:cs="仿宋_GB2312" w:eastAsia="仿宋_GB2312"/>
              </w:rPr>
              <w:t>投标文件封面 节能环保产品.docx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网络关键设备和网络安全专用产品</w:t>
            </w:r>
          </w:p>
        </w:tc>
        <w:tc>
          <w:tcPr>
            <w:tcW w:type="dxa" w:w="3322"/>
          </w:tcPr>
          <w:p>
            <w:pPr>
              <w:pStyle w:val="null3"/>
            </w:pPr>
            <w:r>
              <w:rPr>
                <w:rFonts w:ascii="仿宋_GB2312" w:hAnsi="仿宋_GB2312" w:cs="仿宋_GB2312" w:eastAsia="仿宋_GB2312"/>
              </w:rPr>
              <w:t>本项目涉及的网络关键设备和网络安全专用产品：网闸、日志审计、数据库审计、堡垒机、统一端点安全管理系统、备份一体机；根据《国家互联网信息办公室 工业和信息化部 公安部 财政部 国家认证认可监督管理委员会关于调整网络安全专用产品安全管理有关事项的公告》（2023年第1号）规定，以上产品需由“具备资格的机构安全认证合格或者安全检测符合要求，方可销售或者提供”，或已经获得《计算机信息系统安全专用产品销售许可证》的产品还在有效期内。投标人需提供具备资格的机构安全认证合格资料或者安全检测符合要求的检测报告或还在有效期内的《计算机信息系统安全专用产品销售许可证》。</w:t>
            </w:r>
          </w:p>
        </w:tc>
        <w:tc>
          <w:tcPr>
            <w:tcW w:type="dxa" w:w="1661"/>
          </w:tcPr>
          <w:p>
            <w:pPr>
              <w:pStyle w:val="null3"/>
            </w:pPr>
            <w:r>
              <w:rPr>
                <w:rFonts w:ascii="仿宋_GB2312" w:hAnsi="仿宋_GB2312" w:cs="仿宋_GB2312" w:eastAsia="仿宋_GB2312"/>
              </w:rPr>
              <w:t>网络关键设备和网络安全专用产品.docx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评标委员会将根据投标文件中对技术部分的应答，并结合投标人提供的技术资料、原厂技术文件等，对技术部分进行综合评价，共30.3分。 一般技术要求（95项）及服务要求（4项）共99项，达到或优于指标标准的，每项得0.2分，供19.8分；“▲”重要技术要求（21项）需提供相应证明材料，达到或优于指标标准的，每项得0.5分，共10.5分。</w:t>
            </w:r>
          </w:p>
        </w:tc>
        <w:tc>
          <w:tcPr>
            <w:tcW w:type="dxa" w:w="831"/>
          </w:tcPr>
          <w:p>
            <w:pPr>
              <w:pStyle w:val="null3"/>
              <w:jc w:val="right"/>
            </w:pPr>
            <w:r>
              <w:rPr>
                <w:rFonts w:ascii="仿宋_GB2312" w:hAnsi="仿宋_GB2312" w:cs="仿宋_GB2312" w:eastAsia="仿宋_GB2312"/>
              </w:rPr>
              <w:t>30.3000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节能环保评审</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备注：证明材料以加盖投标人公章的有效的产品认证证书为计分依据。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1.来源可靠性： 投标人需保证产品及材料进货渠道正规，保障交付采购人后无产权等使用纠纷，产品来源可靠。提供产品及材料的渠道正规，证明材料齐全且附有相关说明得5分；提供产品及材料的渠道正规提供较齐全证明材料且附有相关说明，基本无缺陷得3分；提供产品及材料的渠道正规材料或附有相关说明，但有部分缺陷得2分；提供产品及材料的渠道正材料或附有相关说明，但有较多缺陷得1分；本项有严重缺失或重大缺陷或未提供本项内容均不得分。 2.产品质量可靠性 供应商拟投产品质量可靠有保证，保障采购人日后可长期使用并系统稳定，提供相关证明材料及相关说明。提供产品质量有保证材料齐全且附有相关说明得4分；提供产品质量有保证材料且附有相关说明，基本无缺陷得3分；提供产品质量有保证材料或附有相关说明，但有部分缺陷得2分；提供产品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8分；方案各部分内容全面、符合本项目采购 需求且描述详细，基本无缺陷，有针对性得6分；方案各部分内容全面、符合本项目采购需求，有具体描述，但有部分缺陷得4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投标人需具有可行的技术培训方案，保证使用单位能熟练操作和正常使用，列出详细的培训内容、培训方式等说明。 方案各部分内容全面、阐述条理清晰详尽、符合本项目采购需求且描述详细可行性强得9分；方案各部分内容全面、符合本项目采购 需求且描述详细，基本无缺陷，有针对性得6分；方案各部分内容全面、符合本项目采购需求，有具体描述，但有部分缺陷得3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7分；方案各部分内容全面、符合本项目采购需求，有具体描述，但有部分缺陷得3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供应商自2022年1月1日以来（以合同签订日期为准）独立完成过的类似项目业绩情况，具备一个业绩得1.5分，每增加一个业绩得1.2分，最高得2.7分。 注：提供合同复印件，合同内容无法体现的可另行提供业主证明材料。</w:t>
            </w:r>
          </w:p>
        </w:tc>
        <w:tc>
          <w:tcPr>
            <w:tcW w:type="dxa" w:w="831"/>
          </w:tcPr>
          <w:p>
            <w:pPr>
              <w:pStyle w:val="null3"/>
              <w:jc w:val="right"/>
            </w:pPr>
            <w:r>
              <w:rPr>
                <w:rFonts w:ascii="仿宋_GB2312" w:hAnsi="仿宋_GB2312" w:cs="仿宋_GB2312" w:eastAsia="仿宋_GB2312"/>
              </w:rPr>
              <w:t>2.7000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（小微企业、监狱企业或残疾人福利性单位用投标报价扣除后的价格参加评审）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详见附件：产品清单明细.docx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详见附件：投标人应提供的资格证明文件.docx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详见附件：网络关键设备和网络安全专用产品.docx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