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FB63E9">
      <w:pPr>
        <w:keepNext w:val="0"/>
        <w:keepLines w:val="0"/>
        <w:pageBreakBefore/>
        <w:widowControl w:val="0"/>
        <w:bidi w:val="0"/>
        <w:spacing w:before="60" w:beforeLines="0" w:beforeAutospacing="0" w:after="60" w:afterLines="0" w:afterAutospacing="0" w:line="360" w:lineRule="auto"/>
        <w:jc w:val="center"/>
        <w:outlineLvl w:val="1"/>
        <w:rPr>
          <w:rFonts w:hint="eastAsia" w:ascii="宋体" w:hAnsi="宋体" w:eastAsia="宋体" w:cs="宋体"/>
          <w:b/>
          <w:kern w:val="2"/>
          <w:sz w:val="36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6"/>
          <w:szCs w:val="24"/>
          <w:lang w:val="en-US" w:eastAsia="zh-CN" w:bidi="ar-SA"/>
        </w:rPr>
        <w:t>磋商报价表</w:t>
      </w:r>
    </w:p>
    <w:p w14:paraId="458953A9">
      <w:pPr>
        <w:keepNext w:val="0"/>
        <w:keepLines w:val="0"/>
        <w:pageBreakBefore w:val="0"/>
        <w:widowControl w:val="0"/>
        <w:kinsoku/>
        <w:wordWrap/>
        <w:bidi w:val="0"/>
        <w:adjustRightInd/>
        <w:snapToGrid/>
        <w:spacing w:beforeAutospacing="0" w:after="0" w:afterAutospacing="0" w:line="360" w:lineRule="auto"/>
        <w:ind w:left="0" w:leftChars="0" w:right="0" w:rightChars="0"/>
        <w:jc w:val="center"/>
        <w:rPr>
          <w:rFonts w:hint="eastAsia" w:ascii="宋体" w:hAnsi="宋体" w:eastAsia="宋体" w:cs="宋体"/>
          <w:kern w:val="2"/>
          <w:sz w:val="18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18"/>
          <w:szCs w:val="24"/>
          <w:highlight w:val="none"/>
          <w:lang w:val="en-US" w:eastAsia="zh-CN" w:bidi="ar-SA"/>
        </w:rPr>
        <w:t xml:space="preserve"> </w:t>
      </w:r>
    </w:p>
    <w:tbl>
      <w:tblPr>
        <w:tblStyle w:val="2"/>
        <w:tblW w:w="899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7"/>
        <w:gridCol w:w="6626"/>
      </w:tblGrid>
      <w:tr w14:paraId="438A0D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2367" w:type="dxa"/>
            <w:vAlign w:val="center"/>
          </w:tcPr>
          <w:p w14:paraId="53CF98B3">
            <w:pPr>
              <w:keepNext w:val="0"/>
              <w:keepLines w:val="0"/>
              <w:pageBreakBefore w:val="0"/>
              <w:kinsoku/>
              <w:wordWrap/>
              <w:bidi w:val="0"/>
              <w:adjustRightInd w:val="0"/>
              <w:snapToGrid/>
              <w:spacing w:afterAutospacing="0"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6626" w:type="dxa"/>
            <w:vAlign w:val="bottom"/>
          </w:tcPr>
          <w:p w14:paraId="3B97DDEA">
            <w:pPr>
              <w:keepNext w:val="0"/>
              <w:keepLines w:val="0"/>
              <w:pageBreakBefore w:val="0"/>
              <w:kinsoku/>
              <w:wordWrap/>
              <w:bidi w:val="0"/>
              <w:adjustRightInd w:val="0"/>
              <w:snapToGrid/>
              <w:spacing w:afterAutospacing="0"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819C3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2367" w:type="dxa"/>
            <w:vAlign w:val="center"/>
          </w:tcPr>
          <w:p w14:paraId="15B2E415">
            <w:pPr>
              <w:keepNext w:val="0"/>
              <w:keepLines w:val="0"/>
              <w:pageBreakBefore w:val="0"/>
              <w:kinsoku/>
              <w:wordWrap/>
              <w:bidi w:val="0"/>
              <w:adjustRightInd w:val="0"/>
              <w:snapToGrid/>
              <w:spacing w:afterAutospacing="0"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采购包号</w:t>
            </w:r>
          </w:p>
        </w:tc>
        <w:tc>
          <w:tcPr>
            <w:tcW w:w="6626" w:type="dxa"/>
            <w:vAlign w:val="bottom"/>
          </w:tcPr>
          <w:p w14:paraId="1359B89B">
            <w:pPr>
              <w:keepNext w:val="0"/>
              <w:keepLines w:val="0"/>
              <w:pageBreakBefore w:val="0"/>
              <w:kinsoku/>
              <w:wordWrap/>
              <w:bidi w:val="0"/>
              <w:adjustRightInd w:val="0"/>
              <w:snapToGrid/>
              <w:spacing w:afterAutospacing="0"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C3586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2367" w:type="dxa"/>
            <w:vAlign w:val="center"/>
          </w:tcPr>
          <w:p w14:paraId="6E6EF4B6">
            <w:pPr>
              <w:keepNext w:val="0"/>
              <w:keepLines w:val="0"/>
              <w:pageBreakBefore w:val="0"/>
              <w:kinsoku/>
              <w:wordWrap/>
              <w:bidi w:val="0"/>
              <w:adjustRightInd w:val="0"/>
              <w:snapToGrid/>
              <w:spacing w:afterAutospacing="0"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供应商</w:t>
            </w:r>
          </w:p>
        </w:tc>
        <w:tc>
          <w:tcPr>
            <w:tcW w:w="6626" w:type="dxa"/>
            <w:vAlign w:val="bottom"/>
          </w:tcPr>
          <w:p w14:paraId="5C827E0E">
            <w:pPr>
              <w:keepNext w:val="0"/>
              <w:keepLines w:val="0"/>
              <w:pageBreakBefore w:val="0"/>
              <w:kinsoku/>
              <w:wordWrap/>
              <w:bidi w:val="0"/>
              <w:adjustRightInd w:val="0"/>
              <w:snapToGrid/>
              <w:spacing w:afterAutospacing="0"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5576A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2367" w:type="dxa"/>
            <w:vAlign w:val="center"/>
          </w:tcPr>
          <w:p w14:paraId="7A3040B1">
            <w:pPr>
              <w:keepNext w:val="0"/>
              <w:keepLines w:val="0"/>
              <w:pageBreakBefore w:val="0"/>
              <w:kinsoku/>
              <w:wordWrap/>
              <w:bidi w:val="0"/>
              <w:adjustRightInd w:val="0"/>
              <w:snapToGrid/>
              <w:spacing w:afterAutospacing="0"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项目经理</w:t>
            </w:r>
          </w:p>
        </w:tc>
        <w:tc>
          <w:tcPr>
            <w:tcW w:w="6626" w:type="dxa"/>
            <w:vAlign w:val="bottom"/>
          </w:tcPr>
          <w:p w14:paraId="318C83F2">
            <w:pPr>
              <w:keepNext w:val="0"/>
              <w:keepLines w:val="0"/>
              <w:pageBreakBefore w:val="0"/>
              <w:kinsoku/>
              <w:wordWrap/>
              <w:bidi w:val="0"/>
              <w:adjustRightInd w:val="0"/>
              <w:snapToGrid/>
              <w:spacing w:afterAutospacing="0"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E79C1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2367" w:type="dxa"/>
            <w:vMerge w:val="restart"/>
            <w:vAlign w:val="center"/>
          </w:tcPr>
          <w:p w14:paraId="72936404">
            <w:pPr>
              <w:keepNext w:val="0"/>
              <w:keepLines w:val="0"/>
              <w:pageBreakBefore w:val="0"/>
              <w:kinsoku/>
              <w:wordWrap/>
              <w:bidi w:val="0"/>
              <w:adjustRightInd w:val="0"/>
              <w:snapToGrid/>
              <w:spacing w:afterAutospacing="0"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磋商响应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总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报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价</w:t>
            </w:r>
          </w:p>
        </w:tc>
        <w:tc>
          <w:tcPr>
            <w:tcW w:w="6626" w:type="dxa"/>
            <w:vAlign w:val="bottom"/>
          </w:tcPr>
          <w:p w14:paraId="6DA3674F">
            <w:pPr>
              <w:keepNext w:val="0"/>
              <w:keepLines w:val="0"/>
              <w:pageBreakBefore w:val="0"/>
              <w:kinsoku/>
              <w:wordWrap/>
              <w:bidi w:val="0"/>
              <w:adjustRightInd w:val="0"/>
              <w:snapToGrid/>
              <w:spacing w:afterAutospacing="0" w:line="360" w:lineRule="auto"/>
              <w:ind w:left="0" w:leftChars="0" w:right="0" w:right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小写：</w:t>
            </w:r>
          </w:p>
        </w:tc>
      </w:tr>
      <w:tr w14:paraId="2FEEC5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2367" w:type="dxa"/>
            <w:vMerge w:val="continue"/>
            <w:vAlign w:val="center"/>
          </w:tcPr>
          <w:p w14:paraId="73B9EE6F">
            <w:pPr>
              <w:keepNext w:val="0"/>
              <w:keepLines w:val="0"/>
              <w:pageBreakBefore w:val="0"/>
              <w:kinsoku/>
              <w:wordWrap/>
              <w:bidi w:val="0"/>
              <w:adjustRightInd w:val="0"/>
              <w:snapToGrid/>
              <w:spacing w:afterAutospacing="0"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626" w:type="dxa"/>
            <w:vAlign w:val="bottom"/>
          </w:tcPr>
          <w:p w14:paraId="616198DD">
            <w:pPr>
              <w:keepNext w:val="0"/>
              <w:keepLines w:val="0"/>
              <w:pageBreakBefore w:val="0"/>
              <w:kinsoku/>
              <w:wordWrap/>
              <w:bidi w:val="0"/>
              <w:adjustRightInd w:val="0"/>
              <w:snapToGrid/>
              <w:spacing w:afterAutospacing="0" w:line="360" w:lineRule="auto"/>
              <w:ind w:left="0" w:leftChars="0" w:right="0" w:right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大写：</w:t>
            </w:r>
          </w:p>
        </w:tc>
      </w:tr>
      <w:tr w14:paraId="361601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2367" w:type="dxa"/>
            <w:vAlign w:val="center"/>
          </w:tcPr>
          <w:p w14:paraId="672BFA6D">
            <w:pPr>
              <w:keepNext w:val="0"/>
              <w:keepLines w:val="0"/>
              <w:pageBreakBefore w:val="0"/>
              <w:kinsoku/>
              <w:wordWrap/>
              <w:bidi w:val="0"/>
              <w:adjustRightInd w:val="0"/>
              <w:snapToGrid/>
              <w:spacing w:afterAutospacing="0"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工期</w:t>
            </w:r>
          </w:p>
        </w:tc>
        <w:tc>
          <w:tcPr>
            <w:tcW w:w="6626" w:type="dxa"/>
            <w:vAlign w:val="center"/>
          </w:tcPr>
          <w:p w14:paraId="036BFC1F">
            <w:pPr>
              <w:keepNext w:val="0"/>
              <w:keepLines w:val="0"/>
              <w:pageBreakBefore w:val="0"/>
              <w:kinsoku/>
              <w:wordWrap/>
              <w:bidi w:val="0"/>
              <w:adjustRightInd w:val="0"/>
              <w:snapToGrid/>
              <w:spacing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6402C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2367" w:type="dxa"/>
            <w:vAlign w:val="center"/>
          </w:tcPr>
          <w:p w14:paraId="0913B582">
            <w:pPr>
              <w:keepNext w:val="0"/>
              <w:keepLines w:val="0"/>
              <w:pageBreakBefore w:val="0"/>
              <w:kinsoku/>
              <w:wordWrap/>
              <w:bidi w:val="0"/>
              <w:adjustRightInd w:val="0"/>
              <w:snapToGrid/>
              <w:spacing w:afterAutospacing="0"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工程质量</w:t>
            </w:r>
          </w:p>
        </w:tc>
        <w:tc>
          <w:tcPr>
            <w:tcW w:w="6626" w:type="dxa"/>
            <w:vAlign w:val="center"/>
          </w:tcPr>
          <w:p w14:paraId="624F9B70">
            <w:pPr>
              <w:keepNext w:val="0"/>
              <w:keepLines w:val="0"/>
              <w:pageBreakBefore w:val="0"/>
              <w:kinsoku/>
              <w:wordWrap/>
              <w:bidi w:val="0"/>
              <w:adjustRightInd w:val="0"/>
              <w:snapToGrid/>
              <w:spacing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55199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2367" w:type="dxa"/>
            <w:vAlign w:val="center"/>
          </w:tcPr>
          <w:p w14:paraId="184639BE">
            <w:pPr>
              <w:keepNext w:val="0"/>
              <w:keepLines w:val="0"/>
              <w:pageBreakBefore w:val="0"/>
              <w:kinsoku/>
              <w:wordWrap/>
              <w:bidi w:val="0"/>
              <w:adjustRightInd w:val="0"/>
              <w:snapToGrid/>
              <w:spacing w:afterAutospacing="0"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6626" w:type="dxa"/>
            <w:vAlign w:val="center"/>
          </w:tcPr>
          <w:p w14:paraId="5767EDD4">
            <w:pPr>
              <w:keepNext w:val="0"/>
              <w:keepLines w:val="0"/>
              <w:pageBreakBefore w:val="0"/>
              <w:kinsoku/>
              <w:wordWrap/>
              <w:bidi w:val="0"/>
              <w:adjustRightInd w:val="0"/>
              <w:snapToGrid/>
              <w:spacing w:afterAutospacing="0" w:line="360" w:lineRule="auto"/>
              <w:ind w:left="0" w:leftChars="0" w:right="0" w:righ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6038701C">
      <w:pPr>
        <w:keepNext w:val="0"/>
        <w:keepLines w:val="0"/>
        <w:pageBreakBefore w:val="0"/>
        <w:widowControl w:val="0"/>
        <w:kinsoku/>
        <w:wordWrap/>
        <w:bidi w:val="0"/>
        <w:adjustRightInd/>
        <w:snapToGrid/>
        <w:spacing w:beforeAutospacing="0" w:after="0" w:afterAutospacing="0" w:line="360" w:lineRule="auto"/>
        <w:ind w:left="0" w:leftChars="0" w:right="0" w:rightChars="0"/>
        <w:jc w:val="both"/>
        <w:rPr>
          <w:rFonts w:hint="eastAsia" w:ascii="宋体" w:hAnsi="宋体" w:eastAsia="宋体" w:cs="宋体"/>
          <w:kern w:val="2"/>
          <w:sz w:val="28"/>
          <w:szCs w:val="28"/>
          <w:highlight w:val="none"/>
          <w:lang w:val="en-US" w:eastAsia="zh-CN" w:bidi="ar-SA"/>
        </w:rPr>
      </w:pPr>
    </w:p>
    <w:p w14:paraId="721D14C6">
      <w:pPr>
        <w:keepNext w:val="0"/>
        <w:keepLines w:val="0"/>
        <w:pageBreakBefore w:val="0"/>
        <w:kinsoku/>
        <w:wordWrap/>
        <w:bidi w:val="0"/>
        <w:adjustRightInd w:val="0"/>
        <w:snapToGrid/>
        <w:spacing w:afterAutospacing="0" w:line="360" w:lineRule="auto"/>
        <w:ind w:left="0" w:leftChars="0" w:right="0" w:rightChars="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注：1．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采购人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不接受有 2 个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含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以上的报价或方案，若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在此表中有 2 个（含）以上的报价或方案，其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磋商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作无效标处理。</w:t>
      </w:r>
    </w:p>
    <w:p w14:paraId="5686F23A">
      <w:pPr>
        <w:keepNext w:val="0"/>
        <w:keepLines w:val="0"/>
        <w:pageBreakBefore w:val="0"/>
        <w:kinsoku/>
        <w:wordWrap/>
        <w:bidi w:val="0"/>
        <w:adjustRightInd w:val="0"/>
        <w:snapToGrid/>
        <w:spacing w:afterAutospacing="0" w:line="360" w:lineRule="auto"/>
        <w:ind w:left="0" w:leftChars="0" w:right="0" w:rightChars="0" w:firstLine="48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.本报价币种为人民币。</w:t>
      </w:r>
    </w:p>
    <w:p w14:paraId="05D73C9A">
      <w:pPr>
        <w:bidi w:val="0"/>
        <w:ind w:left="0" w:leftChars="0" w:right="0" w:rightChars="0" w:firstLine="0" w:firstLineChars="0"/>
        <w:jc w:val="center"/>
        <w:rPr>
          <w:rFonts w:hint="eastAsia" w:ascii="宋体" w:hAnsi="宋体" w:eastAsia="宋体" w:cs="宋体"/>
          <w:lang w:val="en-US" w:eastAsia="zh-CN"/>
        </w:rPr>
      </w:pPr>
    </w:p>
    <w:p w14:paraId="2943D4B0">
      <w:pPr>
        <w:keepNext w:val="0"/>
        <w:keepLines w:val="0"/>
        <w:pageBreakBefore w:val="0"/>
        <w:kinsoku/>
        <w:wordWrap/>
        <w:bidi w:val="0"/>
        <w:adjustRightInd w:val="0"/>
        <w:snapToGrid/>
        <w:spacing w:afterAutospacing="0" w:line="360" w:lineRule="auto"/>
        <w:ind w:left="0" w:leftChars="0" w:right="0" w:rightChars="0"/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1C9AAE9A">
      <w:pPr>
        <w:keepNext w:val="0"/>
        <w:keepLines w:val="0"/>
        <w:pageBreakBefore w:val="0"/>
        <w:widowControl w:val="0"/>
        <w:tabs>
          <w:tab w:val="center" w:pos="3360"/>
          <w:tab w:val="right" w:pos="862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1200" w:firstLineChars="500"/>
        <w:jc w:val="righ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供应商名称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</w:t>
      </w:r>
      <w:r>
        <w:rPr>
          <w:rFonts w:hint="eastAsia" w:ascii="宋体" w:hAnsi="宋体" w:eastAsia="宋体" w:cs="宋体"/>
          <w:sz w:val="24"/>
          <w:szCs w:val="24"/>
        </w:rPr>
        <w:t>（盖单位章）</w:t>
      </w:r>
    </w:p>
    <w:p w14:paraId="714C23CF">
      <w:pPr>
        <w:keepNext w:val="0"/>
        <w:keepLines w:val="0"/>
        <w:pageBreakBefore w:val="0"/>
        <w:kinsoku/>
        <w:wordWrap/>
        <w:bidi w:val="0"/>
        <w:adjustRightInd w:val="0"/>
        <w:snapToGrid/>
        <w:spacing w:afterAutospacing="0" w:line="360" w:lineRule="auto"/>
        <w:ind w:left="0" w:leftChars="0" w:right="0" w:rightChars="0" w:firstLine="0" w:firstLineChars="0"/>
        <w:jc w:val="righ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法定代表人或其授权代理人：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签字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或盖章</w:t>
      </w:r>
      <w:bookmarkStart w:id="0" w:name="_Toc10321"/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 w14:paraId="49967E88">
      <w:pPr>
        <w:keepNext w:val="0"/>
        <w:keepLines w:val="0"/>
        <w:pageBreakBefore w:val="0"/>
        <w:kinsoku/>
        <w:wordWrap/>
        <w:bidi w:val="0"/>
        <w:adjustRightInd w:val="0"/>
        <w:snapToGrid/>
        <w:spacing w:afterAutospacing="0" w:line="360" w:lineRule="auto"/>
        <w:ind w:left="0" w:leftChars="0" w:right="0" w:rightChars="0" w:firstLine="0" w:firstLineChars="0"/>
        <w:jc w:val="right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</w:t>
      </w:r>
      <w:bookmarkEnd w:id="0"/>
    </w:p>
    <w:p w14:paraId="5EBB4398"/>
    <w:p w14:paraId="3EA93DB6"/>
    <w:p w14:paraId="0E4E0F65">
      <w:pPr>
        <w:keepNext w:val="0"/>
        <w:keepLines w:val="0"/>
        <w:pageBreakBefore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right="0" w:rightChars="0" w:firstLine="0" w:firstLineChars="0"/>
        <w:jc w:val="center"/>
        <w:textAlignment w:val="auto"/>
        <w:rPr>
          <w:rFonts w:hint="eastAsia" w:ascii="宋体" w:hAnsi="宋体" w:eastAsia="宋体" w:cs="宋体"/>
          <w:sz w:val="28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44"/>
        </w:rPr>
        <w:t>已标价工程量清单</w:t>
      </w:r>
    </w:p>
    <w:p w14:paraId="63B14A5D">
      <w:pPr>
        <w:rPr>
          <w:rFonts w:hint="eastAsia" w:ascii="宋体" w:hAnsi="宋体" w:eastAsia="宋体" w:cs="宋体"/>
          <w:sz w:val="28"/>
          <w:szCs w:val="36"/>
        </w:rPr>
      </w:pPr>
    </w:p>
    <w:p w14:paraId="413626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36"/>
        </w:rPr>
      </w:pPr>
      <w:r>
        <w:rPr>
          <w:rFonts w:hint="eastAsia" w:ascii="宋体" w:hAnsi="宋体" w:eastAsia="宋体" w:cs="宋体"/>
          <w:sz w:val="28"/>
          <w:szCs w:val="36"/>
        </w:rPr>
        <w:t>1.</w:t>
      </w:r>
      <w:r>
        <w:rPr>
          <w:rFonts w:hint="eastAsia" w:ascii="宋体" w:hAnsi="宋体" w:eastAsia="宋体" w:cs="宋体"/>
          <w:sz w:val="28"/>
          <w:szCs w:val="36"/>
          <w:lang w:eastAsia="zh-CN"/>
        </w:rPr>
        <w:t>已标价工程量清单</w:t>
      </w:r>
      <w:r>
        <w:rPr>
          <w:rFonts w:hint="eastAsia" w:ascii="宋体" w:hAnsi="宋体" w:eastAsia="宋体" w:cs="宋体"/>
          <w:sz w:val="28"/>
          <w:szCs w:val="36"/>
        </w:rPr>
        <w:t>按广联达生成格式打印</w:t>
      </w:r>
      <w:r>
        <w:rPr>
          <w:rFonts w:hint="eastAsia" w:ascii="宋体" w:hAnsi="宋体" w:eastAsia="宋体" w:cs="宋体"/>
          <w:sz w:val="28"/>
          <w:szCs w:val="36"/>
          <w:lang w:eastAsia="zh-CN"/>
        </w:rPr>
        <w:t>，并在首页</w:t>
      </w:r>
      <w:r>
        <w:rPr>
          <w:rFonts w:hint="eastAsia" w:ascii="宋体" w:hAnsi="宋体" w:eastAsia="宋体" w:cs="宋体"/>
          <w:sz w:val="28"/>
          <w:szCs w:val="36"/>
        </w:rPr>
        <w:t>加盖</w:t>
      </w:r>
      <w:r>
        <w:rPr>
          <w:rFonts w:hint="eastAsia" w:ascii="宋体" w:hAnsi="宋体" w:eastAsia="宋体" w:cs="宋体"/>
          <w:sz w:val="28"/>
          <w:szCs w:val="36"/>
          <w:lang w:eastAsia="zh-CN"/>
        </w:rPr>
        <w:t>单位公章及法人或授权代表签字或盖章，且</w:t>
      </w:r>
      <w:r>
        <w:rPr>
          <w:rFonts w:hint="eastAsia" w:ascii="宋体" w:hAnsi="宋体" w:eastAsia="宋体" w:cs="宋体"/>
          <w:sz w:val="28"/>
          <w:szCs w:val="36"/>
        </w:rPr>
        <w:t>有注册或登记在工程造价咨询企业的造价人员签字</w:t>
      </w:r>
      <w:r>
        <w:rPr>
          <w:rFonts w:hint="eastAsia" w:ascii="宋体" w:hAnsi="宋体" w:eastAsia="宋体" w:cs="宋体"/>
          <w:sz w:val="28"/>
          <w:szCs w:val="36"/>
          <w:lang w:eastAsia="zh-CN"/>
        </w:rPr>
        <w:t>及加</w:t>
      </w:r>
      <w:r>
        <w:rPr>
          <w:rFonts w:hint="eastAsia" w:ascii="宋体" w:hAnsi="宋体" w:eastAsia="宋体" w:cs="宋体"/>
          <w:sz w:val="28"/>
          <w:szCs w:val="36"/>
        </w:rPr>
        <w:t>盖执业印章；</w:t>
      </w:r>
    </w:p>
    <w:p w14:paraId="497797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36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36"/>
        </w:rPr>
        <w:t>.已标价工程量清单原件扫描成PDF格式，以附件形式上传，作为响应文件的组成部分。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4D1955"/>
    <w:rsid w:val="1B0672E4"/>
    <w:rsid w:val="34F940DC"/>
    <w:rsid w:val="46144318"/>
    <w:rsid w:val="516E3403"/>
    <w:rsid w:val="6CC46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155</Words>
  <Characters>156</Characters>
  <Lines>0</Lines>
  <Paragraphs>0</Paragraphs>
  <TotalTime>2</TotalTime>
  <ScaleCrop>false</ScaleCrop>
  <LinksUpToDate>false</LinksUpToDate>
  <CharactersWithSpaces>221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2021-03-03T06:10:00Z</dcterms:created>
  <dc:creator>Administrator</dc:creator>
  <cp:lastModifiedBy>大王</cp:lastModifiedBy>
  <dcterms:modified xsi:type="dcterms:W3CDTF">2025-08-06T03:46:58Z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525225C1F7D7404480DD51C2A38C8DA4</vt:lpwstr>
  </property>
  <property fmtid="{D5CDD505-2E9C-101B-9397-08002B2CF9AE}" pid="4" name="KSOTemplateDocerSaveRecord">
    <vt:lpwstr>eyJoZGlkIjoiMDBiZDc1MTAwM2IxYTA1ZTgzYWY1N2MzYzM5ZWUxZjkiLCJ1c2VySWQiOiI0OTIzNTUzODYifQ==</vt:lpwstr>
  </property>
</Properties>
</file>