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版本号：SXZL-2025-FW01820250912001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合阳县2025年度城镇老旧小区改造配套基础设施建设项目工程监理和设计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SXZL-2025-FW018</w:t>
      </w:r>
      <w:r>
        <w:br/>
      </w:r>
      <w:r>
        <w:br/>
      </w:r>
      <w:r>
        <w:br/>
      </w:r>
    </w:p>
    <w:p>
      <w:pPr>
        <w:pStyle w:val="null3"/>
        <w:jc w:val="center"/>
        <w:outlineLvl w:val="2"/>
      </w:pPr>
      <w:r>
        <w:rPr>
          <w:rFonts w:ascii="仿宋_GB2312" w:hAnsi="仿宋_GB2312" w:cs="仿宋_GB2312" w:eastAsia="仿宋_GB2312"/>
          <w:sz w:val="28"/>
          <w:b/>
        </w:rPr>
        <w:t>合阳县住房和城乡建设局</w:t>
      </w:r>
    </w:p>
    <w:p>
      <w:pPr>
        <w:pStyle w:val="null3"/>
        <w:jc w:val="center"/>
        <w:outlineLvl w:val="2"/>
      </w:pPr>
      <w:r>
        <w:rPr>
          <w:rFonts w:ascii="仿宋_GB2312" w:hAnsi="仿宋_GB2312" w:cs="仿宋_GB2312" w:eastAsia="仿宋_GB2312"/>
          <w:sz w:val="28"/>
          <w:b/>
        </w:rPr>
        <w:t>陕西智澜建设咨询有限公司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陕西智澜建设咨询有限公司</w:t>
      </w:r>
      <w:r>
        <w:rPr>
          <w:rFonts w:ascii="仿宋_GB2312" w:hAnsi="仿宋_GB2312" w:cs="仿宋_GB2312" w:eastAsia="仿宋_GB2312"/>
        </w:rPr>
        <w:t>（以下简称“代理机构”）受</w:t>
      </w:r>
      <w:r>
        <w:rPr>
          <w:rFonts w:ascii="仿宋_GB2312" w:hAnsi="仿宋_GB2312" w:cs="仿宋_GB2312" w:eastAsia="仿宋_GB2312"/>
        </w:rPr>
        <w:t>合阳县住房和城乡建设局</w:t>
      </w:r>
      <w:r>
        <w:rPr>
          <w:rFonts w:ascii="仿宋_GB2312" w:hAnsi="仿宋_GB2312" w:cs="仿宋_GB2312" w:eastAsia="仿宋_GB2312"/>
        </w:rPr>
        <w:t>委托，拟对</w:t>
      </w:r>
      <w:r>
        <w:rPr>
          <w:rFonts w:ascii="仿宋_GB2312" w:hAnsi="仿宋_GB2312" w:cs="仿宋_GB2312" w:eastAsia="仿宋_GB2312"/>
        </w:rPr>
        <w:t>合阳县2025年度城镇老旧小区改造配套基础设施建设项目工程监理和设计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SXZL-2025-FW018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合阳县2025年度城镇老旧小区改造配套基础设施建设项目工程监理和设计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合阳县2025年度城镇老旧小区改造配套基础设施建设项目涉及29个老旧小区，共计37栋794户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采购包1（合阳县2025年度城镇老旧小区改造配套基础设施建设项目工程监理）：属于专门面向中小企业采购。</w:t>
      </w:r>
    </w:p>
    <w:p>
      <w:pPr>
        <w:pStyle w:val="null3"/>
      </w:pPr>
      <w:r>
        <w:rPr>
          <w:rFonts w:ascii="仿宋_GB2312" w:hAnsi="仿宋_GB2312" w:cs="仿宋_GB2312" w:eastAsia="仿宋_GB2312"/>
        </w:rPr>
        <w:t>采购包2（合阳县2025年度城镇老旧小区改造配套基础设施建设项目设计）：属于专门面向中小企业采购。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1、法定代表人授权委托书：法定代表人或负责人授权书（附法定代表人、被授权人身份证复印件）及被授权人身份证（法定代表人直接参加投标，须提供法定代表人身份证明及身份证原件）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2、总监理工程师资质：拟派总监理工程师具有房屋建筑工程专业国家注册监理工程师执业资格，并在本单位注册，如拟派项目总监理工程师有在监项目，不得超过 2 个（含 2 个），且须出具在监项目建设单位书面同意书；</w:t>
      </w:r>
    </w:p>
    <w:p>
      <w:pPr>
        <w:pStyle w:val="null3"/>
      </w:pPr>
      <w:r>
        <w:rPr>
          <w:rFonts w:ascii="仿宋_GB2312" w:hAnsi="仿宋_GB2312" w:cs="仿宋_GB2312" w:eastAsia="仿宋_GB2312"/>
        </w:rPr>
        <w:t>3、企业资质：具备建设行政主管部门核发的工程监理综合资质或房屋建筑工程监理乙级及以上资质</w:t>
      </w:r>
    </w:p>
    <w:p>
      <w:pPr>
        <w:pStyle w:val="null3"/>
      </w:pPr>
      <w:r>
        <w:rPr>
          <w:rFonts w:ascii="仿宋_GB2312" w:hAnsi="仿宋_GB2312" w:cs="仿宋_GB2312" w:eastAsia="仿宋_GB2312"/>
        </w:rPr>
        <w:t>4、信用信息：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5、非联合体投标书面声明：本项目不接受联合体投标（提供书面声明）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1、法定代表人授权委托书：法定代表人或负责人授权书（附法定代表人、被授权人身份证复印件）及被授权人身份证（法定代表人直接参加投标，须提供法定代表人身份证明及身份证原件）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2、企业资质：具备建设行政主管部门颁发的工程设计综合甲级资质或建筑行业设计乙级及以上资质或建筑行业（建筑工程）专业设计乙级及以上资质；</w:t>
      </w:r>
    </w:p>
    <w:p>
      <w:pPr>
        <w:pStyle w:val="null3"/>
      </w:pPr>
      <w:r>
        <w:rPr>
          <w:rFonts w:ascii="仿宋_GB2312" w:hAnsi="仿宋_GB2312" w:cs="仿宋_GB2312" w:eastAsia="仿宋_GB2312"/>
        </w:rPr>
        <w:t>3、项目负责人资质：拟派设计项目负责人须具备二级及以上注册建筑师执业资格且在本单位注册；</w:t>
      </w:r>
    </w:p>
    <w:p>
      <w:pPr>
        <w:pStyle w:val="null3"/>
      </w:pPr>
      <w:r>
        <w:rPr>
          <w:rFonts w:ascii="仿宋_GB2312" w:hAnsi="仿宋_GB2312" w:cs="仿宋_GB2312" w:eastAsia="仿宋_GB2312"/>
        </w:rPr>
        <w:t>4、信用信息：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5、非联合体投标书面声明：本项目不接受联合体投标（提供书面声明）。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陕西省渭南市合阳县凤凰西街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合阳县住房和城乡建设局 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13220058785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陕西智澜建设咨询有限公司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陕西省西安市雁塔区陕西省西安市雁塔区含光南路美苑楼尚2030室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19290325241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采购包1：322,900.00元</w:t>
            </w:r>
          </w:p>
          <w:p>
            <w:pPr>
              <w:pStyle w:val="null3"/>
            </w:pPr>
            <w:r>
              <w:rPr>
                <w:rFonts w:ascii="仿宋_GB2312" w:hAnsi="仿宋_GB2312" w:cs="仿宋_GB2312" w:eastAsia="仿宋_GB2312"/>
              </w:rPr>
              <w:t>采购包2：340,800.00元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合阳县住房和城乡建设局</w:t>
      </w:r>
      <w:r>
        <w:rPr>
          <w:rFonts w:ascii="仿宋_GB2312" w:hAnsi="仿宋_GB2312" w:cs="仿宋_GB2312" w:eastAsia="仿宋_GB2312"/>
        </w:rPr>
        <w:t>和</w:t>
      </w:r>
      <w:r>
        <w:rPr>
          <w:rFonts w:ascii="仿宋_GB2312" w:hAnsi="仿宋_GB2312" w:cs="仿宋_GB2312" w:eastAsia="仿宋_GB2312"/>
        </w:rPr>
        <w:t>陕西智澜建设咨询有限公司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陕西智澜建设咨询有限公司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合阳县住房和城乡建设局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陕西智澜建设咨询有限公司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陕西智澜建设咨询有限公司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陕西智澜建设咨询有限公司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陕西智澜建设咨询有限公司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联系人：王佳</w:t>
      </w:r>
    </w:p>
    <w:p>
      <w:pPr>
        <w:pStyle w:val="null3"/>
      </w:pPr>
      <w:r>
        <w:rPr>
          <w:rFonts w:ascii="仿宋_GB2312" w:hAnsi="仿宋_GB2312" w:cs="仿宋_GB2312" w:eastAsia="仿宋_GB2312"/>
        </w:rPr>
        <w:t>联系电话：19290325241</w:t>
      </w:r>
    </w:p>
    <w:p>
      <w:pPr>
        <w:pStyle w:val="null3"/>
      </w:pPr>
      <w:r>
        <w:rPr>
          <w:rFonts w:ascii="仿宋_GB2312" w:hAnsi="仿宋_GB2312" w:cs="仿宋_GB2312" w:eastAsia="仿宋_GB2312"/>
        </w:rPr>
        <w:t>地址：陕西省西安市雁塔区陕西省西安市雁塔区含光南路美苑楼尚2030室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对合阳县2025年度城镇老旧小区改造配套基础设施建设项目涉及29个老旧小区，共计37栋794户。</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322,900.00</w:t>
      </w:r>
    </w:p>
    <w:p>
      <w:pPr>
        <w:pStyle w:val="null3"/>
      </w:pPr>
      <w:r>
        <w:rPr>
          <w:rFonts w:ascii="仿宋_GB2312" w:hAnsi="仿宋_GB2312" w:cs="仿宋_GB2312" w:eastAsia="仿宋_GB2312"/>
        </w:rPr>
        <w:t>采购包最高限价（元）: 322,900.00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合阳县2025年度城镇老旧小区改造配套基础设施建设项目工程监理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322,900.00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340,800.00</w:t>
      </w:r>
    </w:p>
    <w:p>
      <w:pPr>
        <w:pStyle w:val="null3"/>
      </w:pPr>
      <w:r>
        <w:rPr>
          <w:rFonts w:ascii="仿宋_GB2312" w:hAnsi="仿宋_GB2312" w:cs="仿宋_GB2312" w:eastAsia="仿宋_GB2312"/>
        </w:rPr>
        <w:t>采购包最高限价（元）: 340,800.00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合阳县2025年度城镇老旧小区改造配套基础设施建设项目设计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标的名称：合阳县2025年度城镇老旧小区改造配套基础设施建设项目工程监理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1"/>
              </w:rPr>
              <w:t>（一）需满</w:t>
            </w:r>
            <w:r>
              <w:rPr>
                <w:rFonts w:ascii="仿宋_GB2312" w:hAnsi="仿宋_GB2312" w:cs="仿宋_GB2312" w:eastAsia="仿宋_GB2312"/>
                <w:sz w:val="21"/>
              </w:rPr>
              <w:t>足的国家相关标准、行业标准、地方标准或者其他标准、规范</w:t>
            </w:r>
          </w:p>
          <w:p>
            <w:pPr>
              <w:pStyle w:val="null3"/>
            </w:pPr>
            <w:r>
              <w:rPr>
                <w:rFonts w:ascii="仿宋_GB2312" w:hAnsi="仿宋_GB2312" w:cs="仿宋_GB2312" w:eastAsia="仿宋_GB2312"/>
                <w:sz w:val="21"/>
              </w:rPr>
              <w:t>（二）项目概况：合阳县2025年度城镇老旧小区改造配套基础设施建设项目涉及29个老旧小区，共计37栋794户。主要改造内容包括:</w:t>
            </w:r>
          </w:p>
          <w:p>
            <w:pPr>
              <w:pStyle w:val="null3"/>
            </w:pPr>
            <w:r>
              <w:rPr>
                <w:rFonts w:ascii="仿宋_GB2312" w:hAnsi="仿宋_GB2312" w:cs="仿宋_GB2312" w:eastAsia="仿宋_GB2312"/>
                <w:sz w:val="21"/>
              </w:rPr>
              <w:t>（1）道路整治:混凝土路面修复11632.4㎡;更换路缘石30m；修复台阶及坡道60㎡;</w:t>
            </w:r>
          </w:p>
          <w:p>
            <w:pPr>
              <w:pStyle w:val="null3"/>
            </w:pPr>
            <w:r>
              <w:rPr>
                <w:rFonts w:ascii="仿宋_GB2312" w:hAnsi="仿宋_GB2312" w:cs="仿宋_GB2312" w:eastAsia="仿宋_GB2312"/>
                <w:sz w:val="21"/>
              </w:rPr>
              <w:t>（2）供水设施改造:给水管网改造1910m;</w:t>
            </w:r>
          </w:p>
          <w:p>
            <w:pPr>
              <w:pStyle w:val="null3"/>
            </w:pPr>
            <w:r>
              <w:rPr>
                <w:rFonts w:ascii="仿宋_GB2312" w:hAnsi="仿宋_GB2312" w:cs="仿宋_GB2312" w:eastAsia="仿宋_GB2312"/>
                <w:sz w:val="21"/>
              </w:rPr>
              <w:t>（3）排水设施改造:共改造污水管网4128.90m，污水检查井169座，改造雨水管网2538m，新建双篦雨水口223座;</w:t>
            </w:r>
          </w:p>
          <w:p>
            <w:pPr>
              <w:pStyle w:val="null3"/>
            </w:pPr>
            <w:r>
              <w:rPr>
                <w:rFonts w:ascii="仿宋_GB2312" w:hAnsi="仿宋_GB2312" w:cs="仿宋_GB2312" w:eastAsia="仿宋_GB2312"/>
                <w:sz w:val="21"/>
              </w:rPr>
              <w:t>（4）综合管线改造:排查并更换现有老化电缆管线2463m、弱电管线2568m;新建综合管沟733m;</w:t>
            </w:r>
          </w:p>
          <w:p>
            <w:pPr>
              <w:pStyle w:val="null3"/>
            </w:pPr>
            <w:r>
              <w:rPr>
                <w:rFonts w:ascii="仿宋_GB2312" w:hAnsi="仿宋_GB2312" w:cs="仿宋_GB2312" w:eastAsia="仿宋_GB2312"/>
                <w:sz w:val="21"/>
              </w:rPr>
              <w:t>（5）消防设施:新建微型消防站28套;新建消防管道180m、室外消火栓2个、消火栓井2座;</w:t>
            </w:r>
          </w:p>
          <w:p>
            <w:pPr>
              <w:pStyle w:val="null3"/>
            </w:pPr>
            <w:r>
              <w:rPr>
                <w:rFonts w:ascii="仿宋_GB2312" w:hAnsi="仿宋_GB2312" w:cs="仿宋_GB2312" w:eastAsia="仿宋_GB2312"/>
                <w:sz w:val="21"/>
              </w:rPr>
              <w:t>（6）环卫设施:新建化类池305m³;原有化粪池清掏17座;新建垃圾分类设施66处;</w:t>
            </w:r>
          </w:p>
          <w:p>
            <w:pPr>
              <w:pStyle w:val="null3"/>
            </w:pPr>
            <w:r>
              <w:rPr>
                <w:rFonts w:ascii="仿宋_GB2312" w:hAnsi="仿宋_GB2312" w:cs="仿宋_GB2312" w:eastAsia="仿宋_GB2312"/>
                <w:sz w:val="21"/>
              </w:rPr>
              <w:t>（7）违章建筑拆除:原有煤房拆除3160㎡:</w:t>
            </w:r>
          </w:p>
          <w:p>
            <w:pPr>
              <w:pStyle w:val="null3"/>
            </w:pPr>
            <w:r>
              <w:rPr>
                <w:rFonts w:ascii="仿宋_GB2312" w:hAnsi="仿宋_GB2312" w:cs="仿宋_GB2312" w:eastAsia="仿宋_GB2312"/>
                <w:sz w:val="21"/>
              </w:rPr>
              <w:t>（8）小区绿化改造323㎡;</w:t>
            </w:r>
          </w:p>
          <w:p>
            <w:pPr>
              <w:pStyle w:val="null3"/>
            </w:pPr>
            <w:r>
              <w:rPr>
                <w:rFonts w:ascii="仿宋_GB2312" w:hAnsi="仿宋_GB2312" w:cs="仿宋_GB2312" w:eastAsia="仿宋_GB2312"/>
                <w:sz w:val="21"/>
              </w:rPr>
              <w:t>（9）照明设施改善:新建壁挂太阳能路灯80套;6m高太阳能路灯38套:</w:t>
            </w:r>
          </w:p>
          <w:p>
            <w:pPr>
              <w:pStyle w:val="null3"/>
            </w:pPr>
            <w:r>
              <w:rPr>
                <w:rFonts w:ascii="仿宋_GB2312" w:hAnsi="仿宋_GB2312" w:cs="仿宋_GB2312" w:eastAsia="仿宋_GB2312"/>
                <w:sz w:val="21"/>
              </w:rPr>
              <w:t>（10）停车棚及充电设施:新建非机动车棚414㎡;智能充电设施130套:</w:t>
            </w:r>
          </w:p>
          <w:p>
            <w:pPr>
              <w:pStyle w:val="null3"/>
            </w:pPr>
            <w:r>
              <w:rPr>
                <w:rFonts w:ascii="仿宋_GB2312" w:hAnsi="仿宋_GB2312" w:cs="仿宋_GB2312" w:eastAsia="仿宋_GB2312"/>
                <w:sz w:val="21"/>
              </w:rPr>
              <w:t>（11）小区风貌管控:新建围墙106.7m;围墙及通道外墙真石漆粉刷1239.67㎡;混凝土挡墙33m;不锈钢栏杆33m;新装铁艺大门带门禁4套;</w:t>
            </w:r>
          </w:p>
          <w:p>
            <w:pPr>
              <w:pStyle w:val="null3"/>
            </w:pPr>
            <w:r>
              <w:rPr>
                <w:rFonts w:ascii="仿宋_GB2312" w:hAnsi="仿宋_GB2312" w:cs="仿宋_GB2312" w:eastAsia="仿宋_GB2312"/>
                <w:sz w:val="21"/>
              </w:rPr>
              <w:t>（12）智能设施:门禁18套;监控设施81套；</w:t>
            </w:r>
          </w:p>
          <w:p>
            <w:pPr>
              <w:pStyle w:val="null3"/>
            </w:pPr>
            <w:r>
              <w:rPr>
                <w:rFonts w:ascii="仿宋_GB2312" w:hAnsi="仿宋_GB2312" w:cs="仿宋_GB2312" w:eastAsia="仿宋_GB2312"/>
                <w:sz w:val="21"/>
              </w:rPr>
              <w:t>施工阶段和保修阶段的所有内容的监理工作，具体包括施工前期准备阶段、施工阶段、竣工验收阶段和工程保修阶段的监理工作。</w:t>
            </w:r>
          </w:p>
          <w:p>
            <w:pPr>
              <w:pStyle w:val="null3"/>
            </w:pPr>
            <w:r>
              <w:rPr>
                <w:rFonts w:ascii="仿宋_GB2312" w:hAnsi="仿宋_GB2312" w:cs="仿宋_GB2312" w:eastAsia="仿宋_GB2312"/>
                <w:sz w:val="21"/>
              </w:rPr>
              <w:t>（三）工程监理标准</w:t>
            </w:r>
          </w:p>
          <w:p>
            <w:pPr>
              <w:pStyle w:val="null3"/>
            </w:pPr>
            <w:r>
              <w:rPr>
                <w:rFonts w:ascii="仿宋_GB2312" w:hAnsi="仿宋_GB2312" w:cs="仿宋_GB2312" w:eastAsia="仿宋_GB2312"/>
                <w:sz w:val="21"/>
              </w:rPr>
              <w:t>1、《建设工程监理规范》（GB 50319-2013）。</w:t>
            </w:r>
          </w:p>
          <w:p>
            <w:pPr>
              <w:pStyle w:val="null3"/>
            </w:pPr>
            <w:r>
              <w:rPr>
                <w:rFonts w:ascii="仿宋_GB2312" w:hAnsi="仿宋_GB2312" w:cs="仿宋_GB2312" w:eastAsia="仿宋_GB2312"/>
                <w:sz w:val="21"/>
              </w:rPr>
              <w:t>2、除合同另有约定外，本工程适用现行国家、省、市、行业和地方规范、标准和规程。</w:t>
            </w:r>
          </w:p>
          <w:p>
            <w:pPr>
              <w:pStyle w:val="null3"/>
            </w:pPr>
            <w:r>
              <w:rPr>
                <w:rFonts w:ascii="仿宋_GB2312" w:hAnsi="仿宋_GB2312" w:cs="仿宋_GB2312" w:eastAsia="仿宋_GB2312"/>
                <w:sz w:val="21"/>
              </w:rPr>
              <w:t>3、规范、标准和规程如发生不一致时，则以要求最为严格的规范、规程或标准作为工作依据。</w:t>
            </w:r>
          </w:p>
          <w:p>
            <w:pPr>
              <w:pStyle w:val="null3"/>
            </w:pPr>
            <w:r>
              <w:rPr>
                <w:rFonts w:ascii="仿宋_GB2312" w:hAnsi="仿宋_GB2312" w:cs="仿宋_GB2312" w:eastAsia="仿宋_GB2312"/>
                <w:sz w:val="21"/>
              </w:rPr>
              <w:t>4、在合同履行期间，监理人应满足委托人的特定技术要求，满足设计要求，满足陕西省及渭南市的有关强制性规定；监理人应严格执行中华人民共和国强制性标准，执行现行的或即将颁布的行业标准、规范；如有新颁国家标准及行业标准、规范，委托人指令执行时，监理人应当执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标的名称：合阳县2025年度城镇老旧小区改造配套基础设施建设项目设计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合阳县</w:t>
            </w:r>
            <w:r>
              <w:rPr>
                <w:rFonts w:ascii="仿宋_GB2312" w:hAnsi="仿宋_GB2312" w:cs="仿宋_GB2312" w:eastAsia="仿宋_GB2312"/>
                <w:sz w:val="24"/>
              </w:rPr>
              <w:t>2025年度城镇老旧小区改造配套基础设施建设项目涉及29个老旧小区，共计37栋794户。主要改造内容包括:</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1）道路整治:混凝土路面修复11632.4㎡;更换路缘石30m；修复台阶及坡道60㎡;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2）供水设施改造:给水管网改造1910m;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3）排水设施改造:共改造污水管网4128.90m，污水检查井169座，改造雨水管网2538m，新建双篦雨水口223座;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4）综合管线改造:排查并更换现有老化电缆管线2463m、弱电管线2568m;新建综合管沟733m;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5）消防设施:新建微型消防站28套;新建消防管道180m、室外消火栓2个、消火栓井2座;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6）环卫设施:新建化类池305m³;原有化粪池清掏17座;新建垃圾分类设施66处;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7）违章建筑拆除:原有煤房拆除3160㎡: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8）小区绿化改造323㎡;</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9）照明设施改善:新建壁挂太阳能路灯80套;6m高太阳能路灯38套: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10）停车棚及充电设施:新建非机动车棚414㎡;智能充电设施130套: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11）小区风貌管控:新建围墙106.7m;围墙及通道外墙真石漆粉刷1239.67㎡;混凝土挡墙33m;不锈钢栏杆33m;新装铁艺大门带门禁4套;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12）智能设施:门禁18套;监控设施81套；</w:t>
            </w:r>
          </w:p>
          <w:p>
            <w:pPr>
              <w:pStyle w:val="null3"/>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针对本次项目概况中的内容进行初步设计及施工图设计，提供初步设计及施工图设计文件。施工图设计是根据已批准的初步设计而编制的可供进行施工和安装的设计文件。施工图设计内容以图纸为主，应包括封面、图纸目录、设计说明（或首页）、图纸等。设计文件要求齐全、完整，内容、深度应符合规定，文字说明、图纸要准确清晰，整个设计文件应经过严格的校审，经各级设计人员签字后，方能提出。施工图设计文件的深度应满足以下要求：</w:t>
            </w:r>
          </w:p>
          <w:p>
            <w:pPr>
              <w:pStyle w:val="null3"/>
              <w:ind w:firstLine="480"/>
              <w:jc w:val="both"/>
            </w:pPr>
            <w:r>
              <w:rPr>
                <w:rFonts w:ascii="仿宋_GB2312" w:hAnsi="仿宋_GB2312" w:cs="仿宋_GB2312" w:eastAsia="仿宋_GB2312"/>
                <w:sz w:val="24"/>
              </w:rPr>
              <w:t>①能据以编制施工图预算；</w:t>
            </w:r>
          </w:p>
          <w:p>
            <w:pPr>
              <w:pStyle w:val="null3"/>
              <w:ind w:firstLine="480"/>
              <w:jc w:val="both"/>
            </w:pPr>
            <w:r>
              <w:rPr>
                <w:rFonts w:ascii="仿宋_GB2312" w:hAnsi="仿宋_GB2312" w:cs="仿宋_GB2312" w:eastAsia="仿宋_GB2312"/>
                <w:sz w:val="24"/>
              </w:rPr>
              <w:t>②能据以进行施工和安装；</w:t>
            </w:r>
          </w:p>
          <w:p>
            <w:pPr>
              <w:pStyle w:val="null3"/>
              <w:ind w:firstLine="480"/>
              <w:jc w:val="both"/>
            </w:pPr>
            <w:r>
              <w:rPr>
                <w:rFonts w:ascii="仿宋_GB2312" w:hAnsi="仿宋_GB2312" w:cs="仿宋_GB2312" w:eastAsia="仿宋_GB2312"/>
                <w:sz w:val="24"/>
              </w:rPr>
              <w:t>③能据以进行工程验收；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2）施工阶段的设计交底，设计变更配合，施工验收等施工过程中可能存在的各阶段技术相关问题；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3）协助提供工程资料整理归档服务；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4）供应商协助采购人完成相关建设项目报批手续。</w:t>
            </w:r>
          </w:p>
          <w:p>
            <w:pPr>
              <w:pStyle w:val="null3"/>
            </w:pPr>
            <w:r>
              <w:rPr>
                <w:rFonts w:ascii="仿宋_GB2312" w:hAnsi="仿宋_GB2312" w:cs="仿宋_GB2312" w:eastAsia="仿宋_GB2312"/>
                <w:sz w:val="24"/>
                <w:b/>
              </w:rPr>
              <w:t>三、技术要求</w:t>
            </w:r>
          </w:p>
          <w:p>
            <w:pPr>
              <w:pStyle w:val="null3"/>
              <w:ind w:firstLine="480"/>
            </w:pPr>
            <w:r>
              <w:rPr>
                <w:rFonts w:ascii="仿宋_GB2312" w:hAnsi="仿宋_GB2312" w:cs="仿宋_GB2312" w:eastAsia="仿宋_GB2312"/>
                <w:sz w:val="24"/>
              </w:rPr>
              <w:t>《民用建筑设计统一标准》</w:t>
            </w:r>
            <w:r>
              <w:rPr>
                <w:rFonts w:ascii="仿宋_GB2312" w:hAnsi="仿宋_GB2312" w:cs="仿宋_GB2312" w:eastAsia="仿宋_GB2312"/>
                <w:sz w:val="24"/>
              </w:rPr>
              <w:t>GB50352-2019、《建筑与市政工程无障碍通用规范》GB 55019-2021、《民用建筑通用规范》GB55031-2022、《建筑设计防火规范》 GB50016-2014（2018版）、《民用建筑供暖通风与空气调节设计规范》GB50736-2012、《消防设施通用规范》GB55036-2022；</w:t>
            </w:r>
          </w:p>
          <w:p>
            <w:pPr>
              <w:pStyle w:val="null3"/>
            </w:pPr>
            <w:r>
              <w:rPr>
                <w:rFonts w:ascii="仿宋_GB2312" w:hAnsi="仿宋_GB2312" w:cs="仿宋_GB2312" w:eastAsia="仿宋_GB2312"/>
                <w:sz w:val="24"/>
                <w:b/>
              </w:rPr>
              <w:t>四、</w:t>
            </w:r>
            <w:r>
              <w:rPr>
                <w:rFonts w:ascii="仿宋_GB2312" w:hAnsi="仿宋_GB2312" w:cs="仿宋_GB2312" w:eastAsia="仿宋_GB2312"/>
                <w:sz w:val="24"/>
                <w:b/>
              </w:rPr>
              <w:t>服务指标的具体要求</w:t>
            </w:r>
          </w:p>
          <w:p>
            <w:pPr>
              <w:pStyle w:val="null3"/>
              <w:ind w:firstLine="480"/>
              <w:jc w:val="both"/>
            </w:pPr>
            <w:r>
              <w:rPr>
                <w:rFonts w:ascii="仿宋_GB2312" w:hAnsi="仿宋_GB2312" w:cs="仿宋_GB2312" w:eastAsia="仿宋_GB2312"/>
                <w:sz w:val="24"/>
              </w:rPr>
              <w:t>1.设计成果必须满足国家及地方的有关法律法规、设计规范、技术标准和设计深度要求，符合地方政策性文件以及地方现场的相关规定。</w:t>
            </w:r>
          </w:p>
          <w:p>
            <w:pPr>
              <w:pStyle w:val="null3"/>
              <w:ind w:firstLine="480"/>
              <w:jc w:val="both"/>
            </w:pPr>
            <w:r>
              <w:rPr>
                <w:rFonts w:ascii="仿宋_GB2312" w:hAnsi="仿宋_GB2312" w:cs="仿宋_GB2312" w:eastAsia="仿宋_GB2312"/>
                <w:sz w:val="24"/>
              </w:rPr>
              <w:t>2.工作内容应满足采购人提供的设计合同、设计任务书及过程交流书面文件（联系单、会议纪要等）的要求。</w:t>
            </w:r>
          </w:p>
          <w:p>
            <w:pPr>
              <w:pStyle w:val="null3"/>
              <w:ind w:firstLine="480"/>
              <w:jc w:val="both"/>
            </w:pPr>
            <w:r>
              <w:rPr>
                <w:rFonts w:ascii="仿宋_GB2312" w:hAnsi="仿宋_GB2312" w:cs="仿宋_GB2312" w:eastAsia="仿宋_GB2312"/>
                <w:sz w:val="24"/>
              </w:rPr>
              <w:t>3.图纸采用公制单位标注，汉语简体版文字说明。</w:t>
            </w:r>
          </w:p>
          <w:p>
            <w:pPr>
              <w:pStyle w:val="null3"/>
            </w:pPr>
            <w:r>
              <w:rPr>
                <w:rFonts w:ascii="仿宋_GB2312" w:hAnsi="仿宋_GB2312" w:cs="仿宋_GB2312" w:eastAsia="仿宋_GB2312"/>
                <w:sz w:val="24"/>
                <w:b/>
              </w:rPr>
              <w:t>五、</w:t>
            </w:r>
            <w:r>
              <w:rPr>
                <w:rFonts w:ascii="仿宋_GB2312" w:hAnsi="仿宋_GB2312" w:cs="仿宋_GB2312" w:eastAsia="仿宋_GB2312"/>
                <w:sz w:val="24"/>
                <w:b/>
              </w:rPr>
              <w:t>成果交付要求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1）方案设计</w:t>
            </w:r>
          </w:p>
          <w:p>
            <w:pPr>
              <w:pStyle w:val="null3"/>
              <w:ind w:firstLine="480"/>
              <w:jc w:val="both"/>
            </w:pPr>
            <w:r>
              <w:rPr>
                <w:rFonts w:ascii="仿宋_GB2312" w:hAnsi="仿宋_GB2312" w:cs="仿宋_GB2312" w:eastAsia="仿宋_GB2312"/>
                <w:sz w:val="24"/>
              </w:rPr>
              <w:t>设计文本统一以</w:t>
            </w:r>
            <w:r>
              <w:rPr>
                <w:rFonts w:ascii="仿宋_GB2312" w:hAnsi="仿宋_GB2312" w:cs="仿宋_GB2312" w:eastAsia="仿宋_GB2312"/>
                <w:sz w:val="24"/>
              </w:rPr>
              <w:t>A3(420mmX297mm)规格编排装订成册。</w:t>
            </w:r>
          </w:p>
          <w:p>
            <w:pPr>
              <w:pStyle w:val="null3"/>
              <w:ind w:firstLine="480"/>
              <w:jc w:val="both"/>
            </w:pPr>
            <w:r>
              <w:rPr>
                <w:rFonts w:ascii="仿宋_GB2312" w:hAnsi="仿宋_GB2312" w:cs="仿宋_GB2312" w:eastAsia="仿宋_GB2312"/>
                <w:sz w:val="24"/>
              </w:rPr>
              <w:t>文本数量</w:t>
            </w:r>
            <w:r>
              <w:rPr>
                <w:rFonts w:ascii="仿宋_GB2312" w:hAnsi="仿宋_GB2312" w:cs="仿宋_GB2312" w:eastAsia="仿宋_GB2312"/>
                <w:sz w:val="24"/>
              </w:rPr>
              <w:t>6份（不包含报建及中间沟通稿所需图纸）。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2）施工图设计</w:t>
            </w:r>
          </w:p>
          <w:p>
            <w:pPr>
              <w:pStyle w:val="null3"/>
              <w:ind w:firstLine="480"/>
              <w:jc w:val="both"/>
            </w:pPr>
            <w:r>
              <w:rPr>
                <w:rFonts w:ascii="仿宋_GB2312" w:hAnsi="仿宋_GB2312" w:cs="仿宋_GB2312" w:eastAsia="仿宋_GB2312"/>
                <w:sz w:val="24"/>
              </w:rPr>
              <w:t>各专业图纸图纸规格需尽量做到统一，每专业每栋楼图纸规格不得超过三种。</w:t>
            </w:r>
          </w:p>
          <w:p>
            <w:pPr>
              <w:pStyle w:val="null3"/>
              <w:ind w:firstLine="480"/>
              <w:jc w:val="both"/>
            </w:pPr>
            <w:r>
              <w:rPr>
                <w:rFonts w:ascii="仿宋_GB2312" w:hAnsi="仿宋_GB2312" w:cs="仿宋_GB2312" w:eastAsia="仿宋_GB2312"/>
                <w:sz w:val="24"/>
              </w:rPr>
              <w:t>各专业图纸数量</w:t>
            </w:r>
            <w:r>
              <w:rPr>
                <w:rFonts w:ascii="仿宋_GB2312" w:hAnsi="仿宋_GB2312" w:cs="仿宋_GB2312" w:eastAsia="仿宋_GB2312"/>
                <w:sz w:val="24"/>
              </w:rPr>
              <w:t>8</w:t>
            </w:r>
            <w:r>
              <w:rPr>
                <w:rFonts w:ascii="仿宋_GB2312" w:hAnsi="仿宋_GB2312" w:cs="仿宋_GB2312" w:eastAsia="仿宋_GB2312"/>
                <w:sz w:val="24"/>
              </w:rPr>
              <w:t>份；计算书</w:t>
            </w:r>
            <w:r>
              <w:rPr>
                <w:rFonts w:ascii="仿宋_GB2312" w:hAnsi="仿宋_GB2312" w:cs="仿宋_GB2312" w:eastAsia="仿宋_GB2312"/>
                <w:sz w:val="24"/>
              </w:rPr>
              <w:t>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3）电子文件</w:t>
            </w:r>
          </w:p>
          <w:p>
            <w:pPr>
              <w:pStyle w:val="null3"/>
              <w:ind w:firstLine="480"/>
              <w:jc w:val="both"/>
            </w:pPr>
            <w:r>
              <w:rPr>
                <w:rFonts w:ascii="仿宋_GB2312" w:hAnsi="仿宋_GB2312" w:cs="仿宋_GB2312" w:eastAsia="仿宋_GB2312"/>
                <w:sz w:val="24"/>
              </w:rPr>
              <w:t>提供以上设计文件</w:t>
            </w:r>
            <w:r>
              <w:rPr>
                <w:rFonts w:ascii="仿宋_GB2312" w:hAnsi="仿宋_GB2312" w:cs="仿宋_GB2312" w:eastAsia="仿宋_GB2312"/>
                <w:sz w:val="24"/>
              </w:rPr>
              <w:t>U盘2套，其中设计文本文件使用office格式；平面、立面、剖面等图纸使用dwg格式；彩色图纸使用jpg格式。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合同签订后540日历天，监理进场日期具体以招标人通知为准，直至整体工程竣工验收合格并办理竣工结算结束为止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30日历天内提交成果文件，实际以采购人委托单为准。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在项目完工后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在本项目工程竣工验收审计结束后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本项目缺陷责任期结束后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完成初步设计及施工图设计、经图纸审查并修改合格后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本工程施工项目施工完成后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本工程施工项目竣工验收合格后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成交结果公示发布后，成交供应商须向采购代理机构提供一正两副（和上传文件保持一致的）纸质投标（响应）文件用于备案及档案保存。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（1）提供合格有效的法人或者其他组织的营业执照等证明文件，自然人的身份证明；供应商是法人或其他组织的应提供营业执照等证明文件，供应商是自然人的应提供有效的自然人身份证明； （2）财务状况：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 （3）税收缴纳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 （4）社会保障资金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 （5）提供具有履行合同所必需的设备和专业技术能力的承诺； （6）参加政府采购活动前3年内在经营活动中没有重大违法记录的书面声明； （7）具备法律、行政法规规定的其他条件(由供应商根据项目需求提供说明材料或者承诺)；供应商需在项目电子化交易系统中按要求填写《投标函》完成承诺并进行电子签章。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监理资格证明文件.docx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监理资格证明文件.docx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1）提供合格有效的法人或者其他组织的营业执照等证明文件，自然人的身份证明；供应商是法人或其他组织的应提供营业执照等证明文件，供应商是自然人的应提供有效的自然人身份证明； （2）财务状况：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 （3）税收缴纳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 （4）社会保障资金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 （5）提供具有履行合同所必需的设备和专业技术能力的承诺； （6）参加政府采购活动前3年内在经营活动中没有重大违法记录的书面声明； （7）具备法律、行政法规规定的其他条件(由供应商根据项目需求提供说明材料或者承诺)供应商需在项目电子化交易系统中按要求填写《投标函》完成承诺并进行电子签章。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设计资格证明文件.docx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设计资格证明文件.docx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法定代表人或负责人授权书（附法定代表人、被授权人身份证复印件）及被授权人身份证（法定代表人直接参加投标，须提供法定代表人身份证明及身份证原件）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监理资格证明文件.docx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总监理工程师资质</w:t>
            </w:r>
          </w:p>
        </w:tc>
        <w:tc>
          <w:tcPr>
            <w:tcW w:type="dxa" w:w="3322"/>
          </w:tcPr>
          <w:p>
            <w:pPr>
              <w:pStyle w:val="null3"/>
            </w:pPr>
            <w:r>
              <w:rPr>
                <w:rFonts w:ascii="仿宋_GB2312" w:hAnsi="仿宋_GB2312" w:cs="仿宋_GB2312" w:eastAsia="仿宋_GB2312"/>
              </w:rPr>
              <w:t>拟派总监理工程师具有房屋建筑工程专业国家注册监理工程师执业资格，并在本单位注册，如拟派项目总监理工程师有在监项目，不得超过 2 个（含 2 个），且须出具在监项目建设单位书面同意书；</w:t>
            </w:r>
          </w:p>
        </w:tc>
        <w:tc>
          <w:tcPr>
            <w:tcW w:type="dxa" w:w="1661"/>
          </w:tcPr>
          <w:p>
            <w:pPr>
              <w:pStyle w:val="null3"/>
            </w:pPr>
            <w:r>
              <w:rPr>
                <w:rFonts w:ascii="仿宋_GB2312" w:hAnsi="仿宋_GB2312" w:cs="仿宋_GB2312" w:eastAsia="仿宋_GB2312"/>
              </w:rPr>
              <w:t>监理资格证明文件.docx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具备建设行政主管部门核发的工程监理综合资质或房屋建筑工程监理乙级及以上资质</w:t>
            </w:r>
          </w:p>
        </w:tc>
        <w:tc>
          <w:tcPr>
            <w:tcW w:type="dxa" w:w="1661"/>
          </w:tcPr>
          <w:p>
            <w:pPr>
              <w:pStyle w:val="null3"/>
            </w:pPr>
            <w:r>
              <w:rPr>
                <w:rFonts w:ascii="仿宋_GB2312" w:hAnsi="仿宋_GB2312" w:cs="仿宋_GB2312" w:eastAsia="仿宋_GB2312"/>
              </w:rPr>
              <w:t>监理资格证明文件.docx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监理资格证明文件.docx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监理资格证明文件.docx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法定代表人或负责人授权书（附法定代表人、被授权人身份证复印件）及被授权人身份证（法定代表人直接参加投标，须提供法定代表人身份证明及身份证原件）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设计资格证明文件.docx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具备建设行政主管部门颁发的工程设计综合甲级资质或建筑行业设计乙级及以上资质或建筑行业（建筑工程）专业设计乙级及以上资质；</w:t>
            </w:r>
          </w:p>
        </w:tc>
        <w:tc>
          <w:tcPr>
            <w:tcW w:type="dxa" w:w="1661"/>
          </w:tcPr>
          <w:p>
            <w:pPr>
              <w:pStyle w:val="null3"/>
            </w:pPr>
            <w:r>
              <w:rPr>
                <w:rFonts w:ascii="仿宋_GB2312" w:hAnsi="仿宋_GB2312" w:cs="仿宋_GB2312" w:eastAsia="仿宋_GB2312"/>
              </w:rPr>
              <w:t>设计资格证明文件.docx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拟派设计项目负责人须具备二级及以上注册建筑师执业资格且在本单位注册；</w:t>
            </w:r>
          </w:p>
        </w:tc>
        <w:tc>
          <w:tcPr>
            <w:tcW w:type="dxa" w:w="1661"/>
          </w:tcPr>
          <w:p>
            <w:pPr>
              <w:pStyle w:val="null3"/>
            </w:pPr>
            <w:r>
              <w:rPr>
                <w:rFonts w:ascii="仿宋_GB2312" w:hAnsi="仿宋_GB2312" w:cs="仿宋_GB2312" w:eastAsia="仿宋_GB2312"/>
              </w:rPr>
              <w:t>设计资格证明文件.docx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设计资格证明文件.docx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设计资格证明文件.docx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设计磋商报价表.docx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监理工作目标</w:t>
            </w:r>
          </w:p>
        </w:tc>
        <w:tc>
          <w:tcPr>
            <w:tcW w:type="dxa" w:w="2492"/>
          </w:tcPr>
          <w:p>
            <w:pPr>
              <w:pStyle w:val="null3"/>
            </w:pPr>
            <w:r>
              <w:rPr>
                <w:rFonts w:ascii="仿宋_GB2312" w:hAnsi="仿宋_GB2312" w:cs="仿宋_GB2312" w:eastAsia="仿宋_GB2312"/>
              </w:rPr>
              <w:t>针对本项目提出适用于本项目的监理工作目标，方案包括但不限于①工作目标；②进度目标；③投资控制目标；④安全控制目标。 ①工作目标：（1）方案内容详实，逻辑严谨，具备高度科学性、针对性、可行性得3分；（2）方案结构完整，内容合理，但部分内容深度不足得2分；（3）方案内容空泛，逻辑性缺乏，可行性存疑得1分。 ②进度目标：（1）方案内容详实，逻辑严谨，具备高度科学性、针对性、可行性得3分；（2）方案结构完整，内容合理，但部分内容深度不足得2分；（3）方案内容空泛，逻辑性缺乏，可行性存疑得1分。 ③投资控制目标：（1）方案内容详实，逻辑严谨，具备高度科学性、针对性、可行性得3分；（2）方案结构完整，内容合理，但部分内容深度不足得2分；（3）方案内容空泛，逻辑性缺乏，可行性存疑得1分。 4、安全控制目标：（1）方案内容详实，逻辑严谨，具备高度科学性、针对性、可行性得3分；（2）方案结构完整，内容合理，但部分内容深度不足得2分；（3）方案内容空泛，逻辑性缺乏，可行性存疑得1分。 注：每一项不提供得0分。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监理服务方案.docx</w:t>
            </w:r>
          </w:p>
        </w:tc>
      </w:tr>
      <w:tr>
        <w:tc>
          <w:tcPr>
            <w:tcW w:type="dxa" w:w="831"/>
            <w:vMerge/>
          </w:tcPr>
          <w:p/>
        </w:tc>
        <w:tc>
          <w:tcPr>
            <w:tcW w:type="dxa" w:w="1661"/>
          </w:tcPr>
          <w:p>
            <w:pPr>
              <w:pStyle w:val="null3"/>
            </w:pPr>
            <w:r>
              <w:rPr>
                <w:rFonts w:ascii="仿宋_GB2312" w:hAnsi="仿宋_GB2312" w:cs="仿宋_GB2312" w:eastAsia="仿宋_GB2312"/>
              </w:rPr>
              <w:t>监理工作制度</w:t>
            </w:r>
          </w:p>
        </w:tc>
        <w:tc>
          <w:tcPr>
            <w:tcW w:type="dxa" w:w="2492"/>
          </w:tcPr>
          <w:p>
            <w:pPr>
              <w:pStyle w:val="null3"/>
            </w:pPr>
            <w:r>
              <w:rPr>
                <w:rFonts w:ascii="仿宋_GB2312" w:hAnsi="仿宋_GB2312" w:cs="仿宋_GB2312" w:eastAsia="仿宋_GB2312"/>
              </w:rPr>
              <w:t>针对本项目提出适用于本项目的监理工作制度，方案包括但不限于①现场监理工作制度；②内部工作制度；③相关服务工作制度。 ①对本项目现场监理工作制度：（1）方案内容详实，逻辑严谨，具备高度科学性、针对性、可行性得4分；（2）方案结构完整，内容合理，但部分内容深度不足得2分；（3）方案内容空泛，逻辑性缺乏，可行性存疑得1分。 ②内部工作制度：（1）方案内容详实，逻辑严谨，具备高度科学性、针对性、可行性得3分；（2）方案结构完整，内容合理，但部分内容深度不足得2分；（3）方案内容空泛，逻辑性缺乏，可行性存疑得1分。 ③相关服务工作制度:（1）方案内容详实，逻辑严谨，具备高度科学性、针对性、可行性得3分；（2）方案结构完整，内容合理，但部分内容深度不足得2分；（3）方案内容空泛，逻辑性缺乏，可行性存疑得1分。 注：每一项不提供得0分。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监理服务方案.docx</w:t>
            </w:r>
          </w:p>
        </w:tc>
      </w:tr>
      <w:tr>
        <w:tc>
          <w:tcPr>
            <w:tcW w:type="dxa" w:w="831"/>
            <w:vMerge/>
          </w:tcPr>
          <w:p/>
        </w:tc>
        <w:tc>
          <w:tcPr>
            <w:tcW w:type="dxa" w:w="1661"/>
          </w:tcPr>
          <w:p>
            <w:pPr>
              <w:pStyle w:val="null3"/>
            </w:pPr>
            <w:r>
              <w:rPr>
                <w:rFonts w:ascii="仿宋_GB2312" w:hAnsi="仿宋_GB2312" w:cs="仿宋_GB2312" w:eastAsia="仿宋_GB2312"/>
              </w:rPr>
              <w:t>监理资料与档案管理措施</w:t>
            </w:r>
          </w:p>
        </w:tc>
        <w:tc>
          <w:tcPr>
            <w:tcW w:type="dxa" w:w="2492"/>
          </w:tcPr>
          <w:p>
            <w:pPr>
              <w:pStyle w:val="null3"/>
            </w:pPr>
            <w:r>
              <w:rPr>
                <w:rFonts w:ascii="仿宋_GB2312" w:hAnsi="仿宋_GB2312" w:cs="仿宋_GB2312" w:eastAsia="仿宋_GB2312"/>
              </w:rPr>
              <w:t>针对本项目提出适用于本项目的监理资料与档案管理措施，方案包括但不限于 ①监理资料与档案存放、移交管理制度；②监理资料与档案保管人员安排。 ①对本项目监理资料与档案存放、移交管理制度:（1）方案内容详实，逻辑严谨，具备高度科学性、针对性、可行性得3分；（2）方案结构完整，内容合理，但部分内容深度不足得2分；（3）方案内容空泛，逻辑性缺乏，可行性存疑得1分。 ②监理资料与档案保管人员安排:（1）方案内容详实，逻辑严谨，具备高度科学性、针对性、可行性得3分；（2）方案结构完整，内容合理，但部分内容深度不足得2分；（3）方案内容空泛，逻辑性缺乏，可行性存疑得1分。 注：每一项不提供得0分。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监理服务方案.docx</w:t>
            </w:r>
          </w:p>
        </w:tc>
      </w:tr>
      <w:tr>
        <w:tc>
          <w:tcPr>
            <w:tcW w:type="dxa" w:w="831"/>
            <w:vMerge/>
          </w:tcPr>
          <w:p/>
        </w:tc>
        <w:tc>
          <w:tcPr>
            <w:tcW w:type="dxa" w:w="1661"/>
          </w:tcPr>
          <w:p>
            <w:pPr>
              <w:pStyle w:val="null3"/>
            </w:pPr>
            <w:r>
              <w:rPr>
                <w:rFonts w:ascii="仿宋_GB2312" w:hAnsi="仿宋_GB2312" w:cs="仿宋_GB2312" w:eastAsia="仿宋_GB2312"/>
              </w:rPr>
              <w:t>监理工作重点、 难点分析及对策</w:t>
            </w:r>
          </w:p>
        </w:tc>
        <w:tc>
          <w:tcPr>
            <w:tcW w:type="dxa" w:w="2492"/>
          </w:tcPr>
          <w:p>
            <w:pPr>
              <w:pStyle w:val="null3"/>
            </w:pPr>
            <w:r>
              <w:rPr>
                <w:rFonts w:ascii="仿宋_GB2312" w:hAnsi="仿宋_GB2312" w:cs="仿宋_GB2312" w:eastAsia="仿宋_GB2312"/>
              </w:rPr>
              <w:t>针对本项目提出适用于本项目的监理工作重点、 难点分析及对策，方案包括但不限于①针对本项目的重点、难点分析；②针对本项目的重点、难点的对策。 ①针对本项目的重点、难点分析:（1）方案内容详实，逻辑严谨，具备高度科学性、针对性、可行性得3分；（2）方案结构完整，内容合理，但部分内容深度不足得2分；（3）方案内容空泛，逻辑性缺乏，可行性存疑得1分。 ②针对本项目的重点、难点的对策:（1）方案内容详实，逻辑严谨，具备高度科学性、针对性、可行性得3分；（2）方案结构完整，内容合理，但部分内容深度不足得2分；（3）方案内容空泛，逻辑性缺乏，可行性存疑得1分。 注：每一项不提供得0分。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监理服务方案.docx</w:t>
            </w:r>
          </w:p>
        </w:tc>
      </w:tr>
      <w:tr>
        <w:tc>
          <w:tcPr>
            <w:tcW w:type="dxa" w:w="831"/>
            <w:vMerge/>
          </w:tcPr>
          <w:p/>
        </w:tc>
        <w:tc>
          <w:tcPr>
            <w:tcW w:type="dxa" w:w="1661"/>
          </w:tcPr>
          <w:p>
            <w:pPr>
              <w:pStyle w:val="null3"/>
            </w:pPr>
            <w:r>
              <w:rPr>
                <w:rFonts w:ascii="仿宋_GB2312" w:hAnsi="仿宋_GB2312" w:cs="仿宋_GB2312" w:eastAsia="仿宋_GB2312"/>
              </w:rPr>
              <w:t>监理工作质量控制</w:t>
            </w:r>
          </w:p>
        </w:tc>
        <w:tc>
          <w:tcPr>
            <w:tcW w:type="dxa" w:w="2492"/>
          </w:tcPr>
          <w:p>
            <w:pPr>
              <w:pStyle w:val="null3"/>
            </w:pPr>
            <w:r>
              <w:rPr>
                <w:rFonts w:ascii="仿宋_GB2312" w:hAnsi="仿宋_GB2312" w:cs="仿宋_GB2312" w:eastAsia="仿宋_GB2312"/>
              </w:rPr>
              <w:t>针对本项目提出适用于本项目的监理工作质量控制，方案包括但不限于①质量管理控制的基本流程；②工程质量控制的原则；③项目各阶段的质量控制措施。 ①质量管理控制的基本流程:（1）方案内容详实，逻辑严谨，具备高度科学性、针对性、可行性得4分；（2）方案结构完整，内容合理，但部分内容深度不足得2分；（3）方案内容空泛，逻辑性缺乏，可行性存疑得1分。 ②工程质量控制的原则：（1）方案内容详实，逻辑严谨，具备高度科学性、针对性、可行性得3分；（2）方案结构完整，内容合理，但部分内容深度不足得2分；（3）方案内容空泛，逻辑性缺乏，可行性存疑得1分。 ③项目各阶段的质量控制措施:（1）方案内容详实，逻辑严谨，具备高度科学性、针对性、可行性得3分；（2）方案结构完整，内容合理，但部分内容深度不足得2分；（3）方案内容空泛，逻辑性缺乏，可行性存疑得1分。 注：每一项不提供得0分。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监理服务方案.docx</w:t>
            </w:r>
          </w:p>
        </w:tc>
      </w:tr>
      <w:tr>
        <w:tc>
          <w:tcPr>
            <w:tcW w:type="dxa" w:w="831"/>
            <w:vMerge/>
          </w:tcPr>
          <w:p/>
        </w:tc>
        <w:tc>
          <w:tcPr>
            <w:tcW w:type="dxa" w:w="1661"/>
          </w:tcPr>
          <w:p>
            <w:pPr>
              <w:pStyle w:val="null3"/>
            </w:pPr>
            <w:r>
              <w:rPr>
                <w:rFonts w:ascii="仿宋_GB2312" w:hAnsi="仿宋_GB2312" w:cs="仿宋_GB2312" w:eastAsia="仿宋_GB2312"/>
              </w:rPr>
              <w:t>监理工作进度计划安排及保障措施</w:t>
            </w:r>
          </w:p>
        </w:tc>
        <w:tc>
          <w:tcPr>
            <w:tcW w:type="dxa" w:w="2492"/>
          </w:tcPr>
          <w:p>
            <w:pPr>
              <w:pStyle w:val="null3"/>
            </w:pPr>
            <w:r>
              <w:rPr>
                <w:rFonts w:ascii="仿宋_GB2312" w:hAnsi="仿宋_GB2312" w:cs="仿宋_GB2312" w:eastAsia="仿宋_GB2312"/>
              </w:rPr>
              <w:t>针对本项目提出适用于本项目的监理工作进度计划安排及保障措施，方案包括但不限于①监理工作进度计划安排；②监理工作进度计划保障措施。 ①监理工作进度计划安排：（1）方案内容详实，逻辑严谨，具备高度科学性、针对性、可行性得3分；（2）方案结构完整，内容合理，但部分内容深度不足得2分；（3）方案内容空泛，逻辑性缺乏，可行性存疑得1分。 ②监理工作进度计划保障措施：（1）方案内容详实，逻辑严谨，具备高度科学性、针对性、可行性得3分；（2）方案结构完整，内容合理，但部分内容深度不足得2分；（3）方案内容空泛，逻辑性缺乏，可行性存疑得1分。 注：每一项不提供得0分。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监理服务方案.docx</w:t>
            </w:r>
          </w:p>
        </w:tc>
      </w:tr>
      <w:tr>
        <w:tc>
          <w:tcPr>
            <w:tcW w:type="dxa" w:w="831"/>
            <w:vMerge/>
          </w:tcPr>
          <w:p/>
        </w:tc>
        <w:tc>
          <w:tcPr>
            <w:tcW w:type="dxa" w:w="1661"/>
          </w:tcPr>
          <w:p>
            <w:pPr>
              <w:pStyle w:val="null3"/>
            </w:pPr>
            <w:r>
              <w:rPr>
                <w:rFonts w:ascii="仿宋_GB2312" w:hAnsi="仿宋_GB2312" w:cs="仿宋_GB2312" w:eastAsia="仿宋_GB2312"/>
              </w:rPr>
              <w:t>监理组织协调工作方法措施</w:t>
            </w:r>
          </w:p>
        </w:tc>
        <w:tc>
          <w:tcPr>
            <w:tcW w:type="dxa" w:w="2492"/>
          </w:tcPr>
          <w:p>
            <w:pPr>
              <w:pStyle w:val="null3"/>
            </w:pPr>
            <w:r>
              <w:rPr>
                <w:rFonts w:ascii="仿宋_GB2312" w:hAnsi="仿宋_GB2312" w:cs="仿宋_GB2312" w:eastAsia="仿宋_GB2312"/>
              </w:rPr>
              <w:t>针对本项目提出适用于本项目的监理组织协调工作方法措施，方案包括但不限于①项目监理内部协调方法措施；②项目监理对外组织协调方法措施。 ①项目监理内部协调方法措施：（1）方案内容详实，逻辑严谨，具备高度科学性、针对性、可行性得3分；（2）方案结构完整，内容合理，但部分内容深度不足得2分；（3）方案内容空泛，逻辑性缺乏，可行性存疑得1分。 ②项目监理对外组织协调方法措施:（1）方案内容详实，逻辑严谨，具备高度科学性、针对性、可行性得3分；（2）方案结构完整，内容合理，但部分内容深度不足得2分；（3）方案内容空泛，逻辑性缺乏，可行性存疑得1分。 注：每一项不提供得0分。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监理服务方案.docx</w:t>
            </w:r>
          </w:p>
        </w:tc>
      </w:tr>
      <w:tr>
        <w:tc>
          <w:tcPr>
            <w:tcW w:type="dxa" w:w="831"/>
            <w:vMerge/>
          </w:tcPr>
          <w:p/>
        </w:tc>
        <w:tc>
          <w:tcPr>
            <w:tcW w:type="dxa" w:w="1661"/>
          </w:tcPr>
          <w:p>
            <w:pPr>
              <w:pStyle w:val="null3"/>
            </w:pPr>
            <w:r>
              <w:rPr>
                <w:rFonts w:ascii="仿宋_GB2312" w:hAnsi="仿宋_GB2312" w:cs="仿宋_GB2312" w:eastAsia="仿宋_GB2312"/>
              </w:rPr>
              <w:t>工程交工验收服务的保障措施</w:t>
            </w:r>
          </w:p>
        </w:tc>
        <w:tc>
          <w:tcPr>
            <w:tcW w:type="dxa" w:w="2492"/>
          </w:tcPr>
          <w:p>
            <w:pPr>
              <w:pStyle w:val="null3"/>
            </w:pPr>
            <w:r>
              <w:rPr>
                <w:rFonts w:ascii="仿宋_GB2312" w:hAnsi="仿宋_GB2312" w:cs="仿宋_GB2312" w:eastAsia="仿宋_GB2312"/>
              </w:rPr>
              <w:t>针对本项目提出适用于本项目的工程交工验收服务的保障措施，方案包括但不限于①验收前期准备保障；②验收过程及验收后服务保障； ①验收前期准备保障：（1）方案内容详实，逻辑严谨，具备高度科学性、针对性、可行性得3分；（2）方案结构完整，内容合理，但部分内容深度不足得2分；（3）方案内容空泛，逻辑性缺乏，可行性存疑得1分。 ②验收过程及验收后服务保障：（1）方案内容详实，逻辑严谨，具备高度科学性、针对性、可行性得3分；（2）方案结构完整，内容合理，但部分内容深度不足得2分；（3）方案内容空泛，逻辑性缺乏，可行性存疑得1分。 注：每一项不提供得0分。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监理服务方案.docx</w:t>
            </w:r>
          </w:p>
        </w:tc>
      </w:tr>
      <w:tr>
        <w:tc>
          <w:tcPr>
            <w:tcW w:type="dxa" w:w="831"/>
            <w:vMerge/>
          </w:tcPr>
          <w:p/>
        </w:tc>
        <w:tc>
          <w:tcPr>
            <w:tcW w:type="dxa" w:w="1661"/>
          </w:tcPr>
          <w:p>
            <w:pPr>
              <w:pStyle w:val="null3"/>
            </w:pPr>
            <w:r>
              <w:rPr>
                <w:rFonts w:ascii="仿宋_GB2312" w:hAnsi="仿宋_GB2312" w:cs="仿宋_GB2312" w:eastAsia="仿宋_GB2312"/>
              </w:rPr>
              <w:t>监理工作程序和方法</w:t>
            </w:r>
          </w:p>
        </w:tc>
        <w:tc>
          <w:tcPr>
            <w:tcW w:type="dxa" w:w="2492"/>
          </w:tcPr>
          <w:p>
            <w:pPr>
              <w:pStyle w:val="null3"/>
            </w:pPr>
            <w:r>
              <w:rPr>
                <w:rFonts w:ascii="仿宋_GB2312" w:hAnsi="仿宋_GB2312" w:cs="仿宋_GB2312" w:eastAsia="仿宋_GB2312"/>
              </w:rPr>
              <w:t>针对本项目提出适用于本项目的监理工作程序和方法，方案包括但不限于①监理工作的程序；②监理工作的方法； ①监理工作的程序：（1）方案内容详实，逻辑严谨，具备高度科学性、针对性、可行性得3分；（2）方案结构完整，内容合理，但部分内容深度不足得2分；（3）方案内容空泛，逻辑性缺乏，可行性存疑得1分。 ②监理工作的方法：（1）方案内容详实，逻辑严谨，具备高度科学性、针对性、可行性得3分；（2）方案结构完整，内容合理，但部分内容深度不足得2分；（3）方案内容空泛，逻辑性缺乏，可行性存疑得1分。 注：每一项不提供得0分。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针对本项目提出适用于本项目的服务承诺，方案包括但不限于①服务质量承诺；②服务周期承诺；③保修阶段质量服务承诺。 ①服务质量承诺:（1）承诺内容详实，逻辑严谨，具备高度科学性、针对性、可行性得3分；（2）承诺结构完整，内容合理，但部分内容深度不足得2分；（3）承诺内容空泛，逻辑性缺乏，可行性存疑得1分。 ②服务周期承诺:（1）承诺内容详实，逻辑严谨，具备高度科学性、针对性、可行性得3分；（2）承诺结构完整，内容合理，但部分内容深度不足得2分；（3）承诺内容空泛，逻辑性缺乏，可行性存疑得1分。 ③保修阶段质量服务承诺：（1）承诺内容详实，逻辑严谨，具备高度科学性、针对性、可行性得3分；（2）承诺结构完整，内容合理，但部分内容深度不足得2分；（3）承诺内容空泛，逻辑性缺乏，可行性存疑得1分。 注：每一项不提供得0分。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监理服务方案.docx</w:t>
            </w:r>
          </w:p>
        </w:tc>
      </w:tr>
      <w:tr>
        <w:tc>
          <w:tcPr>
            <w:tcW w:type="dxa" w:w="831"/>
            <w:vMerge/>
          </w:tcPr>
          <w:p/>
        </w:tc>
        <w:tc>
          <w:tcPr>
            <w:tcW w:type="dxa" w:w="1661"/>
          </w:tcPr>
          <w:p>
            <w:pPr>
              <w:pStyle w:val="null3"/>
            </w:pPr>
            <w:r>
              <w:rPr>
                <w:rFonts w:ascii="仿宋_GB2312" w:hAnsi="仿宋_GB2312" w:cs="仿宋_GB2312" w:eastAsia="仿宋_GB2312"/>
              </w:rPr>
              <w:t>项目组人员构成人员</w:t>
            </w:r>
          </w:p>
        </w:tc>
        <w:tc>
          <w:tcPr>
            <w:tcW w:type="dxa" w:w="2492"/>
          </w:tcPr>
          <w:p>
            <w:pPr>
              <w:pStyle w:val="null3"/>
            </w:pPr>
            <w:r>
              <w:rPr>
                <w:rFonts w:ascii="仿宋_GB2312" w:hAnsi="仿宋_GB2312" w:cs="仿宋_GB2312" w:eastAsia="仿宋_GB2312"/>
              </w:rPr>
              <w:t>针对本项目提出适用于本项目的项目组人员及证明资料。 ①岗位完整无关键缺失，人员资质、经验与职责完全匹配；分工、协作机制清晰，能高效推进项目得6分； ②核心岗位齐全，人员能承担基础工作；但部分岗位人员专业深度或经验不足，分工协作细节未细化得4分； ③仅列岗位名称，无资质、职责说明；岗位与需求脱节；无分工协作规划，无法保障项目推进得2分， 注：每一项不提供得0分。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监理服务方案.docx</w:t>
            </w:r>
          </w:p>
        </w:tc>
      </w:tr>
      <w:tr>
        <w:tc>
          <w:tcPr>
            <w:tcW w:type="dxa" w:w="831"/>
            <w:vMerge/>
          </w:tcPr>
          <w:p/>
        </w:tc>
        <w:tc>
          <w:tcPr>
            <w:tcW w:type="dxa" w:w="1661"/>
          </w:tcPr>
          <w:p>
            <w:pPr>
              <w:pStyle w:val="null3"/>
            </w:pPr>
            <w:r>
              <w:rPr>
                <w:rFonts w:ascii="仿宋_GB2312" w:hAnsi="仿宋_GB2312" w:cs="仿宋_GB2312" w:eastAsia="仿宋_GB2312"/>
              </w:rPr>
              <w:t>拟派总监理工程师（项目经理）业绩评审</w:t>
            </w:r>
          </w:p>
        </w:tc>
        <w:tc>
          <w:tcPr>
            <w:tcW w:type="dxa" w:w="2492"/>
          </w:tcPr>
          <w:p>
            <w:pPr>
              <w:pStyle w:val="null3"/>
            </w:pPr>
            <w:r>
              <w:rPr>
                <w:rFonts w:ascii="仿宋_GB2312" w:hAnsi="仿宋_GB2312" w:cs="仿宋_GB2312" w:eastAsia="仿宋_GB2312"/>
              </w:rPr>
              <w:t>供应商提供拟派总监理工程师2022年1月1日至今类似监理项目业绩证明材料（且在该项目中担任总监理工程师一职）； 以供应商提供的该项目合同的扫描件或复印件并加盖单位公章为准，合同中应有在该项目合同中担任总监理工程师一职的相关信息，每提供1项有效拟派总监理工程师的业绩证明材料的得2分，本项满分为2分。未提供前述证明材料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监理服务方案.docx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价格分统一采用低价优先法计算，即满足竞争性磋商文件要求且投标报价最低的为评标基准价，其价格分为满分。其他供应商的价格分统一按照下列公式计算：价格分=(最低报价/投标报价)×报价分值×100%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监理磋商报价表.docx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设计工作目标</w:t>
            </w:r>
          </w:p>
        </w:tc>
        <w:tc>
          <w:tcPr>
            <w:tcW w:type="dxa" w:w="2492"/>
          </w:tcPr>
          <w:p>
            <w:pPr>
              <w:pStyle w:val="null3"/>
            </w:pPr>
            <w:r>
              <w:rPr>
                <w:rFonts w:ascii="仿宋_GB2312" w:hAnsi="仿宋_GB2312" w:cs="仿宋_GB2312" w:eastAsia="仿宋_GB2312"/>
              </w:rPr>
              <w:t>针对本项目提出适用于本项目的设计工作目标，方案包括但不限于①设计质量目标；②设计进度目标；③成本控制目标。 ①设计质量目标：（1）方案内容详实，逻辑严谨，具备高度科学性、针对性、可行性得3分；（2）方案结构完整，内容合理，但部分内容深度不足得2分；（3）方案内容空泛，逻辑性缺乏，可行性存疑得1分。 ②设计进度目标：（1）方案内容详实，逻辑严谨，具备高度科学性、针对性、可行性得3分；（2）方案结构完整，内容合理，但部分内容深度不足得2分；（3）方案内容空泛，逻辑性缺乏，可行性存疑得1分。 ③成本控制目标：（1）方案内容详实，逻辑严谨，具备高度科学性、针对性、可行性得3分；（2）方案结构完整，内容合理，但部分内容深度不足得2分；（3）方案内容空泛，逻辑性缺乏，可行性存疑得1分。 注：每一项不提供得0分。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设计服务方案.docx</w:t>
            </w:r>
          </w:p>
        </w:tc>
      </w:tr>
      <w:tr>
        <w:tc>
          <w:tcPr>
            <w:tcW w:type="dxa" w:w="831"/>
            <w:vMerge/>
          </w:tcPr>
          <w:p/>
        </w:tc>
        <w:tc>
          <w:tcPr>
            <w:tcW w:type="dxa" w:w="1661"/>
          </w:tcPr>
          <w:p>
            <w:pPr>
              <w:pStyle w:val="null3"/>
            </w:pPr>
            <w:r>
              <w:rPr>
                <w:rFonts w:ascii="仿宋_GB2312" w:hAnsi="仿宋_GB2312" w:cs="仿宋_GB2312" w:eastAsia="仿宋_GB2312"/>
              </w:rPr>
              <w:t>设计工作制度</w:t>
            </w:r>
          </w:p>
        </w:tc>
        <w:tc>
          <w:tcPr>
            <w:tcW w:type="dxa" w:w="2492"/>
          </w:tcPr>
          <w:p>
            <w:pPr>
              <w:pStyle w:val="null3"/>
            </w:pPr>
            <w:r>
              <w:rPr>
                <w:rFonts w:ascii="仿宋_GB2312" w:hAnsi="仿宋_GB2312" w:cs="仿宋_GB2312" w:eastAsia="仿宋_GB2312"/>
              </w:rPr>
              <w:t>针对本项目提出适用于本项目的设计工作制度，方案包括但不限于①设计流程管理制度；②内部审核制度；③与相关方沟通协调制度。 ①设计流程管理制度：（1）方案内容详实，逻辑严谨，具备高度科学性、针对性、可行性得3分；（2）方案结构完整，内容合理，但部分内容深度不足得2分；（3）方案内容空泛，逻辑性缺乏，可行性存疑得1分。 ②内部审核制度：（1）方案内容详实，逻辑严谨，具备高度科学性、针对性、可行性得3分；（2）方案结构完整，内容合理，但部分内容深度不足得2分；（3）方案内容空泛，逻辑性缺乏，可行性存疑得1分。 ③与相关方沟通协调制度：（1）方案内容详实，逻辑严谨，具备高度科学性、针对性、可行性得3分；（2）方案结构完整，内容合理，但部分内容深度不足得2分；（3）方案内容空泛，逻辑性缺乏，可行性存疑得1分。 注：每一项不提供得0分。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设计服务方案.docx</w:t>
            </w:r>
          </w:p>
        </w:tc>
      </w:tr>
      <w:tr>
        <w:tc>
          <w:tcPr>
            <w:tcW w:type="dxa" w:w="831"/>
            <w:vMerge/>
          </w:tcPr>
          <w:p/>
        </w:tc>
        <w:tc>
          <w:tcPr>
            <w:tcW w:type="dxa" w:w="1661"/>
          </w:tcPr>
          <w:p>
            <w:pPr>
              <w:pStyle w:val="null3"/>
            </w:pPr>
            <w:r>
              <w:rPr>
                <w:rFonts w:ascii="仿宋_GB2312" w:hAnsi="仿宋_GB2312" w:cs="仿宋_GB2312" w:eastAsia="仿宋_GB2312"/>
              </w:rPr>
              <w:t>设计资料与档案管理措施</w:t>
            </w:r>
          </w:p>
        </w:tc>
        <w:tc>
          <w:tcPr>
            <w:tcW w:type="dxa" w:w="2492"/>
          </w:tcPr>
          <w:p>
            <w:pPr>
              <w:pStyle w:val="null3"/>
            </w:pPr>
            <w:r>
              <w:rPr>
                <w:rFonts w:ascii="仿宋_GB2312" w:hAnsi="仿宋_GB2312" w:cs="仿宋_GB2312" w:eastAsia="仿宋_GB2312"/>
              </w:rPr>
              <w:t>针对本项目提出适用于本项目的设计资料与档案管理措施，方案包括但不限于①设计资料与档案的编制、整理规范；②设计资料与档案的归档、查阅制度；③设计资料与档案的保密措施。 ①设计资料与档案的编制、整理规范:（1）方案内容详实，逻辑严谨，具备高度科学性、针对性、可行性得3分；（2）方案结构完整，内容合理，但部分内容深度不足得2分；（3）方案内容空泛，逻辑性缺乏，可行性存疑得1分。 ②设计资料与档案的归档、查阅制度：（1）方案内容详实，逻辑严谨，具备高度科学性、针对性、可行性得3分；（2）方案结构完整，内容合理，但部分内容深度不足得2分；（3）方案内容空泛，逻辑性缺乏，可行性存疑得1分。 ③设计资料与档案的保密措施（1）方案内容详实，逻辑严谨，具备高度科学性、针对性、可行性得3分；（2）方案结构完整，内容合理，但部分内容深度不足得2分；（3）方案内容空泛，逻辑性缺乏，可行性存疑得1分。 注：每一项不提供得0分。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设计服务方案.docx</w:t>
            </w:r>
          </w:p>
        </w:tc>
      </w:tr>
      <w:tr>
        <w:tc>
          <w:tcPr>
            <w:tcW w:type="dxa" w:w="831"/>
            <w:vMerge/>
          </w:tcPr>
          <w:p/>
        </w:tc>
        <w:tc>
          <w:tcPr>
            <w:tcW w:type="dxa" w:w="1661"/>
          </w:tcPr>
          <w:p>
            <w:pPr>
              <w:pStyle w:val="null3"/>
            </w:pPr>
            <w:r>
              <w:rPr>
                <w:rFonts w:ascii="仿宋_GB2312" w:hAnsi="仿宋_GB2312" w:cs="仿宋_GB2312" w:eastAsia="仿宋_GB2312"/>
              </w:rPr>
              <w:t>设计工作重点、难点分析及对策</w:t>
            </w:r>
          </w:p>
        </w:tc>
        <w:tc>
          <w:tcPr>
            <w:tcW w:type="dxa" w:w="2492"/>
          </w:tcPr>
          <w:p>
            <w:pPr>
              <w:pStyle w:val="null3"/>
            </w:pPr>
            <w:r>
              <w:rPr>
                <w:rFonts w:ascii="仿宋_GB2312" w:hAnsi="仿宋_GB2312" w:cs="仿宋_GB2312" w:eastAsia="仿宋_GB2312"/>
              </w:rPr>
              <w:t>针对本项目提出适用于本项目的设计工作重点、难点分析及对策，方案包括但不限于①针对初步设计阶段的重点、难点分析及对策；②针对施工图设计阶段的重点、难点分析及对策。 ①针对初步设计阶段的重点、难点分析及对策：（1）方案内容详实，逻辑严谨，具备高度科学性、针对性、可行性得3分；（2）方案结构完整，内容合理，但部分内容深度不足得2分；（3）方案内容空泛，逻辑性缺乏，可行性存疑得1分。 ②针对施工图设计阶段的重点、难点分析及对策：（1）方案内容详实，逻辑严谨，具备高度科学性、针对性、可行性得3分；（2）方案结构完整，内容合理，但部分内容深度不足得2分；（3）方案内容空泛，逻辑性缺乏，可行性存疑得1分。 注：每一项不提供得0分。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设计服务方案.docx</w:t>
            </w:r>
          </w:p>
        </w:tc>
      </w:tr>
      <w:tr>
        <w:tc>
          <w:tcPr>
            <w:tcW w:type="dxa" w:w="831"/>
            <w:vMerge/>
          </w:tcPr>
          <w:p/>
        </w:tc>
        <w:tc>
          <w:tcPr>
            <w:tcW w:type="dxa" w:w="1661"/>
          </w:tcPr>
          <w:p>
            <w:pPr>
              <w:pStyle w:val="null3"/>
            </w:pPr>
            <w:r>
              <w:rPr>
                <w:rFonts w:ascii="仿宋_GB2312" w:hAnsi="仿宋_GB2312" w:cs="仿宋_GB2312" w:eastAsia="仿宋_GB2312"/>
              </w:rPr>
              <w:t>设计质量控制</w:t>
            </w:r>
          </w:p>
        </w:tc>
        <w:tc>
          <w:tcPr>
            <w:tcW w:type="dxa" w:w="2492"/>
          </w:tcPr>
          <w:p>
            <w:pPr>
              <w:pStyle w:val="null3"/>
            </w:pPr>
            <w:r>
              <w:rPr>
                <w:rFonts w:ascii="仿宋_GB2312" w:hAnsi="仿宋_GB2312" w:cs="仿宋_GB2312" w:eastAsia="仿宋_GB2312"/>
              </w:rPr>
              <w:t>针对本项目提出适用于本项目的设计质量控制，方案包括但不限于①设计质量控制的总体要求；②设计阶段质量控制要点及措施；③设计成果的审核与验证流程；④设计质量问题的整改机制。 ①设计质量控制的总体要求：（1）方案内容详实，逻辑严谨，具备高度科学性、针对性、可行性得3分；（2）方案结构完整，内容合理，但部分内容深度不足得2分；（3）方案内容空泛，逻辑性缺乏，可行性存疑得1分。 ②设计阶段质量控制要点及措施：（1）方案内容详实，逻辑严谨，具备高度科学性、针对性、可行性得3分；（2）方案结构完整，内容合理，但部分内容深度不足得2分；（3）方案内容空泛，逻辑性缺乏，可行性存疑得1分。 ③设计成果的审核与验证流程：（1）方案内容详实，逻辑严谨，具备高度科学性、针对性、可行性得3分；（2）方案结构完整，内容合理，但部分内容深度不足得2分；（3）方案内容空泛，逻辑性缺乏，可行性存疑得1分。 ④设计质量问题的整改机制：（1）方案内容详实，逻辑严谨，具备高度科学性、针对性、可行性得3分；（2）方案结构完整，内容合理，但部分内容深度不足得2分；（3）方案内容空泛，逻辑性缺乏，可行性存疑得1分。 注：每一项不提供得0分。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设计服务方案.docx</w:t>
            </w:r>
          </w:p>
        </w:tc>
      </w:tr>
      <w:tr>
        <w:tc>
          <w:tcPr>
            <w:tcW w:type="dxa" w:w="831"/>
            <w:vMerge/>
          </w:tcPr>
          <w:p/>
        </w:tc>
        <w:tc>
          <w:tcPr>
            <w:tcW w:type="dxa" w:w="1661"/>
          </w:tcPr>
          <w:p>
            <w:pPr>
              <w:pStyle w:val="null3"/>
            </w:pPr>
            <w:r>
              <w:rPr>
                <w:rFonts w:ascii="仿宋_GB2312" w:hAnsi="仿宋_GB2312" w:cs="仿宋_GB2312" w:eastAsia="仿宋_GB2312"/>
              </w:rPr>
              <w:t>设计进度计划安排及保障措施</w:t>
            </w:r>
          </w:p>
        </w:tc>
        <w:tc>
          <w:tcPr>
            <w:tcW w:type="dxa" w:w="2492"/>
          </w:tcPr>
          <w:p>
            <w:pPr>
              <w:pStyle w:val="null3"/>
            </w:pPr>
            <w:r>
              <w:rPr>
                <w:rFonts w:ascii="仿宋_GB2312" w:hAnsi="仿宋_GB2312" w:cs="仿宋_GB2312" w:eastAsia="仿宋_GB2312"/>
              </w:rPr>
              <w:t>针对本项目提出适用于本项目的设计进度计划安排及保障措施，方案包括但不限于①初步设计阶段进度计划及节点；②施工图设计阶段进度计划及节点；③各阶段进度计划的衔接与协调；④进度延误的应对措施；⑤设计进度的动态监控方法。 ①初步设计阶段进度计划及节点：（1）方案内容详实，逻辑严谨，具备高度科学性、针对性、可行性得3分；（2）方案结构完整，内容合理，但部分内容深度不足得2分；（3）方案内容空泛，逻辑性缺乏，可行性存疑得1分。 ②施工图设计阶段进度计划及节点：（1）方案内容详实，逻辑严谨，具备高度科学性、针对性、可行性得3分；（2）方案结构完整，内容合理，但部分内容深度不足得2分；（3）方案内容空泛，逻辑性缺乏，可行性存疑得1分。 ③各阶段进度计划的衔接与协调：（1）方案内容详实，逻辑严谨，具备高度科学性、针对性、可行性得3分；（2）方案结构完整，内容合理，但部分内容深度不足得2分；（3）方案内容空泛，逻辑性缺乏，可行性存疑得1分。 ④进度延误的应对措施：（1）方案内容详实，逻辑严谨，具备高度科学性、针对性、可行性得3分；（2）方案结构完整，内容合理，但部分内容深度不足得2分；（3）方案内容空泛，逻辑性缺乏，可行性存疑得1分。 ⑤设计进度的动态监控方法：（1）方案内容详实，逻辑严谨，具备高度科学性、针对性、可行性得3分；（2）方案结构完整，内容合理，但部分内容深度不足得2分；（3）方案内容空泛，逻辑性缺乏，可行性存疑得1分。 注：每一项不提供得0分。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设计服务方案.docx</w:t>
            </w:r>
          </w:p>
        </w:tc>
      </w:tr>
      <w:tr>
        <w:tc>
          <w:tcPr>
            <w:tcW w:type="dxa" w:w="831"/>
            <w:vMerge/>
          </w:tcPr>
          <w:p/>
        </w:tc>
        <w:tc>
          <w:tcPr>
            <w:tcW w:type="dxa" w:w="1661"/>
          </w:tcPr>
          <w:p>
            <w:pPr>
              <w:pStyle w:val="null3"/>
            </w:pPr>
            <w:r>
              <w:rPr>
                <w:rFonts w:ascii="仿宋_GB2312" w:hAnsi="仿宋_GB2312" w:cs="仿宋_GB2312" w:eastAsia="仿宋_GB2312"/>
              </w:rPr>
              <w:t>设计组织协调工作方法措施</w:t>
            </w:r>
          </w:p>
        </w:tc>
        <w:tc>
          <w:tcPr>
            <w:tcW w:type="dxa" w:w="2492"/>
          </w:tcPr>
          <w:p>
            <w:pPr>
              <w:pStyle w:val="null3"/>
            </w:pPr>
            <w:r>
              <w:rPr>
                <w:rFonts w:ascii="仿宋_GB2312" w:hAnsi="仿宋_GB2312" w:cs="仿宋_GB2312" w:eastAsia="仿宋_GB2312"/>
              </w:rPr>
              <w:t>针对本项目提出适用于本项目的设计组织协调工作方法措施，包括但不限于①设计团队内部协调方法措施；②与业主方的协调方法措施；③与施工方、监理方等相关方的协调方法措施。 ①设计团队内部协调方法措施：（1）措施内容详实，逻辑严谨，具备高度科学性、针对性、可行性得3分；（2）措施结构完整，内容合理，但部分内容深度不足得2分；（3）措施内容空泛，逻辑性缺乏，可行性存疑得1分。 ②与业主方的协调方法措施：（1）措施内容详实，逻辑严谨，具备高度科学性、针对性、可行性得3分；（2）措施结构完整，内容合理，但部分内容深度不足得2分；（3）措施内容空泛，逻辑性缺乏，可行性存疑得1分。 ③与施工方、监理方等相关方的协调方法措施：（1）措施内容详实，逻辑严谨，具备高度科学性、针对性、可行性得3分；（2）措施结构完整，内容合理，但部分内容深度不足得2分；（3）措施内容空泛，逻辑性缺乏，可行性存疑得1分。 注：每一项不提供得0分。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针对本项目提出适用于本项目的服务承诺，包括但不限于①设计成果质量承诺；②后续技术支持与配合承诺；③设计成果满足审批要求的承诺。 ①设计成果质量承诺：（1）承诺内容详实，逻辑清晰，能充分体现针对性与可行性，可直接作为服务执行与监督的依据得4分；（2）承诺结构完整、内容合理，能覆盖基础需求，但部分内容缺乏深度，落地细节需进一步补充得2分；（3）承诺内容空泛，逻辑不连贯，与实际需求衔接不足，难以保障有效落地，可行性存疑得1分。 ②后续技术支持与配合承诺：（1）承诺内容详实，逻辑清晰，能充分体现针对性与可行性，可直接作为服务执行与监督的依据得3分；（2）承诺结构完整、内容合理，能覆盖基础需求，但部分内容缺乏深度，落地细节需进一步补充得2分；（3）承诺内容空泛，逻辑不连贯，与实际需求衔接不足，难以保障有效落地，可行性存疑得1分。 ③设计成果满足审批要求的承诺:（1）承诺内容详实，逻辑清晰，能充分体现针对性与可行性，可直接作为服务执行与监督的依据得3分；（2）承诺结构完整、内容合理，能覆盖基础需求，但部分内容缺乏深度，落地细节需进一步补充得2分；（3）承诺内容空泛，逻辑不连贯，与实际需求衔接不足，难以保障有效落地，可行性存疑得1分。 注：每一项不提供得0分。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设计服务方案.docx</w:t>
            </w:r>
          </w:p>
        </w:tc>
      </w:tr>
      <w:tr>
        <w:tc>
          <w:tcPr>
            <w:tcW w:type="dxa" w:w="831"/>
            <w:vMerge/>
          </w:tcPr>
          <w:p/>
        </w:tc>
        <w:tc>
          <w:tcPr>
            <w:tcW w:type="dxa" w:w="1661"/>
          </w:tcPr>
          <w:p>
            <w:pPr>
              <w:pStyle w:val="null3"/>
            </w:pPr>
            <w:r>
              <w:rPr>
                <w:rFonts w:ascii="仿宋_GB2312" w:hAnsi="仿宋_GB2312" w:cs="仿宋_GB2312" w:eastAsia="仿宋_GB2312"/>
              </w:rPr>
              <w:t>项目组人员构成</w:t>
            </w:r>
          </w:p>
        </w:tc>
        <w:tc>
          <w:tcPr>
            <w:tcW w:type="dxa" w:w="2492"/>
          </w:tcPr>
          <w:p>
            <w:pPr>
              <w:pStyle w:val="null3"/>
            </w:pPr>
            <w:r>
              <w:rPr>
                <w:rFonts w:ascii="仿宋_GB2312" w:hAnsi="仿宋_GB2312" w:cs="仿宋_GB2312" w:eastAsia="仿宋_GB2312"/>
              </w:rPr>
              <w:t>针对本项目提出适用于本项目的项目组人员及证明资料。 ①岗位完整无关键缺失，人员资质、经验与职责完全匹配；分工、协作机制清晰，能高效推进项目得6分； ②核心岗位齐全，人员能承担基础工作；但部分岗位人员专业深度或经验不足，分工协作细节未细化得4分； ③仅列岗位名称，无资质、职责说明；岗位与需求脱节；无分工协作规划，无法保障项目推进得2分， 注：每一项不提供得0分。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价格分统一采用低价优先法计算，即满足竞争性磋商文件要求且投标报价最低的为评标基准价，其价格分为满分。其他供应商的价格分统一按照下列公式计算：价格分=(最低报价/投标报价)×报价分值×100%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详见附件：监理磋商报价表.docx</w:t>
      </w:r>
    </w:p>
    <w:p>
      <w:pPr>
        <w:pStyle w:val="null3"/>
        <w:ind w:firstLine="960"/>
      </w:pPr>
      <w:r>
        <w:rPr>
          <w:rFonts w:ascii="仿宋_GB2312" w:hAnsi="仿宋_GB2312" w:cs="仿宋_GB2312" w:eastAsia="仿宋_GB2312"/>
        </w:rPr>
        <w:t>详见附件：监理服务方案.docx</w:t>
      </w:r>
    </w:p>
    <w:p>
      <w:pPr>
        <w:pStyle w:val="null3"/>
        <w:ind w:firstLine="960"/>
      </w:pPr>
      <w:r>
        <w:rPr>
          <w:rFonts w:ascii="仿宋_GB2312" w:hAnsi="仿宋_GB2312" w:cs="仿宋_GB2312" w:eastAsia="仿宋_GB2312"/>
        </w:rPr>
        <w:t>详见附件：监理资格证明文件.docx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详见附件：设计磋商报价表.docx</w:t>
      </w:r>
    </w:p>
    <w:p>
      <w:pPr>
        <w:pStyle w:val="null3"/>
        <w:ind w:firstLine="960"/>
      </w:pPr>
      <w:r>
        <w:rPr>
          <w:rFonts w:ascii="仿宋_GB2312" w:hAnsi="仿宋_GB2312" w:cs="仿宋_GB2312" w:eastAsia="仿宋_GB2312"/>
        </w:rPr>
        <w:t>详见附件：设计服务方案.docx</w:t>
      </w:r>
    </w:p>
    <w:p>
      <w:pPr>
        <w:pStyle w:val="null3"/>
        <w:ind w:firstLine="960"/>
      </w:pPr>
      <w:r>
        <w:rPr>
          <w:rFonts w:ascii="仿宋_GB2312" w:hAnsi="仿宋_GB2312" w:cs="仿宋_GB2312" w:eastAsia="仿宋_GB2312"/>
        </w:rPr>
        <w:t>详见附件：设计资格证明文件.docx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详见附件：监理合同.docx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