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3D28A">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拟签订采购合同文本</w:t>
      </w:r>
    </w:p>
    <w:p w14:paraId="7B1963C2">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7248BED5">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403F366D">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r>
        <w:rPr>
          <w:rFonts w:hint="eastAsia" w:ascii="仿宋" w:hAnsi="仿宋" w:eastAsia="仿宋" w:cs="仿宋"/>
          <w:b/>
          <w:bCs/>
          <w:snapToGrid/>
          <w:color w:val="auto"/>
          <w:kern w:val="2"/>
          <w:sz w:val="24"/>
          <w:szCs w:val="24"/>
          <w:lang w:eastAsia="zh-CN"/>
        </w:rPr>
        <w:t>（本合同仅供参考，以实际签订合同为准）</w:t>
      </w:r>
    </w:p>
    <w:p w14:paraId="46FA047C">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09CE3BC1">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1621D7B4">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2442B952">
      <w:pPr>
        <w:widowControl w:val="0"/>
        <w:kinsoku/>
        <w:autoSpaceDE/>
        <w:autoSpaceDN/>
        <w:adjustRightInd/>
        <w:snapToGrid/>
        <w:spacing w:line="324" w:lineRule="auto"/>
        <w:jc w:val="center"/>
        <w:textAlignment w:val="auto"/>
        <w:rPr>
          <w:rFonts w:ascii="宋体" w:hAnsi="宋体" w:eastAsia="宋体" w:cs="Times New Roman"/>
          <w:b/>
          <w:snapToGrid/>
          <w:color w:val="000000"/>
          <w:kern w:val="2"/>
          <w:sz w:val="52"/>
          <w:szCs w:val="72"/>
          <w:lang w:eastAsia="zh-CN"/>
        </w:rPr>
      </w:pPr>
      <w:r>
        <w:rPr>
          <w:rFonts w:hint="eastAsia" w:ascii="宋体" w:hAnsi="宋体" w:eastAsia="宋体" w:cs="Times New Roman"/>
          <w:b/>
          <w:snapToGrid/>
          <w:color w:val="000000"/>
          <w:kern w:val="2"/>
          <w:sz w:val="52"/>
          <w:szCs w:val="72"/>
          <w:lang w:eastAsia="zh-CN"/>
        </w:rPr>
        <w:t>建设工程委托监理合同</w:t>
      </w:r>
    </w:p>
    <w:p w14:paraId="15CB2A2D">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55250FE6">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1E80623B">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6843E2">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599242A">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308A7CB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0B5DAC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D0B8EC">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258373F">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46530841">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205DF71">
      <w:pPr>
        <w:widowControl w:val="0"/>
        <w:kinsoku/>
        <w:autoSpaceDE/>
        <w:autoSpaceDN/>
        <w:adjustRightInd/>
        <w:snapToGrid/>
        <w:spacing w:line="360" w:lineRule="auto"/>
        <w:jc w:val="both"/>
        <w:textAlignment w:val="auto"/>
        <w:rPr>
          <w:rFonts w:ascii="宋体" w:hAnsi="宋体" w:eastAsia="宋体" w:cs="Times New Roman"/>
          <w:b/>
          <w:snapToGrid/>
          <w:color w:val="000000"/>
          <w:kern w:val="2"/>
          <w:sz w:val="24"/>
          <w:szCs w:val="24"/>
          <w:lang w:eastAsia="zh-CN"/>
        </w:rPr>
      </w:pPr>
    </w:p>
    <w:p w14:paraId="12C528CE">
      <w:pPr>
        <w:keepNext w:val="0"/>
        <w:keepLines w:val="0"/>
        <w:pageBreakBefore w:val="0"/>
        <w:widowControl w:val="0"/>
        <w:kinsoku/>
        <w:wordWrap/>
        <w:overflowPunct/>
        <w:topLinePunct w:val="0"/>
        <w:autoSpaceDE/>
        <w:autoSpaceDN/>
        <w:bidi w:val="0"/>
        <w:adjustRightInd/>
        <w:snapToGrid/>
        <w:spacing w:line="480" w:lineRule="auto"/>
        <w:ind w:left="1405" w:hanging="1405" w:hangingChars="500"/>
        <w:jc w:val="left"/>
        <w:textAlignment w:val="auto"/>
        <w:rPr>
          <w:rFonts w:hint="eastAsia" w:ascii="宋体" w:hAnsi="宋体" w:eastAsia="宋体" w:cs="Times New Roman"/>
          <w:b/>
          <w:bCs/>
          <w:snapToGrid/>
          <w:color w:val="000000"/>
          <w:kern w:val="2"/>
          <w:sz w:val="28"/>
          <w:szCs w:val="22"/>
          <w:u w:val="single"/>
          <w:lang w:val="en-US" w:eastAsia="zh-CN"/>
        </w:rPr>
      </w:pPr>
      <w:r>
        <w:rPr>
          <w:rFonts w:hint="eastAsia" w:ascii="宋体" w:hAnsi="宋体" w:eastAsia="宋体" w:cs="Times New Roman"/>
          <w:b/>
          <w:bCs/>
          <w:snapToGrid/>
          <w:color w:val="000000"/>
          <w:kern w:val="2"/>
          <w:sz w:val="28"/>
          <w:szCs w:val="22"/>
          <w:lang w:eastAsia="zh-CN"/>
        </w:rPr>
        <w:t>工程名称：</w:t>
      </w:r>
      <w:r>
        <w:rPr>
          <w:rFonts w:hint="eastAsia" w:ascii="宋体" w:hAnsi="宋体" w:eastAsia="宋体" w:cs="Times New Roman"/>
          <w:b/>
          <w:bCs/>
          <w:snapToGrid/>
          <w:color w:val="000000"/>
          <w:kern w:val="2"/>
          <w:sz w:val="28"/>
          <w:szCs w:val="22"/>
          <w:u w:val="single"/>
          <w:lang w:eastAsia="zh-CN"/>
        </w:rPr>
        <w:t>合阳县2025年金水、南苑社区燃气管道等老化更新改造基础设施项目</w:t>
      </w:r>
      <w:r>
        <w:rPr>
          <w:rFonts w:hint="eastAsia" w:ascii="宋体" w:hAnsi="宋体" w:eastAsia="宋体" w:cs="Times New Roman"/>
          <w:b/>
          <w:bCs/>
          <w:snapToGrid/>
          <w:color w:val="000000"/>
          <w:kern w:val="2"/>
          <w:sz w:val="28"/>
          <w:szCs w:val="22"/>
          <w:u w:val="single"/>
          <w:lang w:val="en-US" w:eastAsia="zh-CN"/>
        </w:rPr>
        <w:t>工程</w:t>
      </w:r>
      <w:r>
        <w:rPr>
          <w:rFonts w:hint="eastAsia" w:ascii="宋体" w:hAnsi="宋体" w:eastAsia="宋体" w:cs="Times New Roman"/>
          <w:b/>
          <w:bCs/>
          <w:snapToGrid/>
          <w:color w:val="000000"/>
          <w:kern w:val="2"/>
          <w:sz w:val="28"/>
          <w:szCs w:val="22"/>
          <w:u w:val="single"/>
          <w:lang w:eastAsia="zh-CN"/>
        </w:rPr>
        <w:t>监理</w:t>
      </w:r>
      <w:r>
        <w:rPr>
          <w:rFonts w:hint="eastAsia" w:ascii="宋体" w:hAnsi="宋体" w:eastAsia="宋体" w:cs="Times New Roman"/>
          <w:b/>
          <w:bCs/>
          <w:snapToGrid/>
          <w:color w:val="000000"/>
          <w:kern w:val="2"/>
          <w:sz w:val="28"/>
          <w:szCs w:val="22"/>
          <w:u w:val="single"/>
          <w:lang w:val="en-US" w:eastAsia="zh-CN"/>
        </w:rPr>
        <w:t>和设计</w:t>
      </w:r>
    </w:p>
    <w:p w14:paraId="74355847">
      <w:pPr>
        <w:pStyle w:val="2"/>
        <w:rPr>
          <w:rFonts w:hint="default"/>
          <w:lang w:val="en-US" w:eastAsia="zh-CN"/>
        </w:rPr>
      </w:pPr>
      <w:r>
        <w:rPr>
          <w:rFonts w:hint="eastAsia" w:ascii="宋体" w:hAnsi="宋体" w:eastAsia="宋体" w:cs="Times New Roman"/>
          <w:b/>
          <w:bCs/>
          <w:snapToGrid/>
          <w:color w:val="000000"/>
          <w:kern w:val="2"/>
          <w:sz w:val="28"/>
          <w:szCs w:val="22"/>
          <w:u w:val="none"/>
          <w:lang w:val="en-US" w:eastAsia="zh-CN"/>
        </w:rPr>
        <w:t>包号：</w:t>
      </w:r>
      <w:r>
        <w:rPr>
          <w:rFonts w:hint="eastAsia" w:ascii="宋体" w:hAnsi="宋体" w:eastAsia="宋体" w:cs="Times New Roman"/>
          <w:b/>
          <w:bCs/>
          <w:snapToGrid/>
          <w:color w:val="000000"/>
          <w:kern w:val="2"/>
          <w:sz w:val="28"/>
          <w:szCs w:val="22"/>
          <w:u w:val="single"/>
          <w:lang w:val="en-US" w:eastAsia="zh-CN"/>
        </w:rPr>
        <w:t xml:space="preserve"> 采购包1 </w:t>
      </w:r>
    </w:p>
    <w:p w14:paraId="3BAE2F6E">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ascii="宋体" w:hAnsi="宋体" w:eastAsia="宋体" w:cs="Times New Roman"/>
          <w:b/>
          <w:bCs/>
          <w:snapToGrid/>
          <w:color w:val="000000"/>
          <w:kern w:val="0"/>
          <w:sz w:val="28"/>
          <w:szCs w:val="18"/>
          <w:u w:val="single"/>
          <w:lang w:eastAsia="zh-CN"/>
        </w:rPr>
      </w:pPr>
      <w:r>
        <w:rPr>
          <w:rFonts w:hint="eastAsia" w:ascii="宋体" w:hAnsi="宋体" w:eastAsia="宋体" w:cs="Times New Roman"/>
          <w:b/>
          <w:bCs/>
          <w:snapToGrid/>
          <w:color w:val="000000"/>
          <w:kern w:val="2"/>
          <w:sz w:val="28"/>
          <w:szCs w:val="22"/>
          <w:lang w:eastAsia="zh-CN"/>
        </w:rPr>
        <w:t>委 托 人：</w:t>
      </w:r>
      <w:r>
        <w:rPr>
          <w:rFonts w:hint="eastAsia" w:ascii="宋体" w:hAnsi="宋体" w:eastAsia="宋体" w:cs="Times New Roman"/>
          <w:b/>
          <w:bCs/>
          <w:snapToGrid/>
          <w:color w:val="000000"/>
          <w:kern w:val="2"/>
          <w:sz w:val="28"/>
          <w:szCs w:val="22"/>
          <w:u w:val="single"/>
          <w:lang w:eastAsia="zh-CN"/>
        </w:rPr>
        <w:t>合阳县住房和城乡建设局</w:t>
      </w:r>
    </w:p>
    <w:p w14:paraId="7764183E">
      <w:pPr>
        <w:keepNext w:val="0"/>
        <w:keepLines w:val="0"/>
        <w:pageBreakBefore w:val="0"/>
        <w:wordWrap/>
        <w:overflowPunct/>
        <w:topLinePunct w:val="0"/>
        <w:bidi w:val="0"/>
        <w:spacing w:line="480" w:lineRule="auto"/>
        <w:rPr>
          <w:rFonts w:hint="default" w:ascii="宋体" w:hAnsi="宋体" w:eastAsia="宋体" w:cs="Arial"/>
          <w:b/>
          <w:bCs/>
          <w:color w:val="000000"/>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Times New Roman"/>
          <w:b/>
          <w:bCs/>
          <w:snapToGrid/>
          <w:color w:val="000000"/>
          <w:kern w:val="2"/>
          <w:sz w:val="28"/>
          <w:szCs w:val="22"/>
          <w:lang w:eastAsia="zh-CN"/>
        </w:rPr>
        <w:t>监 理 人：</w:t>
      </w:r>
      <w:r>
        <w:rPr>
          <w:rFonts w:hint="eastAsia" w:ascii="宋体" w:hAnsi="宋体" w:eastAsia="宋体" w:cs="Times New Roman"/>
          <w:b/>
          <w:bCs/>
          <w:snapToGrid/>
          <w:color w:val="000000"/>
          <w:kern w:val="2"/>
          <w:sz w:val="28"/>
          <w:szCs w:val="22"/>
          <w:u w:val="single"/>
          <w:lang w:val="en-US" w:eastAsia="zh-CN"/>
        </w:rPr>
        <w:t xml:space="preserve">                                  </w:t>
      </w:r>
    </w:p>
    <w:p w14:paraId="04621EFC">
      <w:pPr>
        <w:widowControl w:val="0"/>
        <w:kinsoku/>
        <w:autoSpaceDE/>
        <w:autoSpaceDN/>
        <w:adjustRightInd/>
        <w:snapToGrid/>
        <w:spacing w:line="360" w:lineRule="auto"/>
        <w:ind w:firstLine="482" w:firstLineChars="200"/>
        <w:jc w:val="center"/>
        <w:textAlignment w:val="auto"/>
        <w:rPr>
          <w:rFonts w:hint="eastAsia" w:ascii="仿宋" w:hAnsi="仿宋" w:eastAsia="仿宋" w:cs="仿宋"/>
          <w:b/>
          <w:bCs/>
          <w:snapToGrid/>
          <w:color w:val="000000"/>
          <w:kern w:val="2"/>
          <w:sz w:val="24"/>
          <w:szCs w:val="24"/>
          <w:lang w:eastAsia="zh-CN"/>
        </w:rPr>
      </w:pPr>
      <w:r>
        <w:rPr>
          <w:rFonts w:hint="eastAsia" w:ascii="仿宋" w:hAnsi="仿宋" w:eastAsia="仿宋" w:cs="仿宋"/>
          <w:b/>
          <w:bCs/>
          <w:snapToGrid/>
          <w:kern w:val="2"/>
          <w:sz w:val="24"/>
          <w:szCs w:val="24"/>
          <w:lang w:eastAsia="zh-CN"/>
        </w:rPr>
        <w:t>第一部分    协 议 书</w:t>
      </w:r>
    </w:p>
    <w:p w14:paraId="39488437">
      <w:pPr>
        <w:widowControl w:val="0"/>
        <w:kinsoku/>
        <w:autoSpaceDE/>
        <w:autoSpaceDN/>
        <w:adjustRightInd/>
        <w:snapToGrid/>
        <w:spacing w:line="360" w:lineRule="auto"/>
        <w:ind w:firstLine="482" w:firstLineChars="200"/>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委托人（全称）：</w:t>
      </w:r>
      <w:r>
        <w:rPr>
          <w:rFonts w:hint="eastAsia" w:ascii="仿宋" w:hAnsi="仿宋" w:eastAsia="仿宋" w:cs="仿宋"/>
          <w:b/>
          <w:snapToGrid/>
          <w:color w:val="000000"/>
          <w:kern w:val="2"/>
          <w:sz w:val="24"/>
          <w:szCs w:val="24"/>
          <w:u w:val="single"/>
          <w:lang w:eastAsia="zh-CN"/>
        </w:rPr>
        <w:t>合阳县住房和城乡建设局</w:t>
      </w:r>
    </w:p>
    <w:p w14:paraId="1B196108">
      <w:pPr>
        <w:widowControl w:val="0"/>
        <w:kinsoku/>
        <w:autoSpaceDE/>
        <w:autoSpaceDN/>
        <w:adjustRightInd w:val="0"/>
        <w:snapToGrid w:val="0"/>
        <w:spacing w:line="360" w:lineRule="auto"/>
        <w:ind w:firstLine="482" w:firstLineChars="200"/>
        <w:jc w:val="both"/>
        <w:textAlignment w:val="auto"/>
        <w:rPr>
          <w:rFonts w:hint="eastAsia" w:ascii="仿宋" w:hAnsi="仿宋" w:eastAsia="仿宋" w:cs="仿宋"/>
          <w:b/>
          <w:snapToGrid/>
          <w:color w:val="000000"/>
          <w:kern w:val="2"/>
          <w:sz w:val="24"/>
          <w:szCs w:val="24"/>
          <w:u w:val="single"/>
          <w:lang w:val="en-US" w:eastAsia="zh-CN"/>
        </w:rPr>
      </w:pPr>
      <w:r>
        <w:rPr>
          <w:rFonts w:hint="eastAsia" w:ascii="仿宋" w:hAnsi="仿宋" w:eastAsia="仿宋" w:cs="仿宋"/>
          <w:b/>
          <w:snapToGrid/>
          <w:color w:val="000000"/>
          <w:kern w:val="2"/>
          <w:sz w:val="24"/>
          <w:szCs w:val="24"/>
          <w:lang w:eastAsia="zh-CN"/>
        </w:rPr>
        <w:t>监理人（全称）：</w:t>
      </w:r>
      <w:r>
        <w:rPr>
          <w:rFonts w:hint="eastAsia" w:ascii="仿宋" w:hAnsi="仿宋" w:eastAsia="仿宋" w:cs="仿宋"/>
          <w:b/>
          <w:snapToGrid/>
          <w:color w:val="000000"/>
          <w:kern w:val="2"/>
          <w:sz w:val="24"/>
          <w:szCs w:val="24"/>
          <w:u w:val="single"/>
          <w:lang w:val="en-US" w:eastAsia="zh-CN"/>
        </w:rPr>
        <w:t xml:space="preserve">                                </w:t>
      </w:r>
    </w:p>
    <w:p w14:paraId="5F329B6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根据《中华人民共和国民法典》、《中华人民共和国建筑法》及其他有关法律、法规之规定，遵循平等、自愿、公平和诚实信用的原则，委托人</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为实施</w:t>
      </w:r>
      <w:r>
        <w:rPr>
          <w:rFonts w:hint="eastAsia" w:ascii="仿宋" w:hAnsi="仿宋" w:eastAsia="仿宋" w:cs="仿宋"/>
          <w:snapToGrid/>
          <w:color w:val="000000"/>
          <w:kern w:val="2"/>
          <w:sz w:val="24"/>
          <w:szCs w:val="24"/>
          <w:u w:val="single"/>
          <w:lang w:eastAsia="zh-CN"/>
        </w:rPr>
        <w:t>合阳县2025年金水、南苑社区燃气管道等老化更新改造基础设施项目</w:t>
      </w:r>
      <w:r>
        <w:rPr>
          <w:rFonts w:hint="eastAsia" w:ascii="仿宋" w:hAnsi="仿宋" w:eastAsia="仿宋" w:cs="仿宋"/>
          <w:snapToGrid/>
          <w:color w:val="000000"/>
          <w:kern w:val="2"/>
          <w:sz w:val="24"/>
          <w:szCs w:val="24"/>
          <w:u w:val="single"/>
          <w:lang w:val="en-US" w:eastAsia="zh-CN"/>
        </w:rPr>
        <w:t>工程</w:t>
      </w:r>
      <w:bookmarkStart w:id="58" w:name="_GoBack"/>
      <w:bookmarkEnd w:id="58"/>
      <w:r>
        <w:rPr>
          <w:rFonts w:hint="eastAsia" w:ascii="仿宋" w:hAnsi="仿宋" w:eastAsia="仿宋" w:cs="仿宋"/>
          <w:snapToGrid/>
          <w:color w:val="000000"/>
          <w:kern w:val="2"/>
          <w:sz w:val="24"/>
          <w:szCs w:val="24"/>
          <w:u w:val="single"/>
          <w:lang w:eastAsia="zh-CN"/>
        </w:rPr>
        <w:t>监理</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，现委托</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为监理单位。双方就该项目监理事宜，经协商一致，签订本合同，以兹双方共同遵守。</w:t>
      </w:r>
    </w:p>
    <w:p w14:paraId="690DA4C1">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一、工程概况</w:t>
      </w:r>
    </w:p>
    <w:p w14:paraId="0C88C9AA">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u w:val="single"/>
          <w:lang w:val="en-US" w:eastAsia="zh-CN"/>
        </w:rPr>
      </w:pPr>
      <w:r>
        <w:rPr>
          <w:rFonts w:hint="eastAsia" w:ascii="仿宋" w:hAnsi="仿宋" w:eastAsia="仿宋" w:cs="仿宋"/>
          <w:snapToGrid/>
          <w:color w:val="000000"/>
          <w:kern w:val="2"/>
          <w:sz w:val="24"/>
          <w:szCs w:val="24"/>
          <w:lang w:eastAsia="zh-CN"/>
        </w:rPr>
        <w:t>1. 工程名称：</w:t>
      </w:r>
      <w:r>
        <w:rPr>
          <w:rFonts w:hint="eastAsia" w:ascii="仿宋" w:hAnsi="仿宋" w:eastAsia="仿宋" w:cs="仿宋"/>
          <w:snapToGrid/>
          <w:color w:val="000000"/>
          <w:kern w:val="2"/>
          <w:sz w:val="24"/>
          <w:szCs w:val="24"/>
          <w:u w:val="single"/>
          <w:lang w:eastAsia="zh-CN"/>
        </w:rPr>
        <w:t>合阳县2025年金水、南苑社区燃气管道等老化更新改造基础设施项目</w:t>
      </w:r>
      <w:r>
        <w:rPr>
          <w:rFonts w:hint="eastAsia" w:ascii="仿宋" w:hAnsi="仿宋" w:eastAsia="仿宋" w:cs="仿宋"/>
          <w:snapToGrid/>
          <w:color w:val="000000"/>
          <w:kern w:val="2"/>
          <w:sz w:val="24"/>
          <w:szCs w:val="24"/>
          <w:u w:val="single"/>
          <w:lang w:val="en-US" w:eastAsia="zh-CN"/>
        </w:rPr>
        <w:t>工程</w:t>
      </w:r>
      <w:r>
        <w:rPr>
          <w:rFonts w:hint="eastAsia" w:ascii="仿宋" w:hAnsi="仿宋" w:eastAsia="仿宋" w:cs="仿宋"/>
          <w:snapToGrid/>
          <w:color w:val="000000"/>
          <w:kern w:val="2"/>
          <w:sz w:val="24"/>
          <w:szCs w:val="24"/>
          <w:u w:val="single"/>
          <w:lang w:eastAsia="zh-CN"/>
        </w:rPr>
        <w:t>监理</w:t>
      </w:r>
      <w:r>
        <w:rPr>
          <w:rFonts w:hint="eastAsia" w:ascii="仿宋" w:hAnsi="仿宋" w:eastAsia="仿宋" w:cs="仿宋"/>
          <w:snapToGrid/>
          <w:color w:val="000000"/>
          <w:kern w:val="2"/>
          <w:sz w:val="24"/>
          <w:szCs w:val="24"/>
          <w:u w:val="single"/>
          <w:lang w:val="en-US" w:eastAsia="zh-CN"/>
        </w:rPr>
        <w:t>和设计</w:t>
      </w:r>
    </w:p>
    <w:p w14:paraId="1AC8F2A5">
      <w:pPr>
        <w:widowControl w:val="0"/>
        <w:kinsoku/>
        <w:autoSpaceDE/>
        <w:autoSpaceDN/>
        <w:adjustRightInd w:val="0"/>
        <w:snapToGrid w:val="0"/>
        <w:spacing w:line="400" w:lineRule="exact"/>
        <w:ind w:firstLine="475" w:firstLineChars="198"/>
        <w:jc w:val="both"/>
        <w:textAlignment w:val="auto"/>
        <w:rPr>
          <w:rFonts w:hint="default"/>
          <w:lang w:val="en-US" w:eastAsia="zh-CN"/>
        </w:rPr>
      </w:pPr>
      <w:r>
        <w:rPr>
          <w:rFonts w:hint="eastAsia" w:ascii="仿宋" w:hAnsi="仿宋" w:eastAsia="仿宋" w:cs="仿宋"/>
          <w:snapToGrid/>
          <w:color w:val="000000"/>
          <w:kern w:val="2"/>
          <w:sz w:val="24"/>
          <w:szCs w:val="24"/>
          <w:u w:val="none"/>
          <w:lang w:val="en-US" w:eastAsia="zh-CN"/>
        </w:rPr>
        <w:t>包号：</w:t>
      </w:r>
      <w:r>
        <w:rPr>
          <w:rFonts w:hint="eastAsia" w:ascii="仿宋" w:hAnsi="仿宋" w:eastAsia="仿宋" w:cs="仿宋"/>
          <w:snapToGrid/>
          <w:color w:val="000000"/>
          <w:kern w:val="2"/>
          <w:sz w:val="24"/>
          <w:szCs w:val="24"/>
          <w:u w:val="single"/>
          <w:lang w:val="en-US" w:eastAsia="zh-CN"/>
        </w:rPr>
        <w:t xml:space="preserve">采购包1 </w:t>
      </w:r>
    </w:p>
    <w:p w14:paraId="52C5DEDE">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u w:val="single"/>
          <w:lang w:eastAsia="zh-CN"/>
        </w:rPr>
      </w:pPr>
      <w:r>
        <w:rPr>
          <w:rFonts w:hint="eastAsia" w:ascii="仿宋" w:hAnsi="仿宋" w:eastAsia="仿宋" w:cs="仿宋"/>
          <w:snapToGrid/>
          <w:color w:val="000000"/>
          <w:kern w:val="2"/>
          <w:sz w:val="24"/>
          <w:szCs w:val="24"/>
          <w:lang w:eastAsia="zh-CN"/>
        </w:rPr>
        <w:t xml:space="preserve">2. </w:t>
      </w:r>
      <w:r>
        <w:rPr>
          <w:rFonts w:hint="eastAsia" w:ascii="仿宋" w:hAnsi="仿宋" w:eastAsia="仿宋" w:cs="仿宋"/>
          <w:snapToGrid/>
          <w:color w:val="auto"/>
          <w:kern w:val="2"/>
          <w:sz w:val="24"/>
          <w:szCs w:val="24"/>
          <w:lang w:eastAsia="zh-CN"/>
        </w:rPr>
        <w:t>工程地点：渭南市合阳县金水社区和南苑社区</w:t>
      </w:r>
    </w:p>
    <w:p w14:paraId="2EB334EA">
      <w:pPr>
        <w:widowControl w:val="0"/>
        <w:numPr>
          <w:ilvl w:val="0"/>
          <w:numId w:val="0"/>
        </w:numPr>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auto"/>
          <w:kern w:val="2"/>
          <w:sz w:val="24"/>
          <w:szCs w:val="24"/>
          <w:lang w:eastAsia="zh-CN"/>
        </w:rPr>
        <w:t>3. 工程规模：</w:t>
      </w:r>
      <w:r>
        <w:rPr>
          <w:rFonts w:hint="eastAsia" w:ascii="仿宋" w:hAnsi="仿宋" w:eastAsia="仿宋" w:cs="仿宋"/>
          <w:snapToGrid/>
          <w:kern w:val="2"/>
          <w:sz w:val="24"/>
          <w:szCs w:val="24"/>
          <w:u w:val="single"/>
          <w:lang w:eastAsia="zh-CN"/>
        </w:rPr>
        <w:t>涉及合阳县2025年金水、南苑社区燃气管道等老化更新改造基础设施项目施工阶段和保修阶段的所有内容的监理工作，具体包括施工前期准备阶段、施工阶段、竣工验收阶段和工程保修阶段的监理工作</w:t>
      </w:r>
      <w:r>
        <w:rPr>
          <w:rFonts w:hint="eastAsia" w:ascii="仿宋" w:hAnsi="仿宋" w:eastAsia="仿宋" w:cs="仿宋"/>
          <w:snapToGrid/>
          <w:color w:val="000000"/>
          <w:kern w:val="2"/>
          <w:sz w:val="24"/>
          <w:szCs w:val="24"/>
          <w:lang w:eastAsia="zh-CN"/>
        </w:rPr>
        <w:t>。</w:t>
      </w:r>
    </w:p>
    <w:p w14:paraId="23266DC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本次为施工及保修阶段的全过程监理服务。</w:t>
      </w:r>
    </w:p>
    <w:p w14:paraId="0027B34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本项目监理费费率</w:t>
      </w:r>
      <w:r>
        <w:rPr>
          <w:rFonts w:hint="eastAsia" w:ascii="仿宋" w:hAnsi="仿宋" w:eastAsia="仿宋" w:cs="仿宋"/>
          <w:snapToGrid/>
          <w:color w:val="000000"/>
          <w:kern w:val="2"/>
          <w:sz w:val="24"/>
          <w:szCs w:val="24"/>
          <w:lang w:eastAsia="zh-CN"/>
        </w:rPr>
        <w:t>：</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none"/>
          <w:lang w:val="en-US" w:eastAsia="zh-CN"/>
        </w:rPr>
        <w:t>%</w:t>
      </w:r>
      <w:r>
        <w:rPr>
          <w:rFonts w:hint="eastAsia" w:ascii="仿宋" w:hAnsi="仿宋" w:eastAsia="仿宋" w:cs="仿宋"/>
          <w:snapToGrid/>
          <w:color w:val="000000"/>
          <w:kern w:val="2"/>
          <w:sz w:val="24"/>
          <w:szCs w:val="24"/>
          <w:lang w:eastAsia="zh-CN"/>
        </w:rPr>
        <w:t>。</w:t>
      </w:r>
    </w:p>
    <w:p w14:paraId="1C3FB7DB">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本项目监理合同额：本项目施工中标合同价×监理费费率</w:t>
      </w:r>
      <w:r>
        <w:rPr>
          <w:rFonts w:hint="eastAsia" w:ascii="仿宋" w:hAnsi="仿宋" w:eastAsia="仿宋" w:cs="仿宋"/>
          <w:snapToGrid/>
          <w:color w:val="000000"/>
          <w:kern w:val="2"/>
          <w:sz w:val="24"/>
          <w:szCs w:val="24"/>
          <w:u w:val="none"/>
          <w:lang w:val="en-US" w:eastAsia="zh-CN"/>
        </w:rPr>
        <w:t>。</w:t>
      </w:r>
    </w:p>
    <w:p w14:paraId="61713FD5">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二、词语限定</w:t>
      </w:r>
    </w:p>
    <w:p w14:paraId="4B0B5402">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协议书中相关词语的含义与通用条件中的定义与解释相同。</w:t>
      </w:r>
    </w:p>
    <w:p w14:paraId="0B230A14">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三、组成本合同的文件</w:t>
      </w:r>
    </w:p>
    <w:p w14:paraId="5E0C44DE">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 协议书；</w:t>
      </w:r>
    </w:p>
    <w:p w14:paraId="32962C4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 中标通知书（适用于招标工程）或委托书（适用于非招标工程）；</w:t>
      </w:r>
    </w:p>
    <w:p w14:paraId="4BF2B68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投标文件（适用于招标工程）或监理与相关服务建议书（适用于非招标工程）；</w:t>
      </w:r>
    </w:p>
    <w:p w14:paraId="1EE2FCF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 专用条件；</w:t>
      </w:r>
    </w:p>
    <w:p w14:paraId="17D3EB93">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 通用条件；</w:t>
      </w:r>
    </w:p>
    <w:p w14:paraId="28DD1FC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 附录；</w:t>
      </w:r>
    </w:p>
    <w:p w14:paraId="4EB6065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本合同签订后，双方依法签订的补充协议也是本合同文件的组成部分。</w:t>
      </w:r>
    </w:p>
    <w:p w14:paraId="4C8C71F8">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lang w:eastAsia="zh-CN"/>
        </w:rPr>
        <w:t>四、总</w:t>
      </w:r>
      <w:r>
        <w:rPr>
          <w:rFonts w:hint="eastAsia" w:ascii="仿宋" w:hAnsi="仿宋" w:eastAsia="仿宋" w:cs="仿宋"/>
          <w:b/>
          <w:snapToGrid/>
          <w:color w:val="000000"/>
          <w:kern w:val="2"/>
          <w:sz w:val="24"/>
          <w:szCs w:val="24"/>
          <w:highlight w:val="none"/>
          <w:lang w:eastAsia="zh-CN"/>
        </w:rPr>
        <w:t>监理工程师</w:t>
      </w:r>
    </w:p>
    <w:p w14:paraId="6E64945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highlight w:val="none"/>
          <w:lang w:eastAsia="zh-CN"/>
        </w:rPr>
        <w:t>总监理工程师</w:t>
      </w:r>
      <w:r>
        <w:rPr>
          <w:rFonts w:hint="eastAsia" w:ascii="仿宋" w:hAnsi="仿宋" w:eastAsia="仿宋" w:cs="仿宋"/>
          <w:snapToGrid/>
          <w:color w:val="auto"/>
          <w:kern w:val="2"/>
          <w:sz w:val="24"/>
          <w:szCs w:val="24"/>
          <w:highlight w:val="none"/>
          <w:lang w:eastAsia="zh-CN"/>
        </w:rPr>
        <w:t>姓名：</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，身份证号码：</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w:t>
      </w:r>
    </w:p>
    <w:p w14:paraId="739CCB59">
      <w:pPr>
        <w:widowControl w:val="0"/>
        <w:kinsoku/>
        <w:autoSpaceDE/>
        <w:autoSpaceDN/>
        <w:adjustRightInd w:val="0"/>
        <w:snapToGrid w:val="0"/>
        <w:spacing w:line="400" w:lineRule="exact"/>
        <w:ind w:firstLine="477" w:firstLineChars="198"/>
        <w:jc w:val="both"/>
        <w:textAlignment w:val="auto"/>
        <w:rPr>
          <w:rFonts w:hint="default" w:ascii="仿宋" w:hAnsi="仿宋" w:eastAsia="仿宋" w:cs="仿宋"/>
          <w:b/>
          <w:snapToGrid/>
          <w:color w:val="000000"/>
          <w:kern w:val="2"/>
          <w:sz w:val="24"/>
          <w:szCs w:val="24"/>
          <w:highlight w:val="none"/>
          <w:lang w:val="en-US" w:eastAsia="zh-CN"/>
        </w:rPr>
      </w:pPr>
      <w:r>
        <w:rPr>
          <w:rFonts w:hint="eastAsia" w:ascii="仿宋" w:hAnsi="仿宋" w:eastAsia="仿宋" w:cs="仿宋"/>
          <w:b/>
          <w:snapToGrid/>
          <w:color w:val="000000"/>
          <w:kern w:val="2"/>
          <w:sz w:val="24"/>
          <w:szCs w:val="24"/>
          <w:highlight w:val="none"/>
          <w:lang w:eastAsia="zh-CN"/>
        </w:rPr>
        <w:t>五、</w:t>
      </w:r>
      <w:r>
        <w:rPr>
          <w:rFonts w:hint="eastAsia" w:ascii="仿宋" w:hAnsi="仿宋" w:eastAsia="仿宋" w:cs="仿宋"/>
          <w:b/>
          <w:snapToGrid/>
          <w:color w:val="000000"/>
          <w:kern w:val="2"/>
          <w:sz w:val="24"/>
          <w:szCs w:val="24"/>
          <w:highlight w:val="none"/>
          <w:lang w:val="en-US" w:eastAsia="zh-CN"/>
        </w:rPr>
        <w:t>付款方式</w:t>
      </w:r>
    </w:p>
    <w:p w14:paraId="59CD58D0">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1、在项目完工后 ，达到付款条件起 14 日内，支付合同总金额的 80.00%。</w:t>
      </w:r>
    </w:p>
    <w:p w14:paraId="0F666AF7">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2、在本项目工程竣工验收审计结束后 ，达到付款条件起 14 日内，支付合同总金额的 17.00%。</w:t>
      </w:r>
    </w:p>
    <w:p w14:paraId="25FF178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3、付款条件说明： 本项目缺陷责任期结束后 ，达到付款条件起 14 日内，支付合同总金额的 3.00%。</w:t>
      </w:r>
    </w:p>
    <w:p w14:paraId="4BE8D3CE">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highlight w:val="none"/>
          <w:lang w:eastAsia="zh-CN"/>
        </w:rPr>
        <w:t>4、支付方式：银行转账。</w:t>
      </w:r>
    </w:p>
    <w:p w14:paraId="5030C9A7">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highlight w:val="none"/>
          <w:lang w:eastAsia="zh-CN"/>
        </w:rPr>
        <w:t>六、期限</w:t>
      </w:r>
    </w:p>
    <w:p w14:paraId="5FC9E35F">
      <w:pPr>
        <w:widowControl w:val="0"/>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监理期限</w:t>
      </w:r>
      <w:r>
        <w:rPr>
          <w:rFonts w:hint="eastAsia" w:ascii="仿宋" w:hAnsi="仿宋" w:eastAsia="仿宋" w:cs="仿宋"/>
          <w:snapToGrid/>
          <w:color w:val="auto"/>
          <w:kern w:val="2"/>
          <w:sz w:val="24"/>
          <w:szCs w:val="24"/>
          <w:lang w:eastAsia="zh-CN"/>
        </w:rPr>
        <w:t>：</w:t>
      </w:r>
      <w:r>
        <w:rPr>
          <w:rFonts w:hint="eastAsia" w:ascii="仿宋" w:hAnsi="仿宋" w:eastAsia="仿宋" w:cs="仿宋"/>
          <w:snapToGrid/>
          <w:kern w:val="0"/>
          <w:sz w:val="24"/>
          <w:szCs w:val="24"/>
          <w:highlight w:val="none"/>
          <w:lang w:eastAsia="zh-CN"/>
        </w:rPr>
        <w:t>自签订合同之日起，至本项目竣工验收合格且缺陷责任期满止。</w:t>
      </w:r>
    </w:p>
    <w:p w14:paraId="3CBCE99A">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七、双方承诺</w:t>
      </w:r>
    </w:p>
    <w:p w14:paraId="39C67F36">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1. 监理人向委托人承诺，按照本合同约定提供监理与相关服务。</w:t>
      </w:r>
    </w:p>
    <w:p w14:paraId="64549D91">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2. 委托人向监理人承诺，按照本合同约定派遣相应的人员，提供房屋、资料、设备，并按本合同约定支付酬金。</w:t>
      </w:r>
    </w:p>
    <w:p w14:paraId="2B19707F">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b/>
          <w:snapToGrid/>
          <w:color w:val="000000"/>
          <w:kern w:val="2"/>
          <w:sz w:val="24"/>
          <w:szCs w:val="24"/>
          <w:lang w:eastAsia="zh-CN"/>
        </w:rPr>
        <w:t>八、</w:t>
      </w:r>
      <w:r>
        <w:rPr>
          <w:rFonts w:hint="eastAsia" w:ascii="仿宋" w:hAnsi="仿宋" w:eastAsia="仿宋" w:cs="仿宋"/>
          <w:snapToGrid/>
          <w:color w:val="000000"/>
          <w:kern w:val="0"/>
          <w:sz w:val="24"/>
          <w:szCs w:val="24"/>
          <w:lang w:eastAsia="zh-CN"/>
        </w:rPr>
        <w:t>本合同经双方签名盖章或盖章后生效。</w:t>
      </w:r>
    </w:p>
    <w:p w14:paraId="5D5BA25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lang w:eastAsia="zh-CN"/>
        </w:rPr>
      </w:pPr>
      <w:r>
        <w:rPr>
          <w:rFonts w:hint="eastAsia" w:ascii="仿宋" w:hAnsi="仿宋" w:eastAsia="仿宋" w:cs="仿宋"/>
          <w:b/>
          <w:snapToGrid/>
          <w:color w:val="000000"/>
          <w:kern w:val="2"/>
          <w:sz w:val="24"/>
          <w:szCs w:val="24"/>
          <w:lang w:eastAsia="zh-CN"/>
        </w:rPr>
        <w:t>九、</w:t>
      </w:r>
      <w:r>
        <w:rPr>
          <w:rFonts w:hint="eastAsia" w:ascii="仿宋" w:hAnsi="仿宋" w:eastAsia="仿宋" w:cs="仿宋"/>
          <w:snapToGrid/>
          <w:color w:val="000000"/>
          <w:kern w:val="0"/>
          <w:sz w:val="24"/>
          <w:szCs w:val="24"/>
          <w:lang w:eastAsia="zh-CN"/>
        </w:rPr>
        <w:t>本合同一</w:t>
      </w:r>
      <w:r>
        <w:rPr>
          <w:rFonts w:hint="eastAsia" w:ascii="仿宋" w:hAnsi="仿宋" w:eastAsia="仿宋" w:cs="仿宋"/>
          <w:snapToGrid/>
          <w:color w:val="auto"/>
          <w:kern w:val="0"/>
          <w:sz w:val="24"/>
          <w:szCs w:val="24"/>
          <w:lang w:eastAsia="zh-CN"/>
        </w:rPr>
        <w:t>式</w:t>
      </w:r>
      <w:r>
        <w:rPr>
          <w:rFonts w:hint="eastAsia" w:ascii="仿宋" w:hAnsi="仿宋" w:eastAsia="仿宋" w:cs="仿宋"/>
          <w:snapToGrid/>
          <w:color w:val="auto"/>
          <w:kern w:val="0"/>
          <w:sz w:val="24"/>
          <w:szCs w:val="24"/>
          <w:u w:val="single"/>
          <w:lang w:val="en-US" w:eastAsia="zh-CN"/>
        </w:rPr>
        <w:t xml:space="preserve">   </w:t>
      </w:r>
      <w:r>
        <w:rPr>
          <w:rFonts w:hint="eastAsia" w:ascii="仿宋" w:hAnsi="仿宋" w:eastAsia="仿宋" w:cs="仿宋"/>
          <w:snapToGrid/>
          <w:color w:val="auto"/>
          <w:kern w:val="0"/>
          <w:sz w:val="24"/>
          <w:szCs w:val="24"/>
          <w:lang w:eastAsia="zh-CN"/>
        </w:rPr>
        <w:t>份，具有同等法律效力，双方各执</w:t>
      </w:r>
      <w:r>
        <w:rPr>
          <w:rFonts w:hint="eastAsia" w:ascii="仿宋" w:hAnsi="仿宋" w:eastAsia="仿宋" w:cs="仿宋"/>
          <w:snapToGrid/>
          <w:color w:val="auto"/>
          <w:kern w:val="0"/>
          <w:sz w:val="24"/>
          <w:szCs w:val="24"/>
          <w:u w:val="single"/>
          <w:lang w:val="en-US" w:eastAsia="zh-CN"/>
        </w:rPr>
        <w:t xml:space="preserve">    </w:t>
      </w:r>
      <w:r>
        <w:rPr>
          <w:rFonts w:hint="eastAsia" w:ascii="仿宋" w:hAnsi="仿宋" w:eastAsia="仿宋" w:cs="仿宋"/>
          <w:snapToGrid/>
          <w:color w:val="auto"/>
          <w:kern w:val="0"/>
          <w:sz w:val="24"/>
          <w:szCs w:val="24"/>
          <w:lang w:eastAsia="zh-CN"/>
        </w:rPr>
        <w:t>份。</w:t>
      </w:r>
    </w:p>
    <w:p w14:paraId="6980AC8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highlight w:val="yellow"/>
          <w:lang w:eastAsia="zh-CN"/>
        </w:rPr>
      </w:pPr>
      <w:r>
        <w:rPr>
          <w:rFonts w:hint="eastAsia" w:ascii="仿宋" w:hAnsi="仿宋" w:eastAsia="仿宋" w:cs="仿宋"/>
          <w:b/>
          <w:snapToGrid/>
          <w:color w:val="auto"/>
          <w:kern w:val="2"/>
          <w:sz w:val="24"/>
          <w:szCs w:val="24"/>
          <w:lang w:eastAsia="zh-CN"/>
        </w:rPr>
        <w:t>十、</w:t>
      </w:r>
      <w:r>
        <w:rPr>
          <w:rFonts w:hint="eastAsia" w:ascii="仿宋" w:hAnsi="仿宋" w:eastAsia="仿宋" w:cs="仿宋"/>
          <w:bCs/>
          <w:snapToGrid/>
          <w:color w:val="auto"/>
          <w:kern w:val="2"/>
          <w:sz w:val="24"/>
          <w:szCs w:val="24"/>
          <w:lang w:eastAsia="zh-CN"/>
        </w:rPr>
        <w:t>签订日期：</w:t>
      </w:r>
      <w:r>
        <w:rPr>
          <w:rFonts w:hint="eastAsia" w:ascii="仿宋" w:hAnsi="仿宋" w:eastAsia="仿宋" w:cs="仿宋"/>
          <w:bCs/>
          <w:snapToGrid/>
          <w:color w:val="auto"/>
          <w:kern w:val="2"/>
          <w:sz w:val="24"/>
          <w:szCs w:val="24"/>
          <w:u w:val="single"/>
          <w:lang w:val="en-US" w:eastAsia="zh-CN"/>
        </w:rPr>
        <w:t xml:space="preserve">    </w:t>
      </w:r>
      <w:r>
        <w:rPr>
          <w:rFonts w:hint="eastAsia" w:ascii="仿宋" w:hAnsi="仿宋" w:eastAsia="仿宋" w:cs="仿宋"/>
          <w:bCs/>
          <w:snapToGrid/>
          <w:color w:val="auto"/>
          <w:kern w:val="0"/>
          <w:sz w:val="24"/>
          <w:szCs w:val="24"/>
          <w:u w:val="single"/>
          <w:lang w:eastAsia="zh-CN"/>
        </w:rPr>
        <w:t>年</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月</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日</w:t>
      </w:r>
    </w:p>
    <w:p w14:paraId="328CAC27">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（以下无正文）</w:t>
      </w:r>
    </w:p>
    <w:p w14:paraId="5117BFB0">
      <w:pPr>
        <w:widowControl w:val="0"/>
        <w:kinsoku/>
        <w:autoSpaceDE/>
        <w:autoSpaceDN/>
        <w:adjustRightInd w:val="0"/>
        <w:snapToGrid w:val="0"/>
        <w:spacing w:line="360" w:lineRule="auto"/>
        <w:ind w:firstLine="480" w:firstLineChars="200"/>
        <w:jc w:val="left"/>
        <w:textAlignment w:val="auto"/>
        <w:rPr>
          <w:rFonts w:hint="eastAsia" w:ascii="仿宋" w:hAnsi="仿宋" w:eastAsia="仿宋" w:cs="仿宋"/>
          <w:snapToGrid/>
          <w:color w:val="000000"/>
          <w:kern w:val="2"/>
          <w:sz w:val="24"/>
          <w:szCs w:val="24"/>
          <w:lang w:eastAsia="zh-CN"/>
        </w:rPr>
      </w:pPr>
    </w:p>
    <w:tbl>
      <w:tblPr>
        <w:tblStyle w:val="3"/>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5"/>
        <w:gridCol w:w="4535"/>
      </w:tblGrid>
      <w:tr w14:paraId="3EE0F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8" w:hRule="atLeast"/>
          <w:jc w:val="center"/>
        </w:trPr>
        <w:tc>
          <w:tcPr>
            <w:tcW w:w="4535" w:type="dxa"/>
            <w:tcBorders>
              <w:top w:val="nil"/>
              <w:left w:val="nil"/>
              <w:bottom w:val="nil"/>
              <w:right w:val="nil"/>
            </w:tcBorders>
            <w:noWrap w:val="0"/>
            <w:vAlign w:val="top"/>
          </w:tcPr>
          <w:p w14:paraId="5200F205">
            <w:pPr>
              <w:widowControl w:val="0"/>
              <w:tabs>
                <w:tab w:val="left" w:pos="5890"/>
                <w:tab w:val="left" w:leader="middleDot" w:pos="8108"/>
              </w:tabs>
              <w:kinsoku/>
              <w:autoSpaceDE/>
              <w:autoSpaceDN/>
              <w:adjustRightInd w:val="0"/>
              <w:snapToGrid w:val="0"/>
              <w:spacing w:line="221" w:lineRule="auto"/>
              <w:ind w:firstLine="380"/>
              <w:jc w:val="left"/>
              <w:textAlignment w:val="auto"/>
              <w:rPr>
                <w:rFonts w:hint="eastAsia" w:ascii="仿宋" w:hAnsi="仿宋" w:eastAsia="仿宋" w:cs="仿宋"/>
                <w:snapToGrid/>
                <w:color w:val="000000"/>
                <w:kern w:val="2"/>
                <w:sz w:val="24"/>
                <w:szCs w:val="24"/>
                <w:lang w:eastAsia="zh-CN"/>
              </w:rPr>
            </w:pPr>
          </w:p>
          <w:p w14:paraId="1A712A38">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委托人：合阳县住房和城乡建设局</w:t>
            </w:r>
          </w:p>
          <w:p w14:paraId="3012A79F">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p>
          <w:p w14:paraId="3F7CC3F7">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（盖章）</w:t>
            </w:r>
          </w:p>
          <w:p w14:paraId="2F67FCBF">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地址： 陕西省渭南市合阳县凤凰西街</w:t>
            </w:r>
          </w:p>
          <w:p w14:paraId="39A4DE6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6D9744AA">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17B3EF3D">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7A9CE55">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368A3C40">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71BCA6BC">
            <w:pPr>
              <w:widowControl w:val="0"/>
              <w:spacing w:before="240" w:after="60" w:line="324" w:lineRule="auto"/>
              <w:jc w:val="both"/>
              <w:outlineLvl w:val="0"/>
              <w:rPr>
                <w:rFonts w:hint="eastAsia" w:ascii="仿宋" w:hAnsi="仿宋" w:eastAsia="仿宋" w:cs="仿宋"/>
                <w:b/>
                <w:bCs/>
                <w:color w:val="000000"/>
                <w:kern w:val="2"/>
                <w:sz w:val="24"/>
                <w:szCs w:val="24"/>
                <w:lang w:val="en-US" w:eastAsia="zh-CN" w:bidi="ar-SA"/>
              </w:rPr>
            </w:pPr>
          </w:p>
        </w:tc>
        <w:tc>
          <w:tcPr>
            <w:tcW w:w="4535" w:type="dxa"/>
            <w:tcBorders>
              <w:top w:val="nil"/>
              <w:left w:val="nil"/>
              <w:bottom w:val="nil"/>
              <w:right w:val="nil"/>
            </w:tcBorders>
            <w:noWrap w:val="0"/>
            <w:vAlign w:val="top"/>
          </w:tcPr>
          <w:p w14:paraId="3E6FBB73">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监理人：     </w:t>
            </w:r>
          </w:p>
          <w:p w14:paraId="759D4C28">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（盖章）</w:t>
            </w:r>
          </w:p>
          <w:p w14:paraId="052645D1">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val="0"/>
                <w:bCs/>
                <w:color w:val="000000"/>
                <w:kern w:val="2"/>
                <w:sz w:val="24"/>
                <w:szCs w:val="24"/>
                <w:u w:val="single"/>
                <w:lang w:val="en-US" w:eastAsia="zh-CN" w:bidi="ar-SA"/>
              </w:rPr>
            </w:pPr>
            <w:r>
              <w:rPr>
                <w:rFonts w:hint="eastAsia" w:ascii="仿宋" w:hAnsi="仿宋" w:eastAsia="仿宋" w:cs="仿宋"/>
                <w:b w:val="0"/>
                <w:bCs w:val="0"/>
                <w:color w:val="000000"/>
                <w:kern w:val="2"/>
                <w:sz w:val="24"/>
                <w:szCs w:val="24"/>
                <w:lang w:val="en-US" w:eastAsia="zh-CN" w:bidi="ar-SA"/>
              </w:rPr>
              <w:t xml:space="preserve">地址：  </w:t>
            </w:r>
          </w:p>
          <w:p w14:paraId="33D453A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700C90E3">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07B4451">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115170BC">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电话：</w:t>
            </w:r>
            <w:r>
              <w:rPr>
                <w:rFonts w:hint="eastAsia" w:ascii="仿宋" w:hAnsi="仿宋" w:eastAsia="仿宋" w:cs="仿宋"/>
                <w:snapToGrid/>
                <w:color w:val="000000"/>
                <w:kern w:val="2"/>
                <w:sz w:val="24"/>
                <w:szCs w:val="24"/>
                <w:u w:val="single"/>
                <w:lang w:val="en-US" w:eastAsia="zh-CN"/>
              </w:rPr>
              <w:t xml:space="preserve">              </w:t>
            </w:r>
          </w:p>
        </w:tc>
      </w:tr>
    </w:tbl>
    <w:p w14:paraId="095EFFCF">
      <w:pPr>
        <w:adjustRightInd w:val="0"/>
        <w:snapToGrid w:val="0"/>
        <w:spacing w:line="360" w:lineRule="auto"/>
        <w:rPr>
          <w:rFonts w:hint="eastAsia" w:ascii="仿宋" w:hAnsi="仿宋" w:eastAsia="仿宋" w:cs="仿宋"/>
          <w:b/>
          <w:color w:val="000000"/>
          <w:sz w:val="24"/>
          <w:szCs w:val="24"/>
        </w:rPr>
        <w:sectPr>
          <w:footerReference r:id="rId3" w:type="default"/>
          <w:pgSz w:w="11906" w:h="16838"/>
          <w:pgMar w:top="1440" w:right="1800" w:bottom="1440" w:left="1800" w:header="851" w:footer="992" w:gutter="0"/>
          <w:cols w:space="720" w:num="1"/>
          <w:docGrid w:type="lines" w:linePitch="312" w:charSpace="0"/>
        </w:sectPr>
      </w:pPr>
    </w:p>
    <w:p w14:paraId="620A0964">
      <w:pPr>
        <w:keepNext/>
        <w:keepLines/>
        <w:widowControl w:val="0"/>
        <w:spacing w:before="260" w:after="260" w:line="360" w:lineRule="auto"/>
        <w:jc w:val="center"/>
        <w:outlineLvl w:val="1"/>
        <w:rPr>
          <w:rFonts w:hint="eastAsia" w:ascii="仿宋" w:hAnsi="仿宋" w:eastAsia="仿宋" w:cs="仿宋"/>
          <w:b/>
          <w:bCs/>
          <w:kern w:val="2"/>
          <w:sz w:val="24"/>
          <w:szCs w:val="24"/>
          <w:lang w:val="en-US" w:eastAsia="zh-CN" w:bidi="ar-SA"/>
        </w:rPr>
      </w:pPr>
      <w:bookmarkStart w:id="0" w:name="_Toc398890925"/>
      <w:r>
        <w:rPr>
          <w:rFonts w:hint="eastAsia" w:ascii="仿宋" w:hAnsi="仿宋" w:eastAsia="仿宋" w:cs="仿宋"/>
          <w:b/>
          <w:bCs/>
          <w:kern w:val="2"/>
          <w:sz w:val="24"/>
          <w:szCs w:val="24"/>
          <w:lang w:val="en-US" w:eastAsia="zh-CN" w:bidi="ar-SA"/>
        </w:rPr>
        <w:t>第二部分   通用合同条款</w:t>
      </w:r>
      <w:bookmarkEnd w:id="0"/>
    </w:p>
    <w:p w14:paraId="5AEF254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第一条</w:t>
      </w:r>
      <w:r>
        <w:rPr>
          <w:rFonts w:hint="eastAsia" w:ascii="仿宋" w:hAnsi="仿宋" w:eastAsia="仿宋" w:cs="仿宋"/>
          <w:kern w:val="2"/>
          <w:sz w:val="24"/>
          <w:szCs w:val="24"/>
          <w:lang w:val="en-US" w:eastAsia="zh-CN" w:bidi="ar-SA"/>
        </w:rPr>
        <w:t xml:space="preserve"> 下列名词和用语，除上下文另有规定外，具有本条所赋予的涵义：</w:t>
      </w:r>
    </w:p>
    <w:p w14:paraId="3BF04F0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1、“委托人”指承担工程建设项目直接建设管理责任，委托监理业务的法人或其合法继承人。</w:t>
      </w:r>
    </w:p>
    <w:p w14:paraId="4E5EDF3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2、“监理人”指受委托人委托，提供监理服务的法人或其合法继承人。</w:t>
      </w:r>
    </w:p>
    <w:p w14:paraId="77497A8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3、“承包人”指与委托人（委托人）签订了施工合同，承担工程施工的法人或其合法继承人。</w:t>
      </w:r>
    </w:p>
    <w:p w14:paraId="5375B91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4、“监理机构”指监理人派驻工程现场直接开展监理业务的组织，由总监理工程师、监理工程师和监理员以及其他人员组成。</w:t>
      </w:r>
    </w:p>
    <w:p w14:paraId="06568EDD">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5、“监理项目”是指委托人委托监理人实施建设监理的工程建设项目。</w:t>
      </w:r>
    </w:p>
    <w:p w14:paraId="02EDC60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6、“服务”是指监理人根据监理合同约定所承担的各项工作，包括正常服务和附加服务。</w:t>
      </w:r>
    </w:p>
    <w:p w14:paraId="4CBD112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7、“正常服务”指监理人按照合同约定的监理范围、内容和期限所提供的服务。</w:t>
      </w:r>
    </w:p>
    <w:p w14:paraId="267B7262">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8、“附加服务”指监理人为委托人提供正常服务以外的服务。</w:t>
      </w:r>
    </w:p>
    <w:p w14:paraId="2C4F7C4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9、“服务酬金”指本合同中监理人完成“正常服务”、“附加服务”应得到的正常服务酬金和附加服务酬金。</w:t>
      </w:r>
    </w:p>
    <w:p w14:paraId="4D5B8AB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10、“天”指日历天。</w:t>
      </w:r>
    </w:p>
    <w:p w14:paraId="04AF09D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11、“现场”指监理项目实施的场所。</w:t>
      </w:r>
    </w:p>
    <w:p w14:paraId="2E6D63A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第二条</w:t>
      </w:r>
      <w:r>
        <w:rPr>
          <w:rFonts w:hint="eastAsia" w:ascii="仿宋" w:hAnsi="仿宋" w:eastAsia="仿宋" w:cs="仿宋"/>
          <w:kern w:val="2"/>
          <w:sz w:val="24"/>
          <w:szCs w:val="24"/>
          <w:lang w:val="en-US" w:eastAsia="zh-CN" w:bidi="ar-SA"/>
        </w:rPr>
        <w:t xml:space="preserve"> 本合同适用的语言文字为汉语文字。</w:t>
      </w:r>
    </w:p>
    <w:p w14:paraId="0A28319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 w:name="_Toc257382660"/>
      <w:r>
        <w:rPr>
          <w:rFonts w:hint="eastAsia" w:ascii="仿宋" w:hAnsi="仿宋" w:eastAsia="仿宋" w:cs="仿宋"/>
          <w:b/>
          <w:snapToGrid/>
          <w:kern w:val="2"/>
          <w:sz w:val="24"/>
          <w:szCs w:val="24"/>
          <w:lang w:eastAsia="zh-CN"/>
        </w:rPr>
        <w:t>监理依据</w:t>
      </w:r>
      <w:bookmarkEnd w:id="1"/>
    </w:p>
    <w:p w14:paraId="33F79AB4">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第三条</w:t>
      </w:r>
      <w:r>
        <w:rPr>
          <w:rFonts w:hint="eastAsia" w:ascii="仿宋" w:hAnsi="仿宋" w:eastAsia="仿宋" w:cs="仿宋"/>
          <w:kern w:val="2"/>
          <w:sz w:val="24"/>
          <w:szCs w:val="24"/>
          <w:lang w:val="en-US" w:eastAsia="zh-CN" w:bidi="ar-SA"/>
        </w:rPr>
        <w:t xml:space="preserve">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44B0025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2" w:name="_Toc257382661"/>
      <w:r>
        <w:rPr>
          <w:rFonts w:hint="eastAsia" w:ascii="仿宋" w:hAnsi="仿宋" w:eastAsia="仿宋" w:cs="仿宋"/>
          <w:b/>
          <w:snapToGrid/>
          <w:kern w:val="2"/>
          <w:sz w:val="24"/>
          <w:szCs w:val="24"/>
          <w:lang w:eastAsia="zh-CN"/>
        </w:rPr>
        <w:t>通知和联系</w:t>
      </w:r>
      <w:bookmarkEnd w:id="2"/>
    </w:p>
    <w:p w14:paraId="7BC48FCC">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第四条</w:t>
      </w:r>
      <w:r>
        <w:rPr>
          <w:rFonts w:hint="eastAsia" w:ascii="仿宋" w:hAnsi="仿宋" w:eastAsia="仿宋" w:cs="仿宋"/>
          <w:kern w:val="2"/>
          <w:sz w:val="24"/>
          <w:szCs w:val="24"/>
          <w:lang w:val="en-US" w:eastAsia="zh-CN" w:bidi="ar-SA"/>
        </w:rPr>
        <w:t xml:space="preserve"> 委托人应指定一名联系人，负责与监理机构联系。更换联系人时，应提前通知监理人。</w:t>
      </w:r>
    </w:p>
    <w:p w14:paraId="14EB22E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第五条</w:t>
      </w:r>
      <w:r>
        <w:rPr>
          <w:rFonts w:hint="eastAsia" w:ascii="仿宋" w:hAnsi="仿宋" w:eastAsia="仿宋" w:cs="仿宋"/>
          <w:kern w:val="2"/>
          <w:sz w:val="24"/>
          <w:szCs w:val="24"/>
          <w:lang w:val="en-US" w:eastAsia="zh-CN" w:bidi="ar-SA"/>
        </w:rPr>
        <w:t xml:space="preserve"> 在监理合同实施过程中，双方的联系均应以书面函件为准。在不做出紧急处理即可能导致安全、质量事故的情况下，可先以口头形式通知，并在48小时内补做书面通知。</w:t>
      </w:r>
    </w:p>
    <w:p w14:paraId="267518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第六条</w:t>
      </w:r>
      <w:r>
        <w:rPr>
          <w:rFonts w:hint="eastAsia" w:ascii="仿宋" w:hAnsi="仿宋" w:eastAsia="仿宋" w:cs="仿宋"/>
          <w:kern w:val="2"/>
          <w:sz w:val="24"/>
          <w:szCs w:val="24"/>
          <w:lang w:val="en-US" w:eastAsia="zh-CN" w:bidi="ar-SA"/>
        </w:rPr>
        <w:t xml:space="preserve"> 委托人对委托监理范围内工程项目实施的意见和决策，应通过监理机构下达；法律、法规另有规定的除外。</w:t>
      </w:r>
    </w:p>
    <w:p w14:paraId="090C878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3" w:name="_Toc257382662"/>
      <w:r>
        <w:rPr>
          <w:rFonts w:hint="eastAsia" w:ascii="仿宋" w:hAnsi="仿宋" w:eastAsia="仿宋" w:cs="仿宋"/>
          <w:b/>
          <w:snapToGrid/>
          <w:kern w:val="2"/>
          <w:sz w:val="24"/>
          <w:szCs w:val="24"/>
          <w:lang w:eastAsia="zh-CN"/>
        </w:rPr>
        <w:t>委托人的权利</w:t>
      </w:r>
      <w:bookmarkEnd w:id="3"/>
    </w:p>
    <w:p w14:paraId="60A877F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第七条</w:t>
      </w:r>
      <w:r>
        <w:rPr>
          <w:rFonts w:hint="eastAsia" w:ascii="仿宋" w:hAnsi="仿宋" w:eastAsia="仿宋" w:cs="仿宋"/>
          <w:kern w:val="2"/>
          <w:sz w:val="24"/>
          <w:szCs w:val="24"/>
          <w:lang w:val="en-US" w:eastAsia="zh-CN" w:bidi="ar-SA"/>
        </w:rPr>
        <w:t xml:space="preserve"> 委托人享有如下权利：</w:t>
      </w:r>
    </w:p>
    <w:p w14:paraId="5E659F4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1、对监理工作进行监督、检查，并提出撤换不能胜任监理工作人员的建议或要求；</w:t>
      </w:r>
    </w:p>
    <w:p w14:paraId="58D52B7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2、对工程建设中质量、安全、投资、进度方面的重大问题的决策权；</w:t>
      </w:r>
    </w:p>
    <w:p w14:paraId="126273C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3、核定监理人签发的工程计量、付款凭证；</w:t>
      </w:r>
    </w:p>
    <w:p w14:paraId="1CB4606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4、要求监理人提交监理月报、监理专题报告、监理工作报告和监理工作总结报告；</w:t>
      </w:r>
    </w:p>
    <w:p w14:paraId="6618B56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5、当监理人发生本合同专用条款约定的违约情形时，有权解除本合同。</w:t>
      </w:r>
    </w:p>
    <w:p w14:paraId="572C7A63">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4" w:name="_Toc257382663"/>
      <w:r>
        <w:rPr>
          <w:rFonts w:hint="eastAsia" w:ascii="仿宋" w:hAnsi="仿宋" w:eastAsia="仿宋" w:cs="仿宋"/>
          <w:b/>
          <w:snapToGrid/>
          <w:kern w:val="2"/>
          <w:sz w:val="24"/>
          <w:szCs w:val="24"/>
          <w:lang w:eastAsia="zh-CN"/>
        </w:rPr>
        <w:t>监理人的权利</w:t>
      </w:r>
      <w:bookmarkEnd w:id="4"/>
    </w:p>
    <w:p w14:paraId="6D2372E2">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第八条</w:t>
      </w:r>
      <w:r>
        <w:rPr>
          <w:rFonts w:hint="eastAsia" w:ascii="仿宋" w:hAnsi="仿宋" w:eastAsia="仿宋" w:cs="仿宋"/>
          <w:kern w:val="2"/>
          <w:sz w:val="24"/>
          <w:szCs w:val="24"/>
          <w:lang w:val="en-US" w:eastAsia="zh-CN" w:bidi="ar-SA"/>
        </w:rPr>
        <w:t xml:space="preserve"> 委托人赋予监理人如下工作权利：</w:t>
      </w:r>
    </w:p>
    <w:p w14:paraId="0582545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1、审查承包人拟选择的分包项目和分包人，报委托人批准；</w:t>
      </w:r>
    </w:p>
    <w:p w14:paraId="688B17E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2、审查承包人提交的施工组织设计、安全技术措施及专项施工方案等各类文件；</w:t>
      </w:r>
    </w:p>
    <w:p w14:paraId="7A521B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3、核查并签发施工图纸；</w:t>
      </w:r>
    </w:p>
    <w:p w14:paraId="434FAD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4、签发合同项目开工令、暂停施工指示，但应事先征得委托人同意；签发进场通知、复工通知；</w:t>
      </w:r>
    </w:p>
    <w:p w14:paraId="6BB17CB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5、审核和签发工程计量、付款凭证；</w:t>
      </w:r>
    </w:p>
    <w:p w14:paraId="79F4E79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6、核查承包人现场工作人员数量及相应岗位资格，有权要求承包人撤换不称职的现场工作人员；</w:t>
      </w:r>
    </w:p>
    <w:p w14:paraId="66EA315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7、发现承包人使用的施工设备影响工程质量或进度时，有权要求承包人增加或更换施工设备；</w:t>
      </w:r>
    </w:p>
    <w:p w14:paraId="282ACD3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8、当委托人发生本合同专用条款约定的违约情形时，有权解除本合同；</w:t>
      </w:r>
    </w:p>
    <w:p w14:paraId="28DA1A6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9、专用合同条款约定的其他权利。</w:t>
      </w:r>
    </w:p>
    <w:p w14:paraId="6264D66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5" w:name="_Toc257382664"/>
      <w:r>
        <w:rPr>
          <w:rFonts w:hint="eastAsia" w:ascii="仿宋" w:hAnsi="仿宋" w:eastAsia="仿宋" w:cs="仿宋"/>
          <w:b/>
          <w:snapToGrid/>
          <w:kern w:val="2"/>
          <w:sz w:val="24"/>
          <w:szCs w:val="24"/>
          <w:lang w:eastAsia="zh-CN"/>
        </w:rPr>
        <w:t>委托人的义务</w:t>
      </w:r>
      <w:bookmarkEnd w:id="5"/>
    </w:p>
    <w:p w14:paraId="326222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第九条</w:t>
      </w:r>
      <w:r>
        <w:rPr>
          <w:rFonts w:hint="eastAsia" w:ascii="仿宋" w:hAnsi="仿宋" w:eastAsia="仿宋" w:cs="仿宋"/>
          <w:kern w:val="2"/>
          <w:sz w:val="24"/>
          <w:szCs w:val="24"/>
          <w:lang w:val="en-US" w:eastAsia="zh-CN" w:bidi="ar-SA"/>
        </w:rPr>
        <w:t xml:space="preserve"> 工程建设外部环境的协调工作。</w:t>
      </w:r>
    </w:p>
    <w:p w14:paraId="1D5566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第十条</w:t>
      </w:r>
      <w:r>
        <w:rPr>
          <w:rFonts w:hint="eastAsia" w:ascii="仿宋" w:hAnsi="仿宋" w:eastAsia="仿宋" w:cs="仿宋"/>
          <w:kern w:val="2"/>
          <w:sz w:val="24"/>
          <w:szCs w:val="24"/>
          <w:lang w:val="en-US" w:eastAsia="zh-CN" w:bidi="ar-SA"/>
        </w:rPr>
        <w:t xml:space="preserve"> 按专用合同条款约定的时间、数量、方式，免费向监理机构提供开展监理服务的有关本工程建设的资料。</w:t>
      </w:r>
    </w:p>
    <w:p w14:paraId="5E7E731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在专用合同条款约定的时间内，就监理机构书面提交并要求作出决定的问题作出书面决定，并及时送达监理机构。超过约定的时间，监理机构未收到委托人的书面决定，且委托人未说明理由，监理机构可认为委托人对其提出的事宜已无不同意见，无须再作确认。</w:t>
      </w:r>
    </w:p>
    <w:p w14:paraId="2EB11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第十二条</w:t>
      </w:r>
      <w:r>
        <w:rPr>
          <w:rFonts w:hint="eastAsia" w:ascii="仿宋" w:hAnsi="仿宋" w:eastAsia="仿宋" w:cs="仿宋"/>
          <w:kern w:val="2"/>
          <w:sz w:val="24"/>
          <w:szCs w:val="24"/>
          <w:lang w:val="en-US" w:eastAsia="zh-CN" w:bidi="ar-SA"/>
        </w:rPr>
        <w:t xml:space="preserve"> 与承包人签订的施工合同中明确其赋予监理人的权限，并在工程开工前将监理单位、总监理工程师通知承包人。</w:t>
      </w:r>
    </w:p>
    <w:p w14:paraId="6A33B5E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第十三条</w:t>
      </w:r>
      <w:r>
        <w:rPr>
          <w:rFonts w:hint="eastAsia" w:ascii="仿宋" w:hAnsi="仿宋" w:eastAsia="仿宋" w:cs="仿宋"/>
          <w:kern w:val="2"/>
          <w:sz w:val="24"/>
          <w:szCs w:val="24"/>
          <w:lang w:val="en-US" w:eastAsia="zh-CN" w:bidi="ar-SA"/>
        </w:rPr>
        <w:t xml:space="preserve"> 提供监理人员在现场的工作和生活条件，具体内容在专用合同条款中明确。如果委托人不能提供上述条件时，应按实际发生费用给予监理人补偿。</w:t>
      </w:r>
    </w:p>
    <w:p w14:paraId="7C9958C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第十四条</w:t>
      </w:r>
      <w:r>
        <w:rPr>
          <w:rFonts w:hint="eastAsia" w:ascii="仿宋" w:hAnsi="仿宋" w:eastAsia="仿宋" w:cs="仿宋"/>
          <w:kern w:val="2"/>
          <w:sz w:val="24"/>
          <w:szCs w:val="24"/>
          <w:lang w:val="en-US" w:eastAsia="zh-CN" w:bidi="ar-SA"/>
        </w:rPr>
        <w:t xml:space="preserve"> 按本合同约定及时、足额支付监理服务酬金。</w:t>
      </w:r>
    </w:p>
    <w:p w14:paraId="708BC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第十五条</w:t>
      </w:r>
      <w:r>
        <w:rPr>
          <w:rFonts w:hint="eastAsia" w:ascii="仿宋" w:hAnsi="仿宋" w:eastAsia="仿宋" w:cs="仿宋"/>
          <w:kern w:val="2"/>
          <w:sz w:val="24"/>
          <w:szCs w:val="24"/>
          <w:lang w:val="en-US" w:eastAsia="zh-CN" w:bidi="ar-SA"/>
        </w:rPr>
        <w:t xml:space="preserve"> 为监理人指定具有检验、试验资质的机构并承担检验、试验相关费用。</w:t>
      </w:r>
    </w:p>
    <w:p w14:paraId="7C2DDA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第十六条</w:t>
      </w:r>
      <w:r>
        <w:rPr>
          <w:rFonts w:hint="eastAsia" w:ascii="仿宋" w:hAnsi="仿宋" w:eastAsia="仿宋" w:cs="仿宋"/>
          <w:kern w:val="2"/>
          <w:sz w:val="24"/>
          <w:szCs w:val="24"/>
          <w:lang w:val="en-US" w:eastAsia="zh-CN" w:bidi="ar-SA"/>
        </w:rPr>
        <w:t xml:space="preserve"> 应当维护监理机构工作的独立性，不干涉监理机构正常开展监理业务，不擅自作出有悖于监理机构在合同授权范围内所作出的指示和决定；未经监理机构签字确认，不得支付工程款。</w:t>
      </w:r>
    </w:p>
    <w:p w14:paraId="4FB25B4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第十七条</w:t>
      </w:r>
      <w:r>
        <w:rPr>
          <w:rFonts w:hint="eastAsia" w:ascii="仿宋" w:hAnsi="仿宋" w:eastAsia="仿宋" w:cs="仿宋"/>
          <w:kern w:val="2"/>
          <w:sz w:val="24"/>
          <w:szCs w:val="24"/>
          <w:lang w:val="en-US" w:eastAsia="zh-CN" w:bidi="ar-SA"/>
        </w:rPr>
        <w:t xml:space="preserve"> 为监理人员投保人身意外伤害险和第三者责任险。如要求监理人自己投保，则应同意监理人将投保的费用计入报价中。</w:t>
      </w:r>
    </w:p>
    <w:p w14:paraId="302600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第十八条</w:t>
      </w:r>
      <w:r>
        <w:rPr>
          <w:rFonts w:hint="eastAsia" w:ascii="仿宋" w:hAnsi="仿宋" w:eastAsia="仿宋" w:cs="仿宋"/>
          <w:kern w:val="2"/>
          <w:sz w:val="24"/>
          <w:szCs w:val="24"/>
          <w:lang w:val="en-US" w:eastAsia="zh-CN" w:bidi="ar-SA"/>
        </w:rPr>
        <w:t xml:space="preserve"> 将投保工程险的保险合同提供给监理人作为工程合同管理的一部分。</w:t>
      </w:r>
    </w:p>
    <w:p w14:paraId="358804E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第十九条</w:t>
      </w:r>
      <w:r>
        <w:rPr>
          <w:rFonts w:hint="eastAsia" w:ascii="仿宋" w:hAnsi="仿宋" w:eastAsia="仿宋" w:cs="仿宋"/>
          <w:kern w:val="2"/>
          <w:sz w:val="24"/>
          <w:szCs w:val="24"/>
          <w:lang w:val="en-US" w:eastAsia="zh-CN" w:bidi="ar-SA"/>
        </w:rPr>
        <w:t xml:space="preserve"> 未经监理人同意，不得将监理人用于本工程监理服务的任何文件直接或间接用于其他工程建设之中。</w:t>
      </w:r>
    </w:p>
    <w:p w14:paraId="50A672B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6" w:name="_Toc257382665"/>
      <w:r>
        <w:rPr>
          <w:rFonts w:hint="eastAsia" w:ascii="仿宋" w:hAnsi="仿宋" w:eastAsia="仿宋" w:cs="仿宋"/>
          <w:b/>
          <w:snapToGrid/>
          <w:kern w:val="2"/>
          <w:sz w:val="24"/>
          <w:szCs w:val="24"/>
          <w:lang w:eastAsia="zh-CN"/>
        </w:rPr>
        <w:t>监理人的义务</w:t>
      </w:r>
      <w:bookmarkEnd w:id="6"/>
    </w:p>
    <w:p w14:paraId="4ED830CA">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第二十条</w:t>
      </w:r>
      <w:r>
        <w:rPr>
          <w:rFonts w:hint="eastAsia" w:ascii="仿宋" w:hAnsi="仿宋" w:eastAsia="仿宋" w:cs="仿宋"/>
          <w:kern w:val="2"/>
          <w:sz w:val="24"/>
          <w:szCs w:val="24"/>
          <w:lang w:val="en-US" w:eastAsia="zh-CN" w:bidi="ar-SA"/>
        </w:rPr>
        <w:t xml:space="preserve"> 本着“守法、诚信、公正、科学”的原则，按照专用合同条款约定的监理服务内容为委托人提供优质服务。</w:t>
      </w:r>
    </w:p>
    <w:p w14:paraId="29DA08B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第二十一条</w:t>
      </w:r>
      <w:r>
        <w:rPr>
          <w:rFonts w:hint="eastAsia" w:ascii="仿宋" w:hAnsi="仿宋" w:eastAsia="仿宋" w:cs="仿宋"/>
          <w:kern w:val="2"/>
          <w:sz w:val="24"/>
          <w:szCs w:val="24"/>
          <w:lang w:val="en-US" w:eastAsia="zh-CN" w:bidi="ar-SA"/>
        </w:rPr>
        <w:t xml:space="preserve"> 在专用合同条款约定的时间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7AABBA0E">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第二十二条</w:t>
      </w:r>
      <w:r>
        <w:rPr>
          <w:rFonts w:hint="eastAsia" w:ascii="仿宋" w:hAnsi="仿宋" w:eastAsia="仿宋" w:cs="仿宋"/>
          <w:kern w:val="2"/>
          <w:sz w:val="24"/>
          <w:szCs w:val="24"/>
          <w:lang w:val="en-US" w:eastAsia="zh-CN" w:bidi="ar-SA"/>
        </w:rPr>
        <w:t xml:space="preserve"> 发现设计文件不符合有关规定或合同约定时，应向委托人报告。</w:t>
      </w:r>
    </w:p>
    <w:p w14:paraId="4E25A1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第二十三条</w:t>
      </w:r>
      <w:r>
        <w:rPr>
          <w:rFonts w:hint="eastAsia" w:ascii="仿宋" w:hAnsi="仿宋" w:eastAsia="仿宋" w:cs="仿宋"/>
          <w:kern w:val="2"/>
          <w:sz w:val="24"/>
          <w:szCs w:val="24"/>
          <w:lang w:val="en-US" w:eastAsia="zh-CN" w:bidi="ar-SA"/>
        </w:rPr>
        <w:t xml:space="preserve"> 核验建筑材料、建筑构配件和设备质量，检查、检验并确认工程的施工质量；检查施工安全生产情况。发现存在质量、安全事故隐患，或发生质量、安全事故，应按有关规定及时采取相应的监理措施。</w:t>
      </w:r>
    </w:p>
    <w:p w14:paraId="413E1E8B">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第二十四条</w:t>
      </w:r>
      <w:r>
        <w:rPr>
          <w:rFonts w:hint="eastAsia" w:ascii="仿宋" w:hAnsi="仿宋" w:eastAsia="仿宋" w:cs="仿宋"/>
          <w:kern w:val="2"/>
          <w:sz w:val="24"/>
          <w:szCs w:val="24"/>
          <w:lang w:val="en-US" w:eastAsia="zh-CN" w:bidi="ar-SA"/>
        </w:rPr>
        <w:t xml:space="preserve"> 监督、检查工程施工进度。</w:t>
      </w:r>
    </w:p>
    <w:p w14:paraId="52948B8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第二十五条</w:t>
      </w:r>
      <w:r>
        <w:rPr>
          <w:rFonts w:hint="eastAsia" w:ascii="仿宋" w:hAnsi="仿宋" w:eastAsia="仿宋" w:cs="仿宋"/>
          <w:kern w:val="2"/>
          <w:sz w:val="24"/>
          <w:szCs w:val="24"/>
          <w:lang w:val="en-US" w:eastAsia="zh-CN" w:bidi="ar-SA"/>
        </w:rPr>
        <w:t xml:space="preserve"> 按照委托人签订的工程保险合同，做好施工现场工程保险合同的管理。协助委托人向保险公司及时提供一切必要的材料和证据。</w:t>
      </w:r>
    </w:p>
    <w:p w14:paraId="507A20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第二十六条</w:t>
      </w:r>
      <w:r>
        <w:rPr>
          <w:rFonts w:hint="eastAsia" w:ascii="仿宋" w:hAnsi="仿宋" w:eastAsia="仿宋" w:cs="仿宋"/>
          <w:kern w:val="2"/>
          <w:sz w:val="24"/>
          <w:szCs w:val="24"/>
          <w:lang w:val="en-US" w:eastAsia="zh-CN" w:bidi="ar-SA"/>
        </w:rPr>
        <w:t xml:space="preserve"> 协调施工合同各方之间的关系。</w:t>
      </w:r>
    </w:p>
    <w:p w14:paraId="5A39C17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第二十七条</w:t>
      </w:r>
      <w:r>
        <w:rPr>
          <w:rFonts w:hint="eastAsia" w:ascii="仿宋" w:hAnsi="仿宋" w:eastAsia="仿宋" w:cs="仿宋"/>
          <w:kern w:val="2"/>
          <w:sz w:val="24"/>
          <w:szCs w:val="24"/>
          <w:lang w:val="en-US" w:eastAsia="zh-CN" w:bidi="ar-SA"/>
        </w:rPr>
        <w:t xml:space="preserve"> 按照施工作业程序，采取旁站、巡视、跟踪检验和平行检验等方法实施监理。需要旁站的重要部位和关键工序在专用合同条款中约定。</w:t>
      </w:r>
    </w:p>
    <w:p w14:paraId="12CED4A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第二十八条</w:t>
      </w:r>
      <w:r>
        <w:rPr>
          <w:rFonts w:hint="eastAsia" w:ascii="仿宋" w:hAnsi="仿宋" w:eastAsia="仿宋" w:cs="仿宋"/>
          <w:kern w:val="2"/>
          <w:sz w:val="24"/>
          <w:szCs w:val="24"/>
          <w:lang w:val="en-US" w:eastAsia="zh-CN" w:bidi="ar-SA"/>
        </w:rPr>
        <w:t xml:space="preserve"> 及时做好工程施工过程中各种监理信息的收集、整理和归档，并保证现场记录、试验、检验、检查等资料的完整和真实。</w:t>
      </w:r>
    </w:p>
    <w:p w14:paraId="3720A74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第二十九条</w:t>
      </w:r>
      <w:r>
        <w:rPr>
          <w:rFonts w:hint="eastAsia" w:ascii="仿宋" w:hAnsi="仿宋" w:eastAsia="仿宋" w:cs="仿宋"/>
          <w:kern w:val="2"/>
          <w:sz w:val="24"/>
          <w:szCs w:val="24"/>
          <w:lang w:val="en-US" w:eastAsia="zh-CN" w:bidi="ar-SA"/>
        </w:rPr>
        <w:t xml:space="preserve"> 编制《监理日志》，并应向委托人提交监理月报、监理专题报告、监理工作报告和监理工作总结报告。</w:t>
      </w:r>
    </w:p>
    <w:p w14:paraId="2AD3E2D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第三十条</w:t>
      </w:r>
      <w:r>
        <w:rPr>
          <w:rFonts w:hint="eastAsia" w:ascii="仿宋" w:hAnsi="仿宋" w:eastAsia="仿宋" w:cs="仿宋"/>
          <w:kern w:val="2"/>
          <w:sz w:val="24"/>
          <w:szCs w:val="24"/>
          <w:lang w:val="en-US" w:eastAsia="zh-CN" w:bidi="ar-SA"/>
        </w:rPr>
        <w:t xml:space="preserve"> 按有关规定参加工程验收，做好相关配合工作。委托人委托监理人主持的分部工程验收由专用合同条款约定。</w:t>
      </w:r>
    </w:p>
    <w:p w14:paraId="4689674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第三十一条</w:t>
      </w:r>
      <w:r>
        <w:rPr>
          <w:rFonts w:hint="eastAsia" w:ascii="仿宋" w:hAnsi="仿宋" w:eastAsia="仿宋" w:cs="仿宋"/>
          <w:kern w:val="2"/>
          <w:sz w:val="24"/>
          <w:szCs w:val="24"/>
          <w:lang w:val="en-US" w:eastAsia="zh-CN" w:bidi="ar-SA"/>
        </w:rPr>
        <w:t xml:space="preserve">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15CAA3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7" w:name="_Toc257382666"/>
      <w:r>
        <w:rPr>
          <w:rFonts w:hint="eastAsia" w:ascii="仿宋" w:hAnsi="仿宋" w:eastAsia="仿宋" w:cs="仿宋"/>
          <w:b/>
          <w:snapToGrid/>
          <w:kern w:val="2"/>
          <w:sz w:val="24"/>
          <w:szCs w:val="24"/>
          <w:lang w:eastAsia="zh-CN"/>
        </w:rPr>
        <w:t>监理服务酬金</w:t>
      </w:r>
      <w:bookmarkEnd w:id="7"/>
    </w:p>
    <w:p w14:paraId="45D39020">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第三十二条</w:t>
      </w:r>
      <w:r>
        <w:rPr>
          <w:rFonts w:hint="eastAsia" w:ascii="仿宋" w:hAnsi="仿宋" w:eastAsia="仿宋" w:cs="仿宋"/>
          <w:kern w:val="2"/>
          <w:sz w:val="24"/>
          <w:szCs w:val="24"/>
          <w:lang w:val="en-US" w:eastAsia="zh-CN" w:bidi="ar-SA"/>
        </w:rPr>
        <w:t xml:space="preserve"> 监理正常服务监理酬金的支付时间和支付方式在专用合同条款中约定。</w:t>
      </w:r>
    </w:p>
    <w:p w14:paraId="6D480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第三十三条</w:t>
      </w:r>
      <w:r>
        <w:rPr>
          <w:rFonts w:hint="eastAsia" w:ascii="仿宋" w:hAnsi="仿宋" w:eastAsia="仿宋" w:cs="仿宋"/>
          <w:kern w:val="2"/>
          <w:sz w:val="24"/>
          <w:szCs w:val="24"/>
          <w:lang w:val="en-US" w:eastAsia="zh-CN" w:bidi="ar-SA"/>
        </w:rPr>
        <w:t xml:space="preserve"> 除不可抗力外，有下列情形之一且由此引起监理工作量增加或服务期限延长，均应视为监理机构的附加服务，监理人应得到监理附加服务酬金。</w:t>
      </w:r>
    </w:p>
    <w:p w14:paraId="782B544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1、由于委托人、第三方责任、设计变更及不良地质条件等非监理人原因致使正常的监理服务受到阻碍或延误；</w:t>
      </w:r>
    </w:p>
    <w:p w14:paraId="61B8C8CE">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2、在本合同履行过程中，委托人要求监理机构完成监理合同约定范围和内容以外的服务；</w:t>
      </w:r>
    </w:p>
    <w:p w14:paraId="1CA2761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3、由于非监理人原因暂停或终止监理业务时，其善后工作或恢复执行监理业务的工作。</w:t>
      </w:r>
    </w:p>
    <w:p w14:paraId="75E57D5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监理人完成附加服务应得到的酬金，按专用合同条款约定的方法或监理补充协议计取和支付。</w:t>
      </w:r>
    </w:p>
    <w:p w14:paraId="066A50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第三十四条</w:t>
      </w:r>
      <w:r>
        <w:rPr>
          <w:rFonts w:hint="eastAsia" w:ascii="仿宋" w:hAnsi="仿宋" w:eastAsia="仿宋" w:cs="仿宋"/>
          <w:kern w:val="2"/>
          <w:sz w:val="24"/>
          <w:szCs w:val="24"/>
          <w:lang w:val="en-US" w:eastAsia="zh-CN" w:bidi="ar-SA"/>
        </w:rPr>
        <w:t xml:space="preserve"> 国家有关法律、法规、规章和监理酬金标准发生变化时，应按有关规定调整监理服务酬金。</w:t>
      </w:r>
    </w:p>
    <w:p w14:paraId="756BF2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第三十五条</w:t>
      </w:r>
      <w:r>
        <w:rPr>
          <w:rFonts w:hint="eastAsia" w:ascii="仿宋" w:hAnsi="仿宋" w:eastAsia="仿宋" w:cs="仿宋"/>
          <w:kern w:val="2"/>
          <w:sz w:val="24"/>
          <w:szCs w:val="24"/>
          <w:lang w:val="en-US" w:eastAsia="zh-CN" w:bidi="ar-SA"/>
        </w:rPr>
        <w:t xml:space="preserve"> 委托人对监理人申请支付的监理酬金项目及金额有异议时，应当在收到监理人支付申请书7天内向监理人发出异议通知，由双方协商解决。7天内未发出异议通知，则按通用合同条款第三十二条、第三十三条、三十四条的约定支付。</w:t>
      </w:r>
    </w:p>
    <w:p w14:paraId="4975DED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8" w:name="_Toc257382667"/>
      <w:r>
        <w:rPr>
          <w:rFonts w:hint="eastAsia" w:ascii="仿宋" w:hAnsi="仿宋" w:eastAsia="仿宋" w:cs="仿宋"/>
          <w:b/>
          <w:snapToGrid/>
          <w:kern w:val="2"/>
          <w:sz w:val="24"/>
          <w:szCs w:val="24"/>
          <w:lang w:eastAsia="zh-CN"/>
        </w:rPr>
        <w:t>合同变更与终止</w:t>
      </w:r>
      <w:bookmarkEnd w:id="8"/>
    </w:p>
    <w:p w14:paraId="382E900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第三十六条</w:t>
      </w:r>
      <w:r>
        <w:rPr>
          <w:rFonts w:hint="eastAsia" w:ascii="仿宋" w:hAnsi="仿宋" w:eastAsia="仿宋" w:cs="仿宋"/>
          <w:kern w:val="2"/>
          <w:sz w:val="24"/>
          <w:szCs w:val="24"/>
          <w:lang w:val="en-US" w:eastAsia="zh-CN" w:bidi="ar-SA"/>
        </w:rPr>
        <w:t xml:space="preserve"> 因工程建设计划调整、较大的工程设计变更、不良地质条件等非监理人原因导致本合同约定的服务范围、内容和服务形式发生较大变化时，双方对监理服务酬金计取、监理服务期限等有关合同条款应当充分协商，签订监理补充协议。</w:t>
      </w:r>
    </w:p>
    <w:p w14:paraId="2EB323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第三十七条</w:t>
      </w:r>
      <w:r>
        <w:rPr>
          <w:rFonts w:hint="eastAsia" w:ascii="仿宋" w:hAnsi="仿宋" w:eastAsia="仿宋" w:cs="仿宋"/>
          <w:kern w:val="2"/>
          <w:sz w:val="24"/>
          <w:szCs w:val="24"/>
          <w:lang w:val="en-US" w:eastAsia="zh-CN" w:bidi="ar-SA"/>
        </w:rPr>
        <w:t xml:space="preserve">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2903459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第三十八条</w:t>
      </w:r>
      <w:r>
        <w:rPr>
          <w:rFonts w:hint="eastAsia" w:ascii="仿宋" w:hAnsi="仿宋" w:eastAsia="仿宋" w:cs="仿宋"/>
          <w:kern w:val="2"/>
          <w:sz w:val="24"/>
          <w:szCs w:val="24"/>
          <w:lang w:val="en-US" w:eastAsia="zh-CN" w:bidi="ar-SA"/>
        </w:rPr>
        <w:t xml:space="preserve"> 在监理服务期内，由于国家政策致使工程建设计划重大调整，或不可抗力致使合同不能履行时，双方协商解决因合同终止所产生的遗留问题。</w:t>
      </w:r>
    </w:p>
    <w:p w14:paraId="657B4C46">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第三十九条</w:t>
      </w:r>
      <w:r>
        <w:rPr>
          <w:rFonts w:hint="eastAsia" w:ascii="仿宋" w:hAnsi="仿宋" w:eastAsia="仿宋" w:cs="仿宋"/>
          <w:kern w:val="2"/>
          <w:sz w:val="24"/>
          <w:szCs w:val="24"/>
          <w:lang w:val="en-US" w:eastAsia="zh-CN" w:bidi="ar-SA"/>
        </w:rPr>
        <w:t xml:space="preserve"> 本合同在监理期限届满并结清监理服务酬金后即终止。</w:t>
      </w:r>
    </w:p>
    <w:p w14:paraId="7BDC70A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9" w:name="_Toc257382668"/>
      <w:r>
        <w:rPr>
          <w:rFonts w:hint="eastAsia" w:ascii="仿宋" w:hAnsi="仿宋" w:eastAsia="仿宋" w:cs="仿宋"/>
          <w:b/>
          <w:snapToGrid/>
          <w:kern w:val="2"/>
          <w:sz w:val="24"/>
          <w:szCs w:val="24"/>
          <w:lang w:eastAsia="zh-CN"/>
        </w:rPr>
        <w:t>违约责任</w:t>
      </w:r>
      <w:bookmarkEnd w:id="9"/>
    </w:p>
    <w:p w14:paraId="24931015">
      <w:pPr>
        <w:widowControl w:val="0"/>
        <w:spacing w:line="360" w:lineRule="auto"/>
        <w:ind w:firstLine="479" w:firstLineChars="199"/>
        <w:jc w:val="both"/>
        <w:rPr>
          <w:rFonts w:hint="eastAsia" w:ascii="仿宋" w:hAnsi="仿宋" w:eastAsia="仿宋" w:cs="仿宋"/>
          <w:b/>
          <w:kern w:val="2"/>
          <w:sz w:val="24"/>
          <w:szCs w:val="24"/>
          <w:lang w:val="en-US" w:eastAsia="zh-CN" w:bidi="ar-SA"/>
        </w:rPr>
      </w:pPr>
    </w:p>
    <w:p w14:paraId="4FE5F4D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第四十条</w:t>
      </w:r>
      <w:r>
        <w:rPr>
          <w:rFonts w:hint="eastAsia" w:ascii="仿宋" w:hAnsi="仿宋" w:eastAsia="仿宋" w:cs="仿宋"/>
          <w:kern w:val="2"/>
          <w:sz w:val="24"/>
          <w:szCs w:val="24"/>
          <w:lang w:val="en-US" w:eastAsia="zh-CN" w:bidi="ar-SA"/>
        </w:rPr>
        <w:t xml:space="preserve"> 委托人未履行合同条款第十条、第十一条、第十三条、第十四条、第十五条、第十七条、第十九条约定的义务和责任，除按专用合同条款约定向监理人支付违约金外，还应继续履行合同约定的义务和责任。</w:t>
      </w:r>
    </w:p>
    <w:p w14:paraId="03D421A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第四十一条</w:t>
      </w:r>
      <w:r>
        <w:rPr>
          <w:rFonts w:hint="eastAsia" w:ascii="仿宋" w:hAnsi="仿宋" w:eastAsia="仿宋" w:cs="仿宋"/>
          <w:kern w:val="2"/>
          <w:sz w:val="24"/>
          <w:szCs w:val="24"/>
          <w:lang w:val="en-US" w:eastAsia="zh-CN" w:bidi="ar-SA"/>
        </w:rPr>
        <w:t xml:space="preserve"> 委托人未按合同条款第三十二条、第三十三条、第三十四条约定支付监理服务酬金，除按专用合同条款约定向监理人支付逾期付款违约金外，还应继续履行合同约定的支付义务。</w:t>
      </w:r>
    </w:p>
    <w:p w14:paraId="3AA42342">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第四十二条</w:t>
      </w:r>
      <w:r>
        <w:rPr>
          <w:rFonts w:hint="eastAsia" w:ascii="仿宋" w:hAnsi="仿宋" w:eastAsia="仿宋" w:cs="仿宋"/>
          <w:kern w:val="2"/>
          <w:sz w:val="24"/>
          <w:szCs w:val="24"/>
          <w:lang w:val="en-US" w:eastAsia="zh-CN" w:bidi="ar-SA"/>
        </w:rPr>
        <w:t xml:space="preserve">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bookmarkStart w:id="10" w:name="_Toc257382669"/>
    </w:p>
    <w:p w14:paraId="09D2F05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10"/>
    </w:p>
    <w:p w14:paraId="4993350A">
      <w:pPr>
        <w:widowControl w:val="0"/>
        <w:kinsoku/>
        <w:autoSpaceDE/>
        <w:autoSpaceDN/>
        <w:adjustRightInd/>
        <w:snapToGrid/>
        <w:spacing w:before="120" w:after="120" w:line="360" w:lineRule="auto"/>
        <w:jc w:val="left"/>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第四十三条</w:t>
      </w:r>
      <w:r>
        <w:rPr>
          <w:rFonts w:hint="eastAsia" w:ascii="仿宋" w:hAnsi="仿宋" w:eastAsia="仿宋" w:cs="仿宋"/>
          <w:snapToGrid/>
          <w:kern w:val="2"/>
          <w:sz w:val="24"/>
          <w:szCs w:val="24"/>
          <w:lang w:eastAsia="zh-CN"/>
        </w:rPr>
        <w:t xml:space="preserve">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221A53A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第四十四条</w:t>
      </w:r>
      <w:r>
        <w:rPr>
          <w:rFonts w:hint="eastAsia" w:ascii="仿宋" w:hAnsi="仿宋" w:eastAsia="仿宋" w:cs="仿宋"/>
          <w:kern w:val="2"/>
          <w:sz w:val="24"/>
          <w:szCs w:val="24"/>
          <w:lang w:val="en-US" w:eastAsia="zh-CN" w:bidi="ar-SA"/>
        </w:rPr>
        <w:t xml:space="preserve"> 在争议协商、调解、仲裁或起诉过程中，双方仍应继续履行本合同约定的责任和义务。</w:t>
      </w:r>
    </w:p>
    <w:p w14:paraId="72C3EC28">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1" w:name="_Toc257382670"/>
      <w:r>
        <w:rPr>
          <w:rFonts w:hint="eastAsia" w:ascii="仿宋" w:hAnsi="仿宋" w:eastAsia="仿宋" w:cs="仿宋"/>
          <w:b/>
          <w:snapToGrid/>
          <w:kern w:val="2"/>
          <w:sz w:val="24"/>
          <w:szCs w:val="24"/>
          <w:lang w:eastAsia="zh-CN"/>
        </w:rPr>
        <w:t>其他</w:t>
      </w:r>
      <w:bookmarkEnd w:id="11"/>
    </w:p>
    <w:p w14:paraId="0411DA3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第四十五条</w:t>
      </w:r>
      <w:r>
        <w:rPr>
          <w:rFonts w:hint="eastAsia" w:ascii="仿宋" w:hAnsi="仿宋" w:eastAsia="仿宋" w:cs="仿宋"/>
          <w:kern w:val="2"/>
          <w:sz w:val="24"/>
          <w:szCs w:val="24"/>
          <w:lang w:val="en-US" w:eastAsia="zh-CN" w:bidi="ar-SA"/>
        </w:rPr>
        <w:t xml:space="preserve"> 委托人可以对监理人提出并落实的合理化建议给予奖励。奖励办法在专用合同条款中约定。</w:t>
      </w:r>
      <w:bookmarkStart w:id="12" w:name="_Toc398890926"/>
      <w:r>
        <w:rPr>
          <w:rFonts w:hint="eastAsia" w:ascii="仿宋" w:hAnsi="仿宋" w:eastAsia="仿宋" w:cs="仿宋"/>
          <w:kern w:val="2"/>
          <w:sz w:val="24"/>
          <w:szCs w:val="24"/>
          <w:lang w:val="en-US" w:eastAsia="zh-CN" w:bidi="ar-SA"/>
        </w:rPr>
        <w:br w:type="page"/>
      </w:r>
      <w:r>
        <w:rPr>
          <w:rFonts w:hint="eastAsia" w:ascii="仿宋" w:hAnsi="仿宋" w:eastAsia="仿宋" w:cs="仿宋"/>
          <w:kern w:val="2"/>
          <w:sz w:val="24"/>
          <w:szCs w:val="24"/>
          <w:lang w:val="en-US" w:eastAsia="zh-CN" w:bidi="ar-SA"/>
        </w:rPr>
        <w:t>第二部分   专用合同条款</w:t>
      </w:r>
      <w:bookmarkEnd w:id="12"/>
      <w:bookmarkStart w:id="13" w:name="_Toc257382673"/>
    </w:p>
    <w:p w14:paraId="4866563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委托人的权利</w:t>
      </w:r>
      <w:bookmarkEnd w:id="13"/>
    </w:p>
    <w:p w14:paraId="4E8956D0">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4" w:name="_Toc257382674"/>
      <w:r>
        <w:rPr>
          <w:rFonts w:hint="eastAsia" w:ascii="仿宋" w:hAnsi="仿宋" w:eastAsia="仿宋" w:cs="仿宋"/>
          <w:kern w:val="2"/>
          <w:sz w:val="24"/>
          <w:szCs w:val="24"/>
          <w:lang w:val="en-US" w:eastAsia="zh-CN" w:bidi="ar-SA"/>
        </w:rPr>
        <w:t>第七条</w:t>
      </w:r>
    </w:p>
    <w:p w14:paraId="2EBB4E1A">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1、委托人提出撤换不能胜任监理工作人员的建议或要求时，监理人应认真研究，并按委托人的建议或要求执行。</w:t>
      </w:r>
    </w:p>
    <w:p w14:paraId="056A05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5、当监理人发生下列违约情形时，委托人有权解除合同：</w:t>
      </w:r>
    </w:p>
    <w:p w14:paraId="6872F680">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5.1、将承接的业务全部转让他人，或者将其承接的业务肢解以后分别转让他人的；</w:t>
      </w:r>
    </w:p>
    <w:p w14:paraId="18BA6E8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5.2、没有正当理由不履行全部或部分义务，经委托人催告后，仍不履行的；</w:t>
      </w:r>
    </w:p>
    <w:p w14:paraId="526332A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5.3、监理人延迟履行合同业务，使委托人不能按期实现合同目的的；</w:t>
      </w:r>
    </w:p>
    <w:p w14:paraId="15CE16C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5.4、因监理人失误或违约行为，使委托人造成较大损失的；</w:t>
      </w:r>
    </w:p>
    <w:p w14:paraId="6FC3360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5.5、与本项目的施工单位以及建筑材料、构配件和设备供应单位有隶属关系或其他利害关系的；</w:t>
      </w:r>
    </w:p>
    <w:p w14:paraId="7864896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5.6、与相关单位串通，损害委托人利益，降低工程质量的；</w:t>
      </w:r>
    </w:p>
    <w:p w14:paraId="64C824B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5.7、有弄虚作假行为的；</w:t>
      </w:r>
    </w:p>
    <w:p w14:paraId="2362355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5.8、未按照投标文件中承诺投入主要资源的；</w:t>
      </w:r>
    </w:p>
    <w:p w14:paraId="35A81E57">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5.9、未经委托人同意擅自更换总监理工程师、副总监理工程师的；</w:t>
      </w:r>
    </w:p>
    <w:p w14:paraId="0985D33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5.10、监理工程师未按水利部及国家有关规定监理的；</w:t>
      </w:r>
    </w:p>
    <w:p w14:paraId="598E0DA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5.11、其它损害委托人利益的行为的。</w:t>
      </w:r>
    </w:p>
    <w:p w14:paraId="1743D4B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监理人的权利</w:t>
      </w:r>
      <w:bookmarkEnd w:id="14"/>
    </w:p>
    <w:p w14:paraId="22C4BDB3">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5" w:name="_Toc257382675"/>
      <w:r>
        <w:rPr>
          <w:rFonts w:hint="eastAsia" w:ascii="仿宋" w:hAnsi="仿宋" w:eastAsia="仿宋" w:cs="仿宋"/>
          <w:kern w:val="2"/>
          <w:sz w:val="24"/>
          <w:szCs w:val="24"/>
          <w:lang w:val="en-US" w:eastAsia="zh-CN" w:bidi="ar-SA"/>
        </w:rPr>
        <w:t>第八条 委托人赋予监理人如下权利：</w:t>
      </w:r>
    </w:p>
    <w:p w14:paraId="2197550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8、当委托人发生下列违约情形时，监理人有权解除合同：</w:t>
      </w:r>
    </w:p>
    <w:p w14:paraId="6D065937">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8.1、委托人未按合同规定向监理人支付监理报酬，导致监理人不能正常工作的；</w:t>
      </w:r>
    </w:p>
    <w:p w14:paraId="324120D6">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8.2、法律法规规定可以解除合同的其他情形。</w:t>
      </w:r>
    </w:p>
    <w:p w14:paraId="1A0BDDBB">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本条增加：</w:t>
      </w:r>
    </w:p>
    <w:p w14:paraId="6D4DA77F">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9、委托人赋予监理人的其他权利：</w:t>
      </w:r>
    </w:p>
    <w:p w14:paraId="66B9439A">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9.1、监督、检查施工过程及现场施工安全和环境保护情况；</w:t>
      </w:r>
    </w:p>
    <w:p w14:paraId="161208C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9.2、监督、检查工程施工进度；</w:t>
      </w:r>
    </w:p>
    <w:p w14:paraId="322E7328">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9.3、检验施工项目的材料、构配件、工程设备的质量和工程施工质量；</w:t>
      </w:r>
    </w:p>
    <w:p w14:paraId="2CBDFB11">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9.4、处置施工中影响或造成工程质量、安全施工紧急情况；</w:t>
      </w:r>
    </w:p>
    <w:p w14:paraId="1695C52C">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9.5、处理合同违约、变更和索赔等合同实施中的问题；</w:t>
      </w:r>
    </w:p>
    <w:p w14:paraId="6694196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9.6、参与或协助委托人组织工程验收。工程完工验收通过后，签发工程移交证书；监督、检查工程保修情况，签发保修责任终止证书；</w:t>
      </w:r>
    </w:p>
    <w:p w14:paraId="0766981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9.7、主持施工合同各方之间关系的协调工作；</w:t>
      </w:r>
    </w:p>
    <w:p w14:paraId="62CB70D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9.8、解释采购合同文件。</w:t>
      </w:r>
    </w:p>
    <w:p w14:paraId="4A6EA41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10、监理人行使以下权利时，须经委托人批准：</w:t>
      </w:r>
    </w:p>
    <w:p w14:paraId="2212597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6" w:name="_Toc221951145"/>
      <w:r>
        <w:rPr>
          <w:rFonts w:hint="eastAsia" w:ascii="仿宋" w:hAnsi="仿宋" w:eastAsia="仿宋" w:cs="仿宋"/>
          <w:snapToGrid/>
          <w:kern w:val="2"/>
          <w:sz w:val="24"/>
          <w:szCs w:val="24"/>
          <w:lang w:eastAsia="zh-CN"/>
        </w:rPr>
        <w:t>10.1、批准工程的分包；</w:t>
      </w:r>
      <w:bookmarkEnd w:id="16"/>
    </w:p>
    <w:p w14:paraId="20C5EB0D">
      <w:pPr>
        <w:widowControl w:val="0"/>
        <w:kinsoku/>
        <w:autoSpaceDE/>
        <w:autoSpaceDN/>
        <w:adjustRightInd/>
        <w:snapToGrid/>
        <w:spacing w:line="360" w:lineRule="auto"/>
        <w:jc w:val="both"/>
        <w:textAlignment w:val="auto"/>
        <w:rPr>
          <w:rFonts w:hint="eastAsia" w:ascii="仿宋" w:hAnsi="仿宋" w:eastAsia="仿宋" w:cs="仿宋"/>
          <w:snapToGrid/>
          <w:color w:val="000000"/>
          <w:kern w:val="2"/>
          <w:sz w:val="24"/>
          <w:szCs w:val="24"/>
          <w:lang w:eastAsia="zh-CN"/>
        </w:rPr>
      </w:pPr>
      <w:bookmarkStart w:id="17" w:name="_Toc221951146"/>
      <w:r>
        <w:rPr>
          <w:rFonts w:hint="eastAsia" w:ascii="仿宋" w:hAnsi="仿宋" w:eastAsia="仿宋" w:cs="仿宋"/>
          <w:snapToGrid/>
          <w:kern w:val="2"/>
          <w:sz w:val="24"/>
          <w:szCs w:val="24"/>
          <w:lang w:eastAsia="zh-CN"/>
        </w:rPr>
        <w:t>10.2、</w:t>
      </w:r>
      <w:r>
        <w:rPr>
          <w:rFonts w:hint="eastAsia" w:ascii="仿宋" w:hAnsi="仿宋" w:eastAsia="仿宋" w:cs="仿宋"/>
          <w:snapToGrid/>
          <w:color w:val="000000"/>
          <w:kern w:val="2"/>
          <w:sz w:val="24"/>
          <w:szCs w:val="24"/>
          <w:lang w:eastAsia="zh-CN"/>
        </w:rPr>
        <w:t>批准承包人项目负责人和主要管理人员的更换；</w:t>
      </w:r>
    </w:p>
    <w:p w14:paraId="7B7AF7FE">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10.3、确定延长完工期限；</w:t>
      </w:r>
      <w:bookmarkEnd w:id="17"/>
    </w:p>
    <w:p w14:paraId="3CE4952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8" w:name="_Toc221951147"/>
      <w:r>
        <w:rPr>
          <w:rFonts w:hint="eastAsia" w:ascii="仿宋" w:hAnsi="仿宋" w:eastAsia="仿宋" w:cs="仿宋"/>
          <w:snapToGrid/>
          <w:kern w:val="2"/>
          <w:sz w:val="24"/>
          <w:szCs w:val="24"/>
          <w:lang w:eastAsia="zh-CN"/>
        </w:rPr>
        <w:t>10.4、作出暂停施工的指示；</w:t>
      </w:r>
    </w:p>
    <w:p w14:paraId="120158B5">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10.5、作出任何变更；</w:t>
      </w:r>
    </w:p>
    <w:p w14:paraId="638A7F1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10.6、批准暂列金额的使用；</w:t>
      </w:r>
      <w:bookmarkEnd w:id="18"/>
    </w:p>
    <w:p w14:paraId="6611558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10.7、作出索赔的处理；</w:t>
      </w:r>
    </w:p>
    <w:p w14:paraId="5973794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10.8、合同范围变更以及重大技术变更；</w:t>
      </w:r>
    </w:p>
    <w:p w14:paraId="2627DCE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10.9、采用新技术、新材料、新工艺；</w:t>
      </w:r>
    </w:p>
    <w:p w14:paraId="033FAC73">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10.10、签发工程移交证书和保修责任终止证书。</w:t>
      </w:r>
    </w:p>
    <w:p w14:paraId="50CCCD3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委托人的义务</w:t>
      </w:r>
      <w:bookmarkEnd w:id="15"/>
    </w:p>
    <w:p w14:paraId="77D9402C">
      <w:pPr>
        <w:widowControl w:val="0"/>
        <w:kinsoku/>
        <w:autoSpaceDE/>
        <w:autoSpaceDN/>
        <w:adjustRightInd/>
        <w:snapToGrid/>
        <w:spacing w:line="360" w:lineRule="auto"/>
        <w:ind w:firstLine="472" w:firstLineChars="196"/>
        <w:jc w:val="both"/>
        <w:textAlignment w:val="auto"/>
        <w:rPr>
          <w:rFonts w:hint="eastAsia" w:ascii="仿宋" w:hAnsi="仿宋" w:eastAsia="仿宋" w:cs="仿宋"/>
          <w:snapToGrid/>
          <w:kern w:val="2"/>
          <w:sz w:val="24"/>
          <w:szCs w:val="24"/>
          <w:lang w:eastAsia="zh-CN"/>
        </w:rPr>
      </w:pPr>
      <w:bookmarkStart w:id="19" w:name="_Toc257382676"/>
      <w:r>
        <w:rPr>
          <w:rFonts w:hint="eastAsia" w:ascii="仿宋" w:hAnsi="仿宋" w:eastAsia="仿宋" w:cs="仿宋"/>
          <w:b/>
          <w:snapToGrid/>
          <w:kern w:val="2"/>
          <w:sz w:val="24"/>
          <w:szCs w:val="24"/>
          <w:lang w:eastAsia="zh-CN"/>
        </w:rPr>
        <w:t xml:space="preserve">第十条 </w:t>
      </w:r>
      <w:r>
        <w:rPr>
          <w:rFonts w:hint="eastAsia" w:ascii="仿宋" w:hAnsi="仿宋" w:eastAsia="仿宋" w:cs="仿宋"/>
          <w:snapToGrid/>
          <w:kern w:val="2"/>
          <w:sz w:val="24"/>
          <w:szCs w:val="24"/>
          <w:lang w:eastAsia="zh-CN"/>
        </w:rPr>
        <w:t>委托人应当在双方约定的时间内，免费向监理人或监理机构提供与被监理工程有关的监理机构所需要的勘察设计、施工、设备材料采购等承包合同副本、设计文件（含设计图纸、变更、通知及技术要求等）其他有关资料。具体份数根据实际需要确定。凡委托人提供给监理人或监理机构的所有文件和资料，监理人或监理机构应在合同期满后或在委托人通知的时间内归还给委托人。委托人提供给监理人或监理机构的有保密要求的文件和资料，委托人应在文件和资料上注明，监理人或监理机构应按保密法有关规定和委托人的要求保存和使用。</w:t>
      </w:r>
    </w:p>
    <w:p w14:paraId="4F17D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委托人对监理机构书面提交并要求作出决定的事宜作出书面决定并送达的时限： </w:t>
      </w:r>
    </w:p>
    <w:p w14:paraId="06E5D61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一般文件</w:t>
      </w:r>
      <w:r>
        <w:rPr>
          <w:rFonts w:hint="eastAsia" w:ascii="仿宋" w:hAnsi="仿宋" w:eastAsia="仿宋" w:cs="仿宋"/>
          <w:kern w:val="2"/>
          <w:sz w:val="24"/>
          <w:szCs w:val="24"/>
          <w:u w:val="single"/>
          <w:lang w:val="en-US" w:eastAsia="zh-CN" w:bidi="ar-SA"/>
        </w:rPr>
        <w:t xml:space="preserve"> 3 </w:t>
      </w:r>
      <w:r>
        <w:rPr>
          <w:rFonts w:hint="eastAsia" w:ascii="仿宋" w:hAnsi="仿宋" w:eastAsia="仿宋" w:cs="仿宋"/>
          <w:kern w:val="2"/>
          <w:sz w:val="24"/>
          <w:szCs w:val="24"/>
          <w:lang w:val="en-US" w:eastAsia="zh-CN" w:bidi="ar-SA"/>
        </w:rPr>
        <w:t>天；紧急事项</w:t>
      </w:r>
      <w:r>
        <w:rPr>
          <w:rFonts w:hint="eastAsia" w:ascii="仿宋" w:hAnsi="仿宋" w:eastAsia="仿宋" w:cs="仿宋"/>
          <w:kern w:val="2"/>
          <w:sz w:val="24"/>
          <w:szCs w:val="24"/>
          <w:u w:val="single"/>
          <w:lang w:val="en-US" w:eastAsia="zh-CN" w:bidi="ar-SA"/>
        </w:rPr>
        <w:t>24</w:t>
      </w:r>
      <w:r>
        <w:rPr>
          <w:rFonts w:hint="eastAsia" w:ascii="仿宋" w:hAnsi="仿宋" w:eastAsia="仿宋" w:cs="仿宋"/>
          <w:kern w:val="2"/>
          <w:sz w:val="24"/>
          <w:szCs w:val="24"/>
          <w:lang w:val="en-US" w:eastAsia="zh-CN" w:bidi="ar-SA"/>
        </w:rPr>
        <w:t>小时，变更文件_</w:t>
      </w:r>
      <w:r>
        <w:rPr>
          <w:rFonts w:hint="eastAsia" w:ascii="仿宋" w:hAnsi="仿宋" w:eastAsia="仿宋" w:cs="仿宋"/>
          <w:kern w:val="2"/>
          <w:sz w:val="24"/>
          <w:szCs w:val="24"/>
          <w:u w:val="single"/>
          <w:lang w:val="en-US" w:eastAsia="zh-CN" w:bidi="ar-SA"/>
        </w:rPr>
        <w:t>7</w:t>
      </w:r>
      <w:r>
        <w:rPr>
          <w:rFonts w:hint="eastAsia" w:ascii="仿宋" w:hAnsi="仿宋" w:eastAsia="仿宋" w:cs="仿宋"/>
          <w:kern w:val="2"/>
          <w:sz w:val="24"/>
          <w:szCs w:val="24"/>
          <w:lang w:val="en-US" w:eastAsia="zh-CN" w:bidi="ar-SA"/>
        </w:rPr>
        <w:t>_天。</w:t>
      </w:r>
    </w:p>
    <w:p w14:paraId="39572D3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第十三条 </w:t>
      </w:r>
      <w:r>
        <w:rPr>
          <w:rFonts w:hint="eastAsia" w:ascii="仿宋" w:hAnsi="仿宋" w:eastAsia="仿宋" w:cs="仿宋"/>
          <w:snapToGrid/>
          <w:kern w:val="2"/>
          <w:sz w:val="24"/>
          <w:szCs w:val="24"/>
          <w:lang w:eastAsia="zh-CN"/>
        </w:rPr>
        <w:t>委托人不提供监理人员现场的办公和生活条件，相应的费用包含在监理费用中。</w:t>
      </w:r>
    </w:p>
    <w:p w14:paraId="5602C5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 xml:space="preserve">第十五条 </w:t>
      </w:r>
      <w:r>
        <w:rPr>
          <w:rFonts w:hint="eastAsia" w:ascii="仿宋" w:hAnsi="仿宋" w:eastAsia="仿宋" w:cs="仿宋"/>
          <w:kern w:val="2"/>
          <w:sz w:val="24"/>
          <w:szCs w:val="24"/>
          <w:lang w:val="en-US" w:eastAsia="zh-CN" w:bidi="ar-SA"/>
        </w:rPr>
        <w:t>监理人应在委托人指定的具有检验、试验资质的机构进行检验、试验，并将检验、试验相关费用计入监理费用中，委托人不再另行支付。</w:t>
      </w:r>
    </w:p>
    <w:p w14:paraId="41586D8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第十七条 </w:t>
      </w:r>
      <w:r>
        <w:rPr>
          <w:rFonts w:hint="eastAsia" w:ascii="仿宋" w:hAnsi="仿宋" w:eastAsia="仿宋" w:cs="仿宋"/>
          <w:snapToGrid/>
          <w:kern w:val="2"/>
          <w:sz w:val="24"/>
          <w:szCs w:val="24"/>
          <w:lang w:eastAsia="zh-CN"/>
        </w:rPr>
        <w:t>监理人应该为监理人员投保人身意外伤害险和第三者责任险，并将</w:t>
      </w:r>
      <w:bookmarkStart w:id="20" w:name="_Toc270944457"/>
      <w:r>
        <w:rPr>
          <w:rFonts w:hint="eastAsia" w:ascii="仿宋" w:hAnsi="仿宋" w:eastAsia="仿宋" w:cs="仿宋"/>
          <w:snapToGrid/>
          <w:kern w:val="2"/>
          <w:sz w:val="24"/>
          <w:szCs w:val="24"/>
          <w:lang w:eastAsia="zh-CN"/>
        </w:rPr>
        <w:t>投保的费用计入监理费用中，委托人不再另行支付。</w:t>
      </w:r>
      <w:bookmarkEnd w:id="20"/>
    </w:p>
    <w:p w14:paraId="157B919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监理人的义务</w:t>
      </w:r>
      <w:bookmarkEnd w:id="19"/>
    </w:p>
    <w:p w14:paraId="0D5433C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bookmarkStart w:id="21" w:name="_Toc257382677"/>
      <w:r>
        <w:rPr>
          <w:rFonts w:hint="eastAsia" w:ascii="仿宋" w:hAnsi="仿宋" w:eastAsia="仿宋" w:cs="仿宋"/>
          <w:snapToGrid/>
          <w:kern w:val="2"/>
          <w:sz w:val="24"/>
          <w:szCs w:val="24"/>
          <w:lang w:eastAsia="zh-CN"/>
        </w:rPr>
        <w:t>第二十条 监理服务内容：</w:t>
      </w:r>
      <w:r>
        <w:rPr>
          <w:rFonts w:hint="eastAsia" w:ascii="仿宋" w:hAnsi="仿宋" w:eastAsia="仿宋" w:cs="仿宋"/>
          <w:snapToGrid/>
          <w:kern w:val="2"/>
          <w:sz w:val="24"/>
          <w:szCs w:val="24"/>
          <w:u w:val="single"/>
          <w:lang w:eastAsia="zh-CN"/>
        </w:rPr>
        <w:t>该项目范围内全部监理服务工作。</w:t>
      </w:r>
    </w:p>
    <w:p w14:paraId="69BF7EE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具体包括：</w:t>
      </w:r>
      <w:r>
        <w:rPr>
          <w:rFonts w:hint="eastAsia" w:ascii="仿宋" w:hAnsi="仿宋" w:eastAsia="仿宋" w:cs="仿宋"/>
          <w:snapToGrid/>
          <w:kern w:val="2"/>
          <w:sz w:val="24"/>
          <w:szCs w:val="24"/>
          <w:u w:val="single"/>
          <w:lang w:eastAsia="zh-CN"/>
        </w:rPr>
        <w:t>对本工程监理项目的设计、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协助委托人完成相关部门的竣工验收等。监理人现场严格执行《陕西省建筑工地复工期间新型冠状病毒感染肺炎疫情防控暨施工安全指南》要求</w:t>
      </w:r>
      <w:r>
        <w:rPr>
          <w:rFonts w:hint="eastAsia" w:ascii="仿宋" w:hAnsi="仿宋" w:eastAsia="仿宋" w:cs="仿宋"/>
          <w:snapToGrid/>
          <w:kern w:val="2"/>
          <w:sz w:val="24"/>
          <w:szCs w:val="24"/>
          <w:lang w:eastAsia="zh-CN"/>
        </w:rPr>
        <w:t>。</w:t>
      </w:r>
    </w:p>
    <w:p w14:paraId="47F06C7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第二十一条 监理人应在监理合同生效后的</w:t>
      </w:r>
      <w:r>
        <w:rPr>
          <w:rFonts w:hint="eastAsia" w:ascii="仿宋" w:hAnsi="仿宋" w:eastAsia="仿宋" w:cs="仿宋"/>
          <w:kern w:val="2"/>
          <w:sz w:val="24"/>
          <w:szCs w:val="24"/>
          <w:u w:val="single"/>
          <w:lang w:val="en-US" w:eastAsia="zh-CN" w:bidi="ar-SA"/>
        </w:rPr>
        <w:t xml:space="preserve"> 7</w:t>
      </w:r>
      <w:r>
        <w:rPr>
          <w:rFonts w:hint="eastAsia" w:ascii="仿宋" w:hAnsi="仿宋" w:eastAsia="仿宋" w:cs="仿宋"/>
          <w:kern w:val="2"/>
          <w:sz w:val="24"/>
          <w:szCs w:val="24"/>
          <w:lang w:val="en-US" w:eastAsia="zh-CN" w:bidi="ar-SA"/>
        </w:rPr>
        <w:t>天内组建监理机构，并进驻现场。实施期间有变化的，应及时通知承包人。总监理工程师不得在本工程其他标段和其他工程中兼职。更换总监理工程师和其他主要监理人员应报委托人同意，总监理工程师离开现场须经委托人同意，并授权副总监理工程师代其行使权利。该副总监理工程师不得再次授权其他人行使总监理工程师权利。总监理工程师须保证每月驻现场时间不低于22天且不得影响工程施工。</w:t>
      </w:r>
    </w:p>
    <w:p w14:paraId="386721AB">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第二十七条 需旁站监理的工程重要部位是：重要隐蔽工程等（由监理人提出，报委托人审核批准后确定）。需旁站监理的关键工序（由监理人提出，报委托人审核批准后确定）。</w:t>
      </w:r>
    </w:p>
    <w:p w14:paraId="5571B2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第三十条 委托人委托监理人主持的分部工程验收：</w:t>
      </w:r>
      <w:r>
        <w:rPr>
          <w:rFonts w:hint="eastAsia" w:ascii="仿宋" w:hAnsi="仿宋" w:eastAsia="仿宋" w:cs="仿宋"/>
          <w:kern w:val="2"/>
          <w:sz w:val="24"/>
          <w:szCs w:val="24"/>
          <w:u w:val="single"/>
          <w:lang w:val="en-US" w:eastAsia="zh-CN" w:bidi="ar-SA"/>
        </w:rPr>
        <w:t>委托监理人主持全部分部工程验收。</w:t>
      </w:r>
    </w:p>
    <w:p w14:paraId="1A83676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监理服务酬金</w:t>
      </w:r>
      <w:bookmarkEnd w:id="21"/>
    </w:p>
    <w:p w14:paraId="357A9253">
      <w:pPr>
        <w:widowControl w:val="0"/>
        <w:kinsoku/>
        <w:autoSpaceDE/>
        <w:autoSpaceDN/>
        <w:adjustRightInd/>
        <w:snapToGrid/>
        <w:spacing w:line="360" w:lineRule="auto"/>
        <w:ind w:firstLine="540"/>
        <w:jc w:val="both"/>
        <w:textAlignment w:val="auto"/>
        <w:rPr>
          <w:rFonts w:hint="eastAsia" w:ascii="仿宋" w:hAnsi="仿宋" w:eastAsia="仿宋" w:cs="仿宋"/>
          <w:snapToGrid/>
          <w:kern w:val="2"/>
          <w:sz w:val="24"/>
          <w:szCs w:val="24"/>
          <w:lang w:eastAsia="zh-CN"/>
        </w:rPr>
      </w:pPr>
      <w:bookmarkStart w:id="22" w:name="_Toc257382678"/>
      <w:r>
        <w:rPr>
          <w:rFonts w:hint="eastAsia" w:ascii="仿宋" w:hAnsi="仿宋" w:eastAsia="仿宋" w:cs="仿宋"/>
          <w:snapToGrid/>
          <w:kern w:val="2"/>
          <w:sz w:val="24"/>
          <w:szCs w:val="24"/>
          <w:lang w:eastAsia="zh-CN"/>
        </w:rPr>
        <w:t>第三十二条 监理正常服务酬金支付方法：</w:t>
      </w:r>
    </w:p>
    <w:p w14:paraId="0C36A537">
      <w:pPr>
        <w:widowControl w:val="0"/>
        <w:kinsoku/>
        <w:autoSpaceDE/>
        <w:autoSpaceDN/>
        <w:adjustRightInd/>
        <w:snapToGrid/>
        <w:spacing w:line="360" w:lineRule="auto"/>
        <w:ind w:firstLine="540"/>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lang w:eastAsia="zh-CN"/>
        </w:rPr>
        <w:t>支付时</w:t>
      </w:r>
      <w:r>
        <w:rPr>
          <w:rFonts w:hint="eastAsia" w:ascii="仿宋" w:hAnsi="仿宋" w:eastAsia="仿宋" w:cs="仿宋"/>
          <w:snapToGrid/>
          <w:color w:val="auto"/>
          <w:kern w:val="2"/>
          <w:sz w:val="24"/>
          <w:szCs w:val="24"/>
          <w:highlight w:val="none"/>
          <w:lang w:eastAsia="zh-CN"/>
        </w:rPr>
        <w:t>间和方式为：</w:t>
      </w:r>
    </w:p>
    <w:p w14:paraId="02AB04ED">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highlight w:val="none"/>
          <w:lang w:val="en-US" w:eastAsia="zh-CN"/>
        </w:rPr>
      </w:pPr>
      <w:r>
        <w:rPr>
          <w:rFonts w:hint="eastAsia" w:ascii="仿宋" w:hAnsi="仿宋" w:eastAsia="仿宋" w:cs="仿宋"/>
          <w:snapToGrid/>
          <w:color w:val="auto"/>
          <w:kern w:val="2"/>
          <w:sz w:val="24"/>
          <w:szCs w:val="24"/>
          <w:highlight w:val="none"/>
          <w:lang w:eastAsia="zh-CN"/>
        </w:rPr>
        <w:t>监理费按照本项目施工中标合同价乘以</w:t>
      </w:r>
      <w:r>
        <w:rPr>
          <w:rFonts w:hint="eastAsia" w:ascii="仿宋" w:hAnsi="仿宋" w:eastAsia="仿宋" w:cs="仿宋"/>
          <w:snapToGrid/>
          <w:color w:val="auto"/>
          <w:kern w:val="2"/>
          <w:sz w:val="24"/>
          <w:szCs w:val="24"/>
          <w:highlight w:val="none"/>
          <w:lang w:val="en-US" w:eastAsia="zh-CN"/>
        </w:rPr>
        <w:t>监理费费率</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val="en-US" w:eastAsia="zh-CN"/>
        </w:rPr>
        <w:t>%据实结算；</w:t>
      </w:r>
    </w:p>
    <w:p w14:paraId="3E92EED7">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w:t>
      </w:r>
      <w:r>
        <w:rPr>
          <w:rFonts w:hint="eastAsia" w:ascii="仿宋" w:hAnsi="仿宋" w:eastAsia="仿宋" w:cs="仿宋"/>
          <w:snapToGrid/>
          <w:kern w:val="2"/>
          <w:sz w:val="24"/>
          <w:szCs w:val="24"/>
          <w:lang w:val="en-US" w:eastAsia="zh-CN"/>
        </w:rPr>
        <w:t>1</w:t>
      </w:r>
      <w:r>
        <w:rPr>
          <w:rFonts w:hint="eastAsia" w:ascii="仿宋" w:hAnsi="仿宋" w:eastAsia="仿宋" w:cs="仿宋"/>
          <w:snapToGrid/>
          <w:kern w:val="2"/>
          <w:sz w:val="24"/>
          <w:szCs w:val="24"/>
          <w:lang w:eastAsia="zh-CN"/>
        </w:rPr>
        <w:t>）在项目完工后 ，达到付款条件起 14 日内，支付合同总金额的 80.00%。</w:t>
      </w:r>
    </w:p>
    <w:p w14:paraId="3D5B53D6">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w:t>
      </w:r>
      <w:r>
        <w:rPr>
          <w:rFonts w:hint="eastAsia" w:ascii="仿宋" w:hAnsi="仿宋" w:eastAsia="仿宋" w:cs="仿宋"/>
          <w:snapToGrid/>
          <w:kern w:val="2"/>
          <w:sz w:val="24"/>
          <w:szCs w:val="24"/>
          <w:lang w:val="en-US" w:eastAsia="zh-CN"/>
        </w:rPr>
        <w:t>2</w:t>
      </w:r>
      <w:r>
        <w:rPr>
          <w:rFonts w:hint="eastAsia" w:ascii="仿宋" w:hAnsi="仿宋" w:eastAsia="仿宋" w:cs="仿宋"/>
          <w:snapToGrid/>
          <w:kern w:val="2"/>
          <w:sz w:val="24"/>
          <w:szCs w:val="24"/>
          <w:lang w:eastAsia="zh-CN"/>
        </w:rPr>
        <w:t>）在本项目工程竣工验收审计结束后 ，达到付款条件起 14 日内，支付合同总金额的 17.00%。</w:t>
      </w:r>
    </w:p>
    <w:p w14:paraId="0E2B7AF2">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w:t>
      </w:r>
      <w:r>
        <w:rPr>
          <w:rFonts w:hint="eastAsia" w:ascii="仿宋" w:hAnsi="仿宋" w:eastAsia="仿宋" w:cs="仿宋"/>
          <w:snapToGrid/>
          <w:kern w:val="2"/>
          <w:sz w:val="24"/>
          <w:szCs w:val="24"/>
          <w:lang w:val="en-US" w:eastAsia="zh-CN"/>
        </w:rPr>
        <w:t>3</w:t>
      </w:r>
      <w:r>
        <w:rPr>
          <w:rFonts w:hint="eastAsia" w:ascii="仿宋" w:hAnsi="仿宋" w:eastAsia="仿宋" w:cs="仿宋"/>
          <w:snapToGrid/>
          <w:kern w:val="2"/>
          <w:sz w:val="24"/>
          <w:szCs w:val="24"/>
          <w:lang w:eastAsia="zh-CN"/>
        </w:rPr>
        <w:t>）付款条件说明： 本项目缺陷责任期结束后 ，达到付款条件起 14 日内，支付合同总金额的 3.00%。</w:t>
      </w:r>
    </w:p>
    <w:p w14:paraId="037059A4">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w:t>
      </w:r>
      <w:r>
        <w:rPr>
          <w:rFonts w:hint="eastAsia" w:ascii="仿宋" w:hAnsi="仿宋" w:eastAsia="仿宋" w:cs="仿宋"/>
          <w:snapToGrid/>
          <w:kern w:val="2"/>
          <w:sz w:val="24"/>
          <w:szCs w:val="24"/>
          <w:lang w:val="en-US" w:eastAsia="zh-CN"/>
        </w:rPr>
        <w:t>4</w:t>
      </w:r>
      <w:r>
        <w:rPr>
          <w:rFonts w:hint="eastAsia" w:ascii="仿宋" w:hAnsi="仿宋" w:eastAsia="仿宋" w:cs="仿宋"/>
          <w:snapToGrid/>
          <w:kern w:val="2"/>
          <w:sz w:val="24"/>
          <w:szCs w:val="24"/>
          <w:lang w:eastAsia="zh-CN"/>
        </w:rPr>
        <w:t>）支付方式：银行转账。</w:t>
      </w:r>
    </w:p>
    <w:p w14:paraId="4AD731A3">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第三十三条 监理附加服务酬金的计取与支付方法：</w:t>
      </w:r>
    </w:p>
    <w:p w14:paraId="6BAAF416">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u w:val="single"/>
          <w:lang w:eastAsia="zh-CN"/>
        </w:rPr>
      </w:pPr>
      <w:r>
        <w:rPr>
          <w:rFonts w:hint="eastAsia" w:ascii="仿宋" w:hAnsi="仿宋" w:eastAsia="仿宋" w:cs="仿宋"/>
          <w:snapToGrid/>
          <w:kern w:val="2"/>
          <w:sz w:val="24"/>
          <w:szCs w:val="24"/>
          <w:lang w:eastAsia="zh-CN"/>
        </w:rPr>
        <w:t>1、计取方法为：</w:t>
      </w:r>
      <w:r>
        <w:rPr>
          <w:rFonts w:hint="eastAsia" w:ascii="仿宋" w:hAnsi="仿宋" w:eastAsia="仿宋" w:cs="仿宋"/>
          <w:snapToGrid/>
          <w:kern w:val="2"/>
          <w:sz w:val="24"/>
          <w:szCs w:val="24"/>
          <w:u w:val="single"/>
          <w:lang w:eastAsia="zh-CN"/>
        </w:rPr>
        <w:t xml:space="preserve">   /    </w:t>
      </w:r>
      <w:r>
        <w:rPr>
          <w:rFonts w:hint="eastAsia" w:ascii="仿宋" w:hAnsi="仿宋" w:eastAsia="仿宋" w:cs="仿宋"/>
          <w:snapToGrid/>
          <w:kern w:val="2"/>
          <w:sz w:val="24"/>
          <w:szCs w:val="24"/>
          <w:lang w:eastAsia="zh-CN"/>
        </w:rPr>
        <w:t>。</w:t>
      </w:r>
    </w:p>
    <w:p w14:paraId="13A64200">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2、在本合同履行的过程中，委托人要求监理机构完成监理合同约定范围和内容以外的服务，由双方签订补充协议约定相关服务酬金。</w:t>
      </w:r>
    </w:p>
    <w:p w14:paraId="049542DB">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违约责任</w:t>
      </w:r>
      <w:bookmarkEnd w:id="22"/>
    </w:p>
    <w:p w14:paraId="7E8F85E4">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23" w:name="_Toc257382679"/>
      <w:r>
        <w:rPr>
          <w:rFonts w:hint="eastAsia" w:ascii="仿宋" w:hAnsi="仿宋" w:eastAsia="仿宋" w:cs="仿宋"/>
          <w:kern w:val="2"/>
          <w:sz w:val="24"/>
          <w:szCs w:val="24"/>
          <w:lang w:val="en-US" w:eastAsia="zh-CN" w:bidi="ar-SA"/>
        </w:rPr>
        <w:t>第四十条 委托人违约，应支付给监理人违约金。</w:t>
      </w:r>
    </w:p>
    <w:p w14:paraId="37626C2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违约金金额：与监理人实际损失数额相同。</w:t>
      </w:r>
    </w:p>
    <w:p w14:paraId="61FF8F7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第四十一条 逾期付款违约金的计算办法： 按规定支付期限最后一日银行活期存款利息乘以拖欠酬金时间计算 。</w:t>
      </w:r>
    </w:p>
    <w:p w14:paraId="7C07074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第四十二条 监理人违约，应支付给委托人违约金。</w:t>
      </w:r>
    </w:p>
    <w:p w14:paraId="2B483C2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违约金金额：总数不超合同总额的百分之二十</w:t>
      </w:r>
      <w:r>
        <w:rPr>
          <w:rFonts w:hint="eastAsia" w:ascii="仿宋" w:hAnsi="仿宋" w:eastAsia="仿宋" w:cs="仿宋"/>
          <w:color w:val="FF0000"/>
          <w:kern w:val="2"/>
          <w:sz w:val="24"/>
          <w:szCs w:val="24"/>
          <w:lang w:val="en-US" w:eastAsia="zh-CN" w:bidi="ar-SA"/>
        </w:rPr>
        <w:t>。</w:t>
      </w:r>
    </w:p>
    <w:p w14:paraId="667F6BF2">
      <w:pPr>
        <w:widowControl w:val="0"/>
        <w:spacing w:line="360" w:lineRule="auto"/>
        <w:ind w:firstLine="477" w:firstLineChars="199"/>
        <w:jc w:val="both"/>
        <w:rPr>
          <w:rFonts w:hint="eastAsia"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除通用合同条款第四十二条约定以外，若出现下述情况，监理人也应向委托人支付违约金：</w:t>
      </w:r>
    </w:p>
    <w:p w14:paraId="0FD22A2D">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w:t>
      </w:r>
      <w:r>
        <w:rPr>
          <w:rFonts w:hint="eastAsia" w:ascii="仿宋" w:hAnsi="仿宋" w:eastAsia="仿宋" w:cs="仿宋"/>
          <w:snapToGrid/>
          <w:color w:val="000000"/>
          <w:kern w:val="2"/>
          <w:sz w:val="24"/>
          <w:szCs w:val="24"/>
          <w:lang w:eastAsia="zh-CN"/>
        </w:rPr>
        <w:t>监理人派往本项目的总监理工程师为</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。总监理工程师应具有同等工作经历三年以上工作经验，监理人应保证除总监理工程师以外，现场至少派驻</w:t>
      </w:r>
      <w:r>
        <w:rPr>
          <w:rFonts w:hint="eastAsia" w:ascii="仿宋" w:hAnsi="仿宋" w:eastAsia="仿宋" w:cs="仿宋"/>
          <w:snapToGrid/>
          <w:color w:val="000000"/>
          <w:kern w:val="2"/>
          <w:sz w:val="24"/>
          <w:szCs w:val="24"/>
          <w:lang w:val="en-US" w:eastAsia="zh-CN"/>
        </w:rPr>
        <w:t>1</w:t>
      </w:r>
      <w:r>
        <w:rPr>
          <w:rFonts w:hint="eastAsia" w:ascii="仿宋" w:hAnsi="仿宋" w:eastAsia="仿宋" w:cs="仿宋"/>
          <w:snapToGrid/>
          <w:color w:val="000000"/>
          <w:kern w:val="2"/>
          <w:sz w:val="24"/>
          <w:szCs w:val="24"/>
          <w:lang w:eastAsia="zh-CN"/>
        </w:rPr>
        <w:t>名专业监理工程师；监理人必须保证总监理工程师全面履行监理人义务，为保证随时联系和沟通，应保持通讯工具24小时畅通（总监理工程师联系方式：</w:t>
      </w:r>
      <w:r>
        <w:rPr>
          <w:rFonts w:hint="eastAsia" w:ascii="仿宋" w:hAnsi="仿宋" w:eastAsia="仿宋" w:cs="仿宋"/>
          <w:snapToGrid/>
          <w:color w:val="0000FF"/>
          <w:kern w:val="2"/>
          <w:sz w:val="24"/>
          <w:szCs w:val="24"/>
          <w:highlight w:val="none"/>
          <w:u w:val="single"/>
          <w:lang w:val="en-US" w:eastAsia="zh-CN"/>
        </w:rPr>
        <w:t xml:space="preserve">       </w:t>
      </w:r>
      <w:r>
        <w:rPr>
          <w:rFonts w:hint="eastAsia" w:ascii="仿宋" w:hAnsi="仿宋" w:eastAsia="仿宋" w:cs="仿宋"/>
          <w:snapToGrid/>
          <w:color w:val="000000"/>
          <w:kern w:val="2"/>
          <w:sz w:val="24"/>
          <w:szCs w:val="24"/>
          <w:lang w:eastAsia="zh-CN"/>
        </w:rPr>
        <w:t>）。总监理工程师必须常驻现场（驻场时间每周不少于五天），总监外出三天以上需征得委托人同意，在此期间如出现任何监理方面的问题均由总监负责，如月统计少于以上规定，每次（天）扣除违约金2000元/人。</w:t>
      </w:r>
    </w:p>
    <w:p w14:paraId="4902F782">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2、委托人发现监理人有违约行为，应书面通知监理人，并有权按计算的违约金额在应支付的监理正常服务酬金中扣除，或从监理人履约保函中扣除违约金。</w:t>
      </w:r>
    </w:p>
    <w:p w14:paraId="730BE764">
      <w:pPr>
        <w:widowControl w:val="0"/>
        <w:kinsoku/>
        <w:autoSpaceDE/>
        <w:autoSpaceDN/>
        <w:adjustRightInd w:val="0"/>
        <w:snapToGrid w:val="0"/>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23"/>
    </w:p>
    <w:p w14:paraId="30B6155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第四十三条 争议的调解、仲裁机构：争议调解不成时，可向</w:t>
      </w:r>
      <w:r>
        <w:rPr>
          <w:rFonts w:hint="eastAsia" w:ascii="仿宋" w:hAnsi="仿宋" w:eastAsia="仿宋" w:cs="仿宋"/>
          <w:kern w:val="2"/>
          <w:sz w:val="24"/>
          <w:szCs w:val="24"/>
          <w:u w:val="single"/>
          <w:lang w:val="en-US" w:eastAsia="zh-CN" w:bidi="ar-SA"/>
        </w:rPr>
        <w:t>合同签订地的人民法院</w:t>
      </w:r>
      <w:r>
        <w:rPr>
          <w:rFonts w:hint="eastAsia" w:ascii="仿宋" w:hAnsi="仿宋" w:eastAsia="仿宋" w:cs="仿宋"/>
          <w:kern w:val="2"/>
          <w:sz w:val="24"/>
          <w:szCs w:val="24"/>
          <w:lang w:val="en-US" w:eastAsia="zh-CN" w:bidi="ar-SA"/>
        </w:rPr>
        <w:t>起诉。</w:t>
      </w:r>
    </w:p>
    <w:p w14:paraId="103D0E14">
      <w:pPr>
        <w:widowControl w:val="0"/>
        <w:spacing w:line="360" w:lineRule="auto"/>
        <w:ind w:firstLine="480" w:firstLineChars="200"/>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附件1  项目总监委托书</w:t>
      </w:r>
    </w:p>
    <w:p w14:paraId="51B72FE6">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附件2  建设工程廉政合同</w:t>
      </w:r>
    </w:p>
    <w:p w14:paraId="3BBE4054">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附件3  安全监理责任合同 </w:t>
      </w:r>
    </w:p>
    <w:p w14:paraId="6D641776">
      <w:pPr>
        <w:widowControl w:val="0"/>
        <w:kinsoku/>
        <w:autoSpaceDE/>
        <w:autoSpaceDN/>
        <w:adjustRightInd w:val="0"/>
        <w:snapToGrid w:val="0"/>
        <w:spacing w:line="360" w:lineRule="auto"/>
        <w:jc w:val="both"/>
        <w:textAlignment w:val="auto"/>
        <w:outlineLvl w:val="1"/>
        <w:rPr>
          <w:rFonts w:hint="eastAsia" w:ascii="仿宋" w:hAnsi="仿宋" w:eastAsia="仿宋" w:cs="仿宋"/>
          <w:b/>
          <w:snapToGrid/>
          <w:color w:val="000000"/>
          <w:kern w:val="2"/>
          <w:sz w:val="24"/>
          <w:szCs w:val="24"/>
          <w:lang w:eastAsia="zh-CN"/>
        </w:rPr>
      </w:pPr>
      <w:bookmarkStart w:id="24" w:name="_Toc452030778"/>
      <w:r>
        <w:rPr>
          <w:rFonts w:hint="eastAsia" w:ascii="仿宋" w:hAnsi="仿宋" w:eastAsia="仿宋" w:cs="仿宋"/>
          <w:b/>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附件1</w:t>
      </w:r>
    </w:p>
    <w:p w14:paraId="2C6DA067">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项目总监委托书</w:t>
      </w:r>
      <w:bookmarkEnd w:id="24"/>
    </w:p>
    <w:p w14:paraId="1141BB21">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p>
    <w:p w14:paraId="71EFFC3E">
      <w:pPr>
        <w:widowControl w:val="0"/>
        <w:kinsoku/>
        <w:autoSpaceDE/>
        <w:autoSpaceDN/>
        <w:adjustRightInd w:val="0"/>
        <w:snapToGrid w:val="0"/>
        <w:spacing w:line="360" w:lineRule="auto"/>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snapToGrid/>
          <w:color w:val="000000"/>
          <w:kern w:val="2"/>
          <w:sz w:val="24"/>
          <w:szCs w:val="24"/>
          <w:lang w:eastAsia="zh-CN"/>
        </w:rPr>
        <w:t>致：</w:t>
      </w:r>
      <w:r>
        <w:rPr>
          <w:rFonts w:hint="eastAsia" w:ascii="仿宋" w:hAnsi="仿宋" w:eastAsia="仿宋" w:cs="仿宋"/>
          <w:b/>
          <w:snapToGrid/>
          <w:color w:val="000000"/>
          <w:kern w:val="2"/>
          <w:sz w:val="24"/>
          <w:szCs w:val="24"/>
          <w:u w:val="single"/>
          <w:lang w:eastAsia="zh-CN"/>
        </w:rPr>
        <w:t>合阳县住房和城乡建设局</w:t>
      </w:r>
    </w:p>
    <w:p w14:paraId="1D14DB3B">
      <w:pPr>
        <w:widowControl w:val="0"/>
        <w:kinsoku/>
        <w:autoSpaceDE/>
        <w:autoSpaceDN/>
        <w:adjustRightInd w:val="0"/>
        <w:snapToGrid w:val="0"/>
        <w:spacing w:line="360" w:lineRule="auto"/>
        <w:ind w:left="239" w:leftChars="114"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要求，现委</w:t>
      </w:r>
      <w:r>
        <w:rPr>
          <w:rFonts w:hint="eastAsia" w:ascii="仿宋" w:hAnsi="仿宋" w:eastAsia="仿宋" w:cs="仿宋"/>
          <w:snapToGrid/>
          <w:color w:val="auto"/>
          <w:kern w:val="2"/>
          <w:sz w:val="24"/>
          <w:szCs w:val="24"/>
          <w:lang w:eastAsia="zh-CN"/>
        </w:rPr>
        <w:t>托我公司</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u w:val="single"/>
          <w:lang w:val="en-US" w:eastAsia="zh-CN"/>
        </w:rPr>
        <w:t xml:space="preserve">    </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lang w:eastAsia="zh-CN"/>
        </w:rPr>
        <w:t>同志为我公司</w:t>
      </w:r>
      <w:r>
        <w:rPr>
          <w:rFonts w:hint="eastAsia" w:ascii="仿宋" w:hAnsi="仿宋" w:eastAsia="仿宋" w:cs="仿宋"/>
          <w:snapToGrid/>
          <w:color w:val="auto"/>
          <w:kern w:val="2"/>
          <w:sz w:val="24"/>
          <w:szCs w:val="24"/>
          <w:lang w:val="en-US" w:eastAsia="zh-CN"/>
        </w:rPr>
        <w:t>委托</w:t>
      </w:r>
      <w:r>
        <w:rPr>
          <w:rFonts w:hint="eastAsia" w:ascii="仿宋" w:hAnsi="仿宋" w:eastAsia="仿宋" w:cs="仿宋"/>
          <w:snapToGrid/>
          <w:color w:val="auto"/>
          <w:kern w:val="2"/>
          <w:sz w:val="24"/>
          <w:szCs w:val="24"/>
          <w:lang w:eastAsia="zh-CN"/>
        </w:rPr>
        <w:t>项目</w:t>
      </w:r>
      <w:r>
        <w:rPr>
          <w:rFonts w:hint="eastAsia" w:ascii="仿宋" w:hAnsi="仿宋" w:eastAsia="仿宋" w:cs="仿宋"/>
          <w:snapToGrid/>
          <w:color w:val="auto"/>
          <w:kern w:val="2"/>
          <w:sz w:val="24"/>
          <w:szCs w:val="24"/>
          <w:u w:val="single"/>
          <w:lang w:val="en-US" w:eastAsia="zh-CN"/>
        </w:rPr>
        <w:t xml:space="preserve">     </w:t>
      </w:r>
      <w:r>
        <w:rPr>
          <w:rFonts w:hint="eastAsia" w:ascii="仿宋" w:hAnsi="仿宋" w:eastAsia="仿宋" w:cs="仿宋"/>
          <w:snapToGrid/>
          <w:color w:val="auto"/>
          <w:kern w:val="2"/>
          <w:sz w:val="24"/>
          <w:szCs w:val="24"/>
          <w:lang w:eastAsia="zh-CN"/>
        </w:rPr>
        <w:t>的总监理工程师，并负</w:t>
      </w:r>
      <w:r>
        <w:rPr>
          <w:rFonts w:hint="eastAsia" w:ascii="仿宋" w:hAnsi="仿宋" w:eastAsia="仿宋" w:cs="仿宋"/>
          <w:snapToGrid/>
          <w:color w:val="000000"/>
          <w:kern w:val="2"/>
          <w:sz w:val="24"/>
          <w:szCs w:val="24"/>
          <w:lang w:eastAsia="zh-CN"/>
        </w:rPr>
        <w:t>责处理该工程总监办一切监理。</w:t>
      </w:r>
    </w:p>
    <w:p w14:paraId="6A0ADC2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0986A0E">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A777D77">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518201A">
      <w:pPr>
        <w:widowControl w:val="0"/>
        <w:kinsoku/>
        <w:autoSpaceDE/>
        <w:autoSpaceDN/>
        <w:adjustRightInd/>
        <w:snapToGrid/>
        <w:spacing w:line="324" w:lineRule="auto"/>
        <w:jc w:val="both"/>
        <w:textAlignment w:val="auto"/>
        <w:rPr>
          <w:rFonts w:hint="eastAsia" w:ascii="仿宋" w:hAnsi="仿宋" w:eastAsia="仿宋" w:cs="仿宋"/>
          <w:snapToGrid/>
          <w:color w:val="000000"/>
          <w:kern w:val="2"/>
          <w:sz w:val="24"/>
          <w:szCs w:val="24"/>
          <w:lang w:eastAsia="zh-CN"/>
        </w:rPr>
      </w:pPr>
    </w:p>
    <w:p w14:paraId="26EF3081">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190D341">
      <w:pPr>
        <w:widowControl w:val="0"/>
        <w:kinsoku/>
        <w:autoSpaceDE/>
        <w:autoSpaceDN/>
        <w:adjustRightInd/>
        <w:snapToGrid/>
        <w:spacing w:line="324" w:lineRule="auto"/>
        <w:jc w:val="both"/>
        <w:textAlignment w:val="auto"/>
        <w:rPr>
          <w:rFonts w:hint="eastAsia" w:ascii="仿宋" w:hAnsi="仿宋" w:eastAsia="仿宋" w:cs="仿宋"/>
          <w:snapToGrid/>
          <w:kern w:val="2"/>
          <w:sz w:val="24"/>
          <w:szCs w:val="24"/>
          <w:lang w:eastAsia="zh-CN"/>
        </w:rPr>
      </w:pPr>
    </w:p>
    <w:p w14:paraId="563712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32681B8">
      <w:pPr>
        <w:widowControl w:val="0"/>
        <w:kinsoku/>
        <w:autoSpaceDE/>
        <w:autoSpaceDN/>
        <w:adjustRightInd w:val="0"/>
        <w:snapToGrid w:val="0"/>
        <w:spacing w:line="600" w:lineRule="auto"/>
        <w:jc w:val="center"/>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snapToGrid/>
          <w:color w:val="000000"/>
          <w:kern w:val="2"/>
          <w:sz w:val="24"/>
          <w:szCs w:val="24"/>
          <w:lang w:eastAsia="zh-CN"/>
        </w:rPr>
        <w:t>委托单位：（公章）</w:t>
      </w:r>
    </w:p>
    <w:p w14:paraId="4A715276">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委托单位法人代表</w:t>
      </w:r>
      <w:r>
        <w:rPr>
          <w:rFonts w:hint="eastAsia" w:ascii="仿宋" w:hAnsi="仿宋" w:eastAsia="仿宋" w:cs="仿宋"/>
          <w:snapToGrid/>
          <w:color w:val="000000"/>
          <w:kern w:val="2"/>
          <w:sz w:val="24"/>
          <w:szCs w:val="24"/>
          <w:u w:val="single"/>
          <w:lang w:eastAsia="zh-CN"/>
        </w:rPr>
        <w:t>：                 （</w:t>
      </w:r>
      <w:r>
        <w:rPr>
          <w:rFonts w:hint="eastAsia" w:ascii="仿宋" w:hAnsi="仿宋" w:eastAsia="仿宋" w:cs="仿宋"/>
          <w:snapToGrid/>
          <w:color w:val="000000"/>
          <w:kern w:val="2"/>
          <w:sz w:val="24"/>
          <w:szCs w:val="24"/>
          <w:lang w:eastAsia="zh-CN"/>
        </w:rPr>
        <w:t>签名）</w:t>
      </w:r>
    </w:p>
    <w:p w14:paraId="2054A06F">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被  委  托  人：</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lang w:eastAsia="zh-CN"/>
        </w:rPr>
        <w:t>签名）</w:t>
      </w:r>
    </w:p>
    <w:p w14:paraId="0D28DAD8">
      <w:pPr>
        <w:widowControl w:val="0"/>
        <w:kinsoku/>
        <w:wordWrap w:val="0"/>
        <w:autoSpaceDE/>
        <w:autoSpaceDN/>
        <w:adjustRightInd w:val="0"/>
        <w:snapToGrid w:val="0"/>
        <w:spacing w:line="360" w:lineRule="auto"/>
        <w:ind w:right="280"/>
        <w:jc w:val="right"/>
        <w:textAlignment w:val="auto"/>
        <w:rPr>
          <w:rFonts w:hint="eastAsia" w:ascii="仿宋" w:hAnsi="仿宋" w:eastAsia="仿宋" w:cs="仿宋"/>
          <w:bCs/>
          <w:snapToGrid/>
          <w:color w:val="000000"/>
          <w:kern w:val="0"/>
          <w:sz w:val="24"/>
          <w:szCs w:val="24"/>
          <w:highlight w:val="none"/>
          <w:lang w:eastAsia="zh-CN"/>
        </w:rPr>
      </w:pPr>
      <w:r>
        <w:rPr>
          <w:rFonts w:hint="eastAsia" w:ascii="仿宋" w:hAnsi="仿宋" w:eastAsia="仿宋" w:cs="仿宋"/>
          <w:snapToGrid/>
          <w:color w:val="000000"/>
          <w:kern w:val="2"/>
          <w:sz w:val="24"/>
          <w:szCs w:val="24"/>
          <w:lang w:eastAsia="zh-CN"/>
        </w:rPr>
        <w:t>日    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p w14:paraId="0DF9CD16">
      <w:pPr>
        <w:widowControl w:val="0"/>
        <w:kinsoku/>
        <w:wordWrap w:val="0"/>
        <w:autoSpaceDE/>
        <w:autoSpaceDN/>
        <w:adjustRightInd w:val="0"/>
        <w:snapToGrid w:val="0"/>
        <w:spacing w:line="360" w:lineRule="auto"/>
        <w:ind w:right="280"/>
        <w:jc w:val="right"/>
        <w:textAlignment w:val="auto"/>
        <w:rPr>
          <w:rFonts w:hint="eastAsia" w:ascii="Times New Roman" w:hAnsi="Times New Roman" w:eastAsia="宋体" w:cs="Times New Roman"/>
          <w:snapToGrid/>
          <w:kern w:val="2"/>
          <w:szCs w:val="24"/>
          <w:lang w:eastAsia="zh-CN"/>
        </w:rPr>
      </w:pPr>
      <w:r>
        <w:rPr>
          <w:rFonts w:hint="eastAsia" w:ascii="仿宋" w:hAnsi="仿宋" w:eastAsia="仿宋" w:cs="仿宋"/>
          <w:bCs/>
          <w:snapToGrid/>
          <w:color w:val="000000"/>
          <w:kern w:val="0"/>
          <w:sz w:val="24"/>
          <w:szCs w:val="24"/>
          <w:highlight w:val="none"/>
          <w:lang w:eastAsia="zh-CN"/>
        </w:rPr>
        <w:br w:type="page"/>
      </w:r>
    </w:p>
    <w:p w14:paraId="3C6FA0CC">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 xml:space="preserve">附件2                     </w:t>
      </w:r>
    </w:p>
    <w:p w14:paraId="5DD7D9D1">
      <w:pPr>
        <w:widowControl w:val="0"/>
        <w:kinsoku/>
        <w:autoSpaceDE/>
        <w:autoSpaceDN/>
        <w:adjustRightInd w:val="0"/>
        <w:snapToGrid w:val="0"/>
        <w:spacing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建设工程廉政合同</w:t>
      </w:r>
    </w:p>
    <w:p w14:paraId="7E11CB0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根据有关工程建设、廉政建设的条规，为做好工程建设中的党风廉政建设，保证工程建设高效优质，保证建设资金的安全和有效使用以及投资效益，业主</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（以下称甲方）与监理单位（以下称乙方）特订立如下合同。</w:t>
      </w:r>
    </w:p>
    <w:p w14:paraId="1056A3D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5" w:name="_Toc43918671"/>
      <w:bookmarkStart w:id="26" w:name="_Toc26356"/>
      <w:bookmarkStart w:id="27" w:name="_Toc452030779"/>
      <w:r>
        <w:rPr>
          <w:rFonts w:hint="eastAsia" w:ascii="仿宋" w:hAnsi="仿宋" w:eastAsia="仿宋" w:cs="仿宋"/>
          <w:snapToGrid/>
          <w:color w:val="000000"/>
          <w:kern w:val="2"/>
          <w:sz w:val="24"/>
          <w:szCs w:val="24"/>
          <w:lang w:eastAsia="zh-CN"/>
        </w:rPr>
        <w:t>第一条  甲乙双方的权利和义务</w:t>
      </w:r>
      <w:bookmarkEnd w:id="25"/>
      <w:bookmarkEnd w:id="26"/>
      <w:bookmarkEnd w:id="27"/>
    </w:p>
    <w:p w14:paraId="3792E6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（一）严格遵守党和国家有关法律法规及交通部的有关廉政规定。</w:t>
      </w:r>
    </w:p>
    <w:p w14:paraId="0B6729D0">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（二）严格执行</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监理合同文件，自觉按合同办事。</w:t>
      </w:r>
    </w:p>
    <w:p w14:paraId="59C4FCDB">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（三）双方的业务活动坚持公开、公正、诚信、透明的原则(除法律认定的商业秘密和合同文件另有规定之外)，不得损害国家和集体利益，违反工程建设管理规章制度。</w:t>
      </w:r>
    </w:p>
    <w:p w14:paraId="1D58D0BF">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（四）建立健全廉政制度，开展廉政教育，设立廉政告示牌，公布举报电话，监督并认真查处违法违纪行为。</w:t>
      </w:r>
    </w:p>
    <w:p w14:paraId="221EDBE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（五）发现对方在业务活动中有违反廉政规定的行为，有及时提醒对方纠正的权利和义务。</w:t>
      </w:r>
    </w:p>
    <w:p w14:paraId="52F1E7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（六）发现对方严重违反本合同义务条款的行为，有向其上级有关部门举报、建议给予处理并要求告知处理结果的权利。</w:t>
      </w:r>
    </w:p>
    <w:p w14:paraId="21F8986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8" w:name="_Toc25020"/>
      <w:bookmarkStart w:id="29" w:name="_Toc452030780"/>
      <w:bookmarkStart w:id="30" w:name="_Toc43918672"/>
      <w:r>
        <w:rPr>
          <w:rFonts w:hint="eastAsia" w:ascii="仿宋" w:hAnsi="仿宋" w:eastAsia="仿宋" w:cs="仿宋"/>
          <w:snapToGrid/>
          <w:color w:val="000000"/>
          <w:kern w:val="2"/>
          <w:sz w:val="24"/>
          <w:szCs w:val="24"/>
          <w:lang w:eastAsia="zh-CN"/>
        </w:rPr>
        <w:t>第二条  甲方的义务</w:t>
      </w:r>
      <w:bookmarkEnd w:id="28"/>
      <w:bookmarkEnd w:id="29"/>
      <w:bookmarkEnd w:id="30"/>
    </w:p>
    <w:p w14:paraId="77021BC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（一）甲方及其工作人员不得索要或接受乙方的礼金、有价证券和贵重物品，不得在乙方报销任何应由甲方或个人支付的费用。</w:t>
      </w:r>
    </w:p>
    <w:p w14:paraId="29AE94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（二）甲方工作人员不得参加乙方安排的高消费宴请和娱乐活动；不得接受乙方提供的通讯工具、交通工具和高档办公用品。</w:t>
      </w:r>
    </w:p>
    <w:p w14:paraId="7D1E87A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（三）甲方及其工作人员不得要求或者接受乙方为其住房装修、婚丧嫁娶活动、配偶子女的工作安排以及出国出境、旅游等提供方便。</w:t>
      </w:r>
    </w:p>
    <w:p w14:paraId="01CAED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（四）甲方工作人员的配偶、子女及亲属不得从事与甲方工程有关的监理分包项目。</w:t>
      </w:r>
    </w:p>
    <w:p w14:paraId="2C80493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1" w:name="_Toc452030781"/>
      <w:bookmarkStart w:id="32" w:name="_Toc43918673"/>
      <w:bookmarkStart w:id="33" w:name="_Toc31615"/>
      <w:r>
        <w:rPr>
          <w:rFonts w:hint="eastAsia" w:ascii="仿宋" w:hAnsi="仿宋" w:eastAsia="仿宋" w:cs="仿宋"/>
          <w:snapToGrid/>
          <w:color w:val="000000"/>
          <w:kern w:val="2"/>
          <w:sz w:val="24"/>
          <w:szCs w:val="24"/>
          <w:lang w:eastAsia="zh-CN"/>
        </w:rPr>
        <w:t>第三条  乙方义务</w:t>
      </w:r>
      <w:bookmarkEnd w:id="31"/>
      <w:bookmarkEnd w:id="32"/>
      <w:bookmarkEnd w:id="33"/>
    </w:p>
    <w:p w14:paraId="787982F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（一）乙方不得以任何理由向甲方及其工作人员馈赠礼金、有价证券、贵重礼品。</w:t>
      </w:r>
    </w:p>
    <w:p w14:paraId="1668AE5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（二）乙方不得以任何名义为甲方及其工作人员报销应由甲方单位或个人支付的任何费用。</w:t>
      </w:r>
    </w:p>
    <w:p w14:paraId="1B5213A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（三）乙方不得以任何理由安排甲方工作人员参加高消费宴请及娱乐活动。</w:t>
      </w:r>
    </w:p>
    <w:p w14:paraId="1F740229">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（四）乙方不得为甲方单位和个人购置或提供通讯工具、交通工具和高档办公用品等。</w:t>
      </w:r>
    </w:p>
    <w:p w14:paraId="79D396D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（五）乙方及其工作人员不得索取或接受施工单位的礼金、有价证券和贵重物品，不得在施工单位报销任何应由乙方或个人支付的费用。</w:t>
      </w:r>
    </w:p>
    <w:p w14:paraId="50CE1C7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（六）乙方及其工作人员不得要求和接受施工单位为其住房装修、婚丧嫁娶活动、配偶子女的工作安排以及出国出境、旅游等提供方便。</w:t>
      </w:r>
    </w:p>
    <w:p w14:paraId="6E77D8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（七）乙方及其工作人员不得参与施工单位安排的高消费宴请和娱乐活动；不得接受施工单位提供的通讯工具、交通工具和高档办公用品。</w:t>
      </w:r>
    </w:p>
    <w:p w14:paraId="4DA4F87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4" w:name="_Toc43918674"/>
      <w:bookmarkStart w:id="35" w:name="_Toc9302"/>
      <w:bookmarkStart w:id="36" w:name="_Toc452030782"/>
      <w:r>
        <w:rPr>
          <w:rFonts w:hint="eastAsia" w:ascii="仿宋" w:hAnsi="仿宋" w:eastAsia="仿宋" w:cs="仿宋"/>
          <w:snapToGrid/>
          <w:color w:val="000000"/>
          <w:kern w:val="2"/>
          <w:sz w:val="24"/>
          <w:szCs w:val="24"/>
          <w:lang w:eastAsia="zh-CN"/>
        </w:rPr>
        <w:t>第四条  违约责任</w:t>
      </w:r>
      <w:bookmarkEnd w:id="34"/>
      <w:bookmarkEnd w:id="35"/>
      <w:bookmarkEnd w:id="36"/>
    </w:p>
    <w:p w14:paraId="5030C88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（一）甲方及其工作人员违反本合同第一、二条，按管理权限，依据有关规定给予党纪、政纪或组织处理；涉嫌犯罪的，移交司法机关追究刑事责任；给乙方单位造成经济损失的，应予以赔偿。</w:t>
      </w:r>
    </w:p>
    <w:p w14:paraId="25F1530E">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及其工作人员违反本合同第一、三条，按管理权限，依据有关规定，给予党纪、政纪或组织处理；给甲方单位造成经济损失的，应予以赔偿；情节严重的，甲方建议工程建设主管部门给予乙方一至三年内不得进入其主管的交通工程建设市场的违约金。</w:t>
      </w:r>
    </w:p>
    <w:p w14:paraId="77190B9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7" w:name="_Toc43918675"/>
      <w:bookmarkStart w:id="38" w:name="_Toc18974"/>
      <w:bookmarkStart w:id="39" w:name="_Toc452030783"/>
      <w:r>
        <w:rPr>
          <w:rFonts w:hint="eastAsia" w:ascii="仿宋" w:hAnsi="仿宋" w:eastAsia="仿宋" w:cs="仿宋"/>
          <w:snapToGrid/>
          <w:color w:val="000000"/>
          <w:kern w:val="2"/>
          <w:sz w:val="24"/>
          <w:szCs w:val="24"/>
          <w:lang w:eastAsia="zh-CN"/>
        </w:rPr>
        <w:t>第五条  双方约定</w:t>
      </w:r>
      <w:bookmarkEnd w:id="37"/>
      <w:bookmarkEnd w:id="38"/>
      <w:bookmarkEnd w:id="39"/>
    </w:p>
    <w:p w14:paraId="6513396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408A9B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0" w:name="_Toc12237"/>
      <w:bookmarkStart w:id="41" w:name="_Toc43918676"/>
      <w:bookmarkStart w:id="42" w:name="_Toc452030784"/>
      <w:r>
        <w:rPr>
          <w:rFonts w:hint="eastAsia" w:ascii="仿宋" w:hAnsi="仿宋" w:eastAsia="仿宋" w:cs="仿宋"/>
          <w:snapToGrid/>
          <w:color w:val="000000"/>
          <w:kern w:val="2"/>
          <w:sz w:val="24"/>
          <w:szCs w:val="24"/>
          <w:lang w:eastAsia="zh-CN"/>
        </w:rPr>
        <w:t>第六条  本合同有效期</w:t>
      </w:r>
      <w:bookmarkEnd w:id="40"/>
      <w:bookmarkEnd w:id="41"/>
      <w:bookmarkEnd w:id="42"/>
    </w:p>
    <w:p w14:paraId="3E5D65B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本合同有效期为甲乙双方签署之日起至该工程项目竣工验收后止。</w:t>
      </w:r>
    </w:p>
    <w:p w14:paraId="531081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3" w:name="_Toc452030785"/>
      <w:bookmarkStart w:id="44" w:name="_Toc43918677"/>
      <w:bookmarkStart w:id="45" w:name="_Toc4569"/>
      <w:r>
        <w:rPr>
          <w:rFonts w:hint="eastAsia" w:ascii="仿宋" w:hAnsi="仿宋" w:eastAsia="仿宋" w:cs="仿宋"/>
          <w:snapToGrid/>
          <w:color w:val="000000"/>
          <w:kern w:val="2"/>
          <w:sz w:val="24"/>
          <w:szCs w:val="24"/>
          <w:lang w:eastAsia="zh-CN"/>
        </w:rPr>
        <w:t>第七条  本合同一式捌份，甲、乙双方各执肆份，具有同等法律效力。</w:t>
      </w:r>
      <w:bookmarkEnd w:id="43"/>
      <w:r>
        <w:rPr>
          <w:rFonts w:hint="eastAsia" w:ascii="仿宋" w:hAnsi="仿宋" w:eastAsia="仿宋" w:cs="仿宋"/>
          <w:snapToGrid/>
          <w:color w:val="000000"/>
          <w:kern w:val="2"/>
          <w:sz w:val="24"/>
          <w:szCs w:val="24"/>
          <w:lang w:eastAsia="zh-CN"/>
        </w:rPr>
        <w:t>本合同自双方签名盖章之日起生效。</w:t>
      </w:r>
      <w:bookmarkEnd w:id="44"/>
      <w:bookmarkEnd w:id="45"/>
    </w:p>
    <w:p w14:paraId="59E1F8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p w14:paraId="26C6112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879" w:type="dxa"/>
        <w:tblInd w:w="-252" w:type="dxa"/>
        <w:tblLayout w:type="fixed"/>
        <w:tblCellMar>
          <w:top w:w="0" w:type="dxa"/>
          <w:left w:w="108" w:type="dxa"/>
          <w:bottom w:w="0" w:type="dxa"/>
          <w:right w:w="108" w:type="dxa"/>
        </w:tblCellMar>
      </w:tblPr>
      <w:tblGrid>
        <w:gridCol w:w="4916"/>
        <w:gridCol w:w="4963"/>
      </w:tblGrid>
      <w:tr w14:paraId="470950E7">
        <w:tc>
          <w:tcPr>
            <w:tcW w:w="4916" w:type="dxa"/>
            <w:noWrap w:val="0"/>
            <w:vAlign w:val="top"/>
          </w:tcPr>
          <w:p w14:paraId="741B164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18C70F2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合阳县住房和城乡建设局（盖章）</w:t>
            </w:r>
          </w:p>
          <w:p w14:paraId="5D59F4D1">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33C14B86">
            <w:pPr>
              <w:widowControl w:val="0"/>
              <w:kinsoku/>
              <w:autoSpaceDE/>
              <w:autoSpaceDN/>
              <w:adjustRightInd w:val="0"/>
              <w:snapToGrid w:val="0"/>
              <w:spacing w:line="360"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1A2694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63" w:type="dxa"/>
            <w:noWrap w:val="0"/>
            <w:vAlign w:val="top"/>
          </w:tcPr>
          <w:p w14:paraId="2FD354C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445F7EC5">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w:t>
            </w:r>
            <w:r>
              <w:rPr>
                <w:rFonts w:hint="eastAsia" w:ascii="仿宋" w:hAnsi="仿宋" w:eastAsia="仿宋" w:cs="仿宋"/>
                <w:snapToGrid/>
                <w:color w:val="000000"/>
                <w:kern w:val="2"/>
                <w:sz w:val="24"/>
                <w:szCs w:val="24"/>
                <w:u w:val="single"/>
                <w:lang w:eastAsia="zh-CN"/>
              </w:rPr>
              <w:t>（盖章）</w:t>
            </w:r>
          </w:p>
          <w:p w14:paraId="6C4C63A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0B3CDDA">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25BE0906">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0AEBC40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7460F36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4C0D8BB1">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 xml:space="preserve">附件3                </w:t>
      </w:r>
    </w:p>
    <w:p w14:paraId="3888A3F5">
      <w:pPr>
        <w:widowControl w:val="0"/>
        <w:kinsoku/>
        <w:autoSpaceDE/>
        <w:autoSpaceDN/>
        <w:adjustRightInd w:val="0"/>
        <w:snapToGrid w:val="0"/>
        <w:spacing w:after="240"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安全监理责任合同</w:t>
      </w:r>
    </w:p>
    <w:p w14:paraId="737398AA">
      <w:pPr>
        <w:widowControl w:val="0"/>
        <w:kinsoku/>
        <w:autoSpaceDE/>
        <w:autoSpaceDN/>
        <w:adjustRightInd w:val="0"/>
        <w:snapToGrid w:val="0"/>
        <w:spacing w:after="240"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根据国务院《建设工程安全生产管理条例》，为在本项目工程监理服务合同的实施过程中切实搞好本工程的安全生产管理工作，业主</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（以下简称“甲方”）与监理单位（以下简称“乙方”）签订如下安全监理责任合同：</w:t>
      </w:r>
    </w:p>
    <w:p w14:paraId="0FE1EAA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6" w:name="_Toc43918678"/>
      <w:bookmarkStart w:id="47" w:name="_Toc452030786"/>
      <w:bookmarkStart w:id="48" w:name="_Toc10719"/>
      <w:r>
        <w:rPr>
          <w:rFonts w:hint="eastAsia" w:ascii="仿宋" w:hAnsi="仿宋" w:eastAsia="仿宋" w:cs="仿宋"/>
          <w:snapToGrid/>
          <w:color w:val="000000"/>
          <w:kern w:val="2"/>
          <w:sz w:val="24"/>
          <w:szCs w:val="24"/>
          <w:lang w:eastAsia="zh-CN"/>
        </w:rPr>
        <w:t>一、甲方职责</w:t>
      </w:r>
      <w:bookmarkEnd w:id="46"/>
      <w:bookmarkEnd w:id="47"/>
      <w:bookmarkEnd w:id="48"/>
    </w:p>
    <w:p w14:paraId="12F6F9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1．严格遵守国家有关安全生产的法律法规，支持乙方按条例要求对规定的施工安全实施监理。</w:t>
      </w:r>
    </w:p>
    <w:p w14:paraId="7F094E2F">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2．按照“安全第一、预防为主”和坚持“管生产必须管安全”的原则进行安全生产管理，做到生产与安全工作同时计划、布置、检查、总结和评比。</w:t>
      </w:r>
    </w:p>
    <w:p w14:paraId="733BEE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3．重要的安全设施必须坚持与主体工程“三同时”的原则，即：同时设计、审批，同时施工，同时验收，投入使用。</w:t>
      </w:r>
    </w:p>
    <w:p w14:paraId="42951E6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4．定期召开安全生产调度会，及时传达中央及地方有关安全生产的精神。</w:t>
      </w:r>
    </w:p>
    <w:p w14:paraId="236AD3AB">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5．组织对施工现场的安全生产检查，监督施工单位及时处理发现的各项安全隐患。</w:t>
      </w:r>
    </w:p>
    <w:p w14:paraId="2EA792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9" w:name="_Toc43918679"/>
      <w:bookmarkStart w:id="50" w:name="_Toc452030787"/>
      <w:bookmarkStart w:id="51" w:name="_Toc254"/>
      <w:r>
        <w:rPr>
          <w:rFonts w:hint="eastAsia" w:ascii="仿宋" w:hAnsi="仿宋" w:eastAsia="仿宋" w:cs="仿宋"/>
          <w:snapToGrid/>
          <w:color w:val="000000"/>
          <w:kern w:val="2"/>
          <w:sz w:val="24"/>
          <w:szCs w:val="24"/>
          <w:lang w:eastAsia="zh-CN"/>
        </w:rPr>
        <w:t>二、乙方职责</w:t>
      </w:r>
      <w:bookmarkEnd w:id="49"/>
      <w:bookmarkEnd w:id="50"/>
      <w:bookmarkEnd w:id="51"/>
    </w:p>
    <w:p w14:paraId="03A95E1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1．督促施工单位严格遵守国家有关安全生产的法律法规规定，认真执行工程承包合同中的有关安全要求。</w:t>
      </w:r>
    </w:p>
    <w:p w14:paraId="74F0ADF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14:paraId="60ABE50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建立健全安全监理制度，加强安全知识教育培训，明确各岗位监理人员的安全监理职责，增强安全意识。</w:t>
      </w:r>
    </w:p>
    <w:p w14:paraId="349964E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4．在审查施工组织设计的同时，要同步审查施工组织设计中的安全技术措施，审查专项施工方案是否符合工程建设强制性标准。</w:t>
      </w:r>
    </w:p>
    <w:p w14:paraId="58EA91F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在实施监理过程中，发现存在安全事故隐患的，应立即要求施工单位整改；情况严重的，应立即要求施工单位停止施工，并及时报告建设单位。施工单位拒不整改或不停止施工的，乙方应及时向有关主管部门报告。</w:t>
      </w:r>
    </w:p>
    <w:p w14:paraId="1599F3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6．乙方及其监理工程师应当按照法律、法规和工程建设强制性标准实施监理，并对建设工程安全生产承担监理责任。</w:t>
      </w:r>
    </w:p>
    <w:p w14:paraId="2DB74402">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4F8D3B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2" w:name="_Toc452030788"/>
      <w:bookmarkStart w:id="53" w:name="_Toc43918680"/>
      <w:bookmarkStart w:id="54" w:name="_Toc20737"/>
      <w:r>
        <w:rPr>
          <w:rFonts w:hint="eastAsia" w:ascii="仿宋" w:hAnsi="仿宋" w:eastAsia="仿宋" w:cs="仿宋"/>
          <w:snapToGrid/>
          <w:color w:val="000000"/>
          <w:kern w:val="2"/>
          <w:sz w:val="24"/>
          <w:szCs w:val="24"/>
          <w:lang w:eastAsia="zh-CN"/>
        </w:rPr>
        <w:t>三、违约责任</w:t>
      </w:r>
      <w:bookmarkEnd w:id="52"/>
      <w:bookmarkEnd w:id="53"/>
      <w:bookmarkEnd w:id="54"/>
    </w:p>
    <w:p w14:paraId="1B85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如因甲方或乙方违约造成安全事故，将依法追究责任。</w:t>
      </w:r>
    </w:p>
    <w:p w14:paraId="3807C90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5" w:name="_Toc452030789"/>
      <w:bookmarkStart w:id="56" w:name="_Toc2055"/>
      <w:bookmarkStart w:id="57" w:name="_Toc43918681"/>
      <w:r>
        <w:rPr>
          <w:rFonts w:hint="eastAsia" w:ascii="仿宋" w:hAnsi="仿宋" w:eastAsia="仿宋" w:cs="仿宋"/>
          <w:snapToGrid/>
          <w:color w:val="000000"/>
          <w:kern w:val="2"/>
          <w:sz w:val="24"/>
          <w:szCs w:val="24"/>
          <w:lang w:eastAsia="zh-CN"/>
        </w:rPr>
        <w:t>四、其他</w:t>
      </w:r>
      <w:bookmarkEnd w:id="55"/>
      <w:bookmarkEnd w:id="56"/>
      <w:bookmarkEnd w:id="57"/>
    </w:p>
    <w:p w14:paraId="323A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1、本合同正本一式捌份，合同双方各执正本肆份，具有同等法律效力；</w:t>
      </w:r>
    </w:p>
    <w:p w14:paraId="66F80D7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2、由双方法定代表人或其授权的代理人签署并加盖公章后生效，全部工程竣工验收后终止。</w:t>
      </w:r>
    </w:p>
    <w:p w14:paraId="54AC1A18">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2C655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776" w:type="dxa"/>
        <w:tblInd w:w="-252" w:type="dxa"/>
        <w:tblLayout w:type="fixed"/>
        <w:tblCellMar>
          <w:top w:w="0" w:type="dxa"/>
          <w:left w:w="108" w:type="dxa"/>
          <w:bottom w:w="0" w:type="dxa"/>
          <w:right w:w="108" w:type="dxa"/>
        </w:tblCellMar>
      </w:tblPr>
      <w:tblGrid>
        <w:gridCol w:w="4835"/>
        <w:gridCol w:w="4941"/>
      </w:tblGrid>
      <w:tr w14:paraId="25031EC2">
        <w:tc>
          <w:tcPr>
            <w:tcW w:w="4835" w:type="dxa"/>
            <w:noWrap w:val="0"/>
            <w:vAlign w:val="top"/>
          </w:tcPr>
          <w:p w14:paraId="284AAEA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（盖章）</w:t>
            </w:r>
          </w:p>
          <w:p w14:paraId="2A70894F">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28B5A34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6864420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u w:val="single"/>
                <w:lang w:eastAsia="zh-CN"/>
              </w:rPr>
            </w:pPr>
            <w:r>
              <w:rPr>
                <w:rFonts w:hint="eastAsia" w:ascii="仿宋" w:hAnsi="仿宋" w:eastAsia="仿宋" w:cs="仿宋"/>
                <w:snapToGrid/>
                <w:color w:val="000000"/>
                <w:kern w:val="2"/>
                <w:sz w:val="24"/>
                <w:szCs w:val="24"/>
                <w:lang w:eastAsia="zh-CN"/>
              </w:rPr>
              <w:t>其授权的代理人：（签名或盖章）</w:t>
            </w:r>
          </w:p>
          <w:p w14:paraId="3841D7E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41" w:type="dxa"/>
            <w:noWrap w:val="0"/>
            <w:vAlign w:val="top"/>
          </w:tcPr>
          <w:p w14:paraId="3F6DFB82">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乙方：（盖章）</w:t>
            </w:r>
          </w:p>
          <w:p w14:paraId="3ED342DD">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4928EC73">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30B4F930">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21A6339">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其授权的代理人：（签名或盖章）</w:t>
            </w:r>
          </w:p>
          <w:p w14:paraId="1CF2823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943D86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CD78139">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52FB777F">
      <w:pPr>
        <w:rPr>
          <w:rFonts w:hint="eastAsia" w:ascii="Calibri" w:hAnsi="Calibri" w:eastAsia="宋体" w:cs="Times New Roman"/>
          <w:lang w:val="en-US" w:eastAsia="zh-Hans"/>
        </w:rPr>
      </w:pPr>
    </w:p>
    <w:p w14:paraId="435F17A2">
      <w:r>
        <w:rPr>
          <w:rFonts w:hint="eastAsia" w:ascii="仿宋_GB2312" w:hAnsi="仿宋_GB2312" w:eastAsia="仿宋_GB2312" w:cs="仿宋_GB2312"/>
          <w:lang w:val="en-US" w:eastAsia="zh-Hans"/>
        </w:rPr>
        <w:br w:type="textWrapping"/>
      </w:r>
    </w:p>
    <w:p w14:paraId="69247471"/>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230B0">
    <w:pPr>
      <w:widowControl w:val="0"/>
      <w:tabs>
        <w:tab w:val="left" w:pos="3667"/>
      </w:tabs>
      <w:snapToGrid w:val="0"/>
      <w:spacing w:line="324" w:lineRule="auto"/>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4C97B">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D45666"/>
    <w:multiLevelType w:val="singleLevel"/>
    <w:tmpl w:val="B6D45666"/>
    <w:lvl w:ilvl="0" w:tentative="0">
      <w:start w:val="1"/>
      <w:numFmt w:val="decimal"/>
      <w:suff w:val="nothing"/>
      <w:lvlText w:val="%1、"/>
      <w:lvlJc w:val="left"/>
      <w:pPr>
        <w:ind w:left="-120"/>
      </w:pPr>
    </w:lvl>
  </w:abstractNum>
  <w:abstractNum w:abstractNumId="1">
    <w:nsid w:val="DCD9E3C2"/>
    <w:multiLevelType w:val="singleLevel"/>
    <w:tmpl w:val="DCD9E3C2"/>
    <w:lvl w:ilvl="0" w:tentative="0">
      <w:start w:val="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B95AAF"/>
    <w:rsid w:val="2DA15459"/>
    <w:rsid w:val="2E0F5B7B"/>
    <w:rsid w:val="30186B73"/>
    <w:rsid w:val="340E1DCA"/>
    <w:rsid w:val="362A724F"/>
    <w:rsid w:val="5CD34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10238</Words>
  <Characters>10384</Characters>
  <Lines>0</Lines>
  <Paragraphs>0</Paragraphs>
  <TotalTime>3</TotalTime>
  <ScaleCrop>false</ScaleCrop>
  <LinksUpToDate>false</LinksUpToDate>
  <CharactersWithSpaces>10878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2025-06-04T09:13:00Z</dcterms:created>
  <dc:creator>pc</dc:creator>
  <cp:lastModifiedBy>遇见</cp:lastModifiedBy>
  <dcterms:modified xsi:type="dcterms:W3CDTF">2025-09-12T07:31:14Z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eyJoZGlkIjoiZmNmNjRkODhlNDkzMjM5N2UxMWI2MTk5OTlmZjMxNDkiLCJ1c2VySWQiOiIyMzAyNDAxMTgifQ==</vt:lpwstr>
  </property>
  <property fmtid="{D5CDD505-2E9C-101B-9397-08002B2CF9AE}" pid="4" name="ICV">
    <vt:lpwstr>67AB1D99D19046DB945020750BFE54CD_13</vt:lpwstr>
  </property>
</Properties>
</file>