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版本号：ZHZB-2025-9620250924001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百良寿圣寺塔、千金塔、罗山寺塔、大象寺塔防雷工程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ZHZB-2025-96</w:t>
      </w:r>
      <w:r>
        <w:br/>
      </w:r>
      <w:r>
        <w:br/>
      </w:r>
      <w:r>
        <w:br/>
      </w:r>
    </w:p>
    <w:p>
      <w:pPr>
        <w:pStyle w:val="null3"/>
        <w:jc w:val="center"/>
        <w:outlineLvl w:val="2"/>
      </w:pPr>
      <w:r>
        <w:rPr>
          <w:rFonts w:ascii="仿宋_GB2312" w:hAnsi="仿宋_GB2312" w:cs="仿宋_GB2312" w:eastAsia="仿宋_GB2312"/>
          <w:sz w:val="28"/>
          <w:b/>
        </w:rPr>
        <w:t>合阳县文化和旅游局</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合阳县文化和旅游局</w:t>
      </w:r>
      <w:r>
        <w:rPr>
          <w:rFonts w:ascii="仿宋_GB2312" w:hAnsi="仿宋_GB2312" w:cs="仿宋_GB2312" w:eastAsia="仿宋_GB2312"/>
        </w:rPr>
        <w:t>委托，拟对</w:t>
      </w:r>
      <w:r>
        <w:rPr>
          <w:rFonts w:ascii="仿宋_GB2312" w:hAnsi="仿宋_GB2312" w:cs="仿宋_GB2312" w:eastAsia="仿宋_GB2312"/>
        </w:rPr>
        <w:t>百良寿圣寺塔、千金塔、罗山寺塔、大象寺塔防雷工程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ZHZB-2025-96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百良寿圣寺塔、千金塔、罗山寺塔、大象寺塔防雷工程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百良寿圣寺塔、千金塔、罗山寺塔、大象寺塔防雷工程。因多方面因素的影响，目前百良寿圣寺塔、千金塔、罗山寺塔、大象寺塔没有任何防雷设施，存在严重的安全隐患，为消除因雷电产生的安全隐患，现对其进行防雷改造。本项目所属行业：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采购包1（百良寿圣寺塔、千金塔、罗山寺塔、大象寺塔防雷工程）：属于专门面向中小企业采购。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及拟派项目负责人资质和专业要求：（1）供应商须具备特种工程专业承包（特种防雷）资质，并具有有效的安全生产许可证；（2）拟派项目经理须具有机电工程专业二级及以上注册建造师资格证书及有效的安全生产考核合格证（B证），在本单位注册且无在建项目（提供承诺书）；（3）供应商未被“信用中国”网站列入失信被执行人、重大税收违法失信主体名单，未被“中国政府采购网”网站列入政府采购严重违法失信行为记录名单；（4）供应商基本信息及项目经理的基本信息在“陕西省住房和城乡建设厅(http://js.shaanxi.gov.cn/)”或“全国建筑市场监管公共服务平台(https://jzsc.mohurd.gov.cn/)”可查询；（5）单位负责人为同一人或者存在直接控股、管理关系的不同供应商，不得参加同一合同项下的采购活动；（6）为本项目提供整体设计、规范编制或者项目管理、监理、检测等服务的供应商，不得再参加本项目的采购活动；（7）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合阳县文化和旅游局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合阳县文旅大厦11楼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0913-5512236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陕西省西安市莲湖区丰登南路3号1幢306室（丰庆公园北门往西200米PM中心三楼）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唐昊、王臻、王阿磊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15686470916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及国家发展和改革委员会办公厅颁发的《关于降低部分建设项目收费标准规范收费行为等有关问题的通知》（发改价格[2011]534号）的规定标准收取。代理服务费缴纳账户信息： 银行户名：众合国际项目管理有限公司 开户银行：西安银行股份有限公司高新四路支行 账 号：6110 1158 0000 0858 34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合阳县文化和旅游局</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合阳县文化和旅游局</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合阳县文化和旅游局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及行业质量验收“合格”标准；（2）符合《安全生产管理条例》的标准；符合工程相关规范要求；（3）工程验收标准：双方约定，在符合采购文件及合同中关于本工程施工要求的前提下，以采购人现场验收合格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联系人：唐昊、王臻、王阿磊</w:t>
      </w:r>
    </w:p>
    <w:p>
      <w:pPr>
        <w:pStyle w:val="null3"/>
      </w:pPr>
      <w:r>
        <w:rPr>
          <w:rFonts w:ascii="仿宋_GB2312" w:hAnsi="仿宋_GB2312" w:cs="仿宋_GB2312" w:eastAsia="仿宋_GB2312"/>
        </w:rPr>
        <w:t>联系电话：15686470916</w:t>
      </w:r>
    </w:p>
    <w:p>
      <w:pPr>
        <w:pStyle w:val="null3"/>
      </w:pPr>
      <w:r>
        <w:rPr>
          <w:rFonts w:ascii="仿宋_GB2312" w:hAnsi="仿宋_GB2312" w:cs="仿宋_GB2312" w:eastAsia="仿宋_GB2312"/>
        </w:rPr>
        <w:t>地址：陕西省西安市莲湖区丰登南路3号1幢306室（丰庆公园北门往西200米PM中心三楼）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1,180,000.00</w:t>
      </w:r>
    </w:p>
    <w:p>
      <w:pPr>
        <w:pStyle w:val="null3"/>
      </w:pPr>
      <w:r>
        <w:rPr>
          <w:rFonts w:ascii="仿宋_GB2312" w:hAnsi="仿宋_GB2312" w:cs="仿宋_GB2312" w:eastAsia="仿宋_GB2312"/>
        </w:rPr>
        <w:t>采购包最高限价（元）: 1,051,043.48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百良寿圣寺塔、千金塔、罗山寺塔、大象寺塔防雷工程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标的名称：百良寿圣寺塔、千金塔、罗山寺塔、大象寺塔防雷工程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0000FF"/>
              </w:rPr>
              <w:t>一、项目概况</w:t>
            </w:r>
          </w:p>
          <w:p>
            <w:pPr>
              <w:pStyle w:val="null3"/>
              <w:jc w:val="both"/>
            </w:pPr>
            <w:r>
              <w:rPr>
                <w:rFonts w:ascii="仿宋_GB2312" w:hAnsi="仿宋_GB2312" w:cs="仿宋_GB2312" w:eastAsia="仿宋_GB2312"/>
                <w:color w:val="0000FF"/>
              </w:rPr>
              <w:t>本项目为百良寿圣寺塔、千金塔、罗山寺塔、大象寺塔防雷工程。因多方面因素的影响，目前</w:t>
            </w:r>
            <w:r>
              <w:rPr>
                <w:rFonts w:ascii="仿宋_GB2312" w:hAnsi="仿宋_GB2312" w:cs="仿宋_GB2312" w:eastAsia="仿宋_GB2312"/>
                <w:color w:val="0000FF"/>
              </w:rPr>
              <w:t>百良寿圣寺塔、千金塔、罗山寺塔、大象寺塔</w:t>
            </w:r>
            <w:r>
              <w:rPr>
                <w:rFonts w:ascii="仿宋_GB2312" w:hAnsi="仿宋_GB2312" w:cs="仿宋_GB2312" w:eastAsia="仿宋_GB2312"/>
                <w:color w:val="0000FF"/>
              </w:rPr>
              <w:t>没有任何防雷设施，存在严重的安全隐患，为消除因雷电产生的安全隐患，现对其进行防雷改造。本项目所属行业：建筑业（营业收入</w:t>
            </w:r>
            <w:r>
              <w:rPr>
                <w:rFonts w:ascii="仿宋_GB2312" w:hAnsi="仿宋_GB2312" w:cs="仿宋_GB2312" w:eastAsia="仿宋_GB2312"/>
                <w:color w:val="0000FF"/>
              </w:rPr>
              <w:t>80000</w:t>
            </w:r>
            <w:r>
              <w:rPr>
                <w:rFonts w:ascii="仿宋_GB2312" w:hAnsi="仿宋_GB2312" w:cs="仿宋_GB2312" w:eastAsia="仿宋_GB2312"/>
                <w:color w:val="0000FF"/>
              </w:rPr>
              <w:t>万元以下或资产总额</w:t>
            </w:r>
            <w:r>
              <w:rPr>
                <w:rFonts w:ascii="仿宋_GB2312" w:hAnsi="仿宋_GB2312" w:cs="仿宋_GB2312" w:eastAsia="仿宋_GB2312"/>
                <w:color w:val="0000FF"/>
              </w:rPr>
              <w:t>80000</w:t>
            </w:r>
            <w:r>
              <w:rPr>
                <w:rFonts w:ascii="仿宋_GB2312" w:hAnsi="仿宋_GB2312" w:cs="仿宋_GB2312" w:eastAsia="仿宋_GB2312"/>
                <w:color w:val="0000FF"/>
              </w:rPr>
              <w:t>万元以下的为中小微型企业。其中，营业收入</w:t>
            </w:r>
            <w:r>
              <w:rPr>
                <w:rFonts w:ascii="仿宋_GB2312" w:hAnsi="仿宋_GB2312" w:cs="仿宋_GB2312" w:eastAsia="仿宋_GB2312"/>
                <w:color w:val="0000FF"/>
              </w:rPr>
              <w:t>6000</w:t>
            </w:r>
            <w:r>
              <w:rPr>
                <w:rFonts w:ascii="仿宋_GB2312" w:hAnsi="仿宋_GB2312" w:cs="仿宋_GB2312" w:eastAsia="仿宋_GB2312"/>
                <w:color w:val="0000FF"/>
              </w:rPr>
              <w:t>万元及以上，且资产总额</w:t>
            </w:r>
            <w:r>
              <w:rPr>
                <w:rFonts w:ascii="仿宋_GB2312" w:hAnsi="仿宋_GB2312" w:cs="仿宋_GB2312" w:eastAsia="仿宋_GB2312"/>
                <w:color w:val="0000FF"/>
              </w:rPr>
              <w:t>5000</w:t>
            </w:r>
            <w:r>
              <w:rPr>
                <w:rFonts w:ascii="仿宋_GB2312" w:hAnsi="仿宋_GB2312" w:cs="仿宋_GB2312" w:eastAsia="仿宋_GB2312"/>
                <w:color w:val="0000FF"/>
              </w:rPr>
              <w:t>万元及以上的为中型企业；营业收入</w:t>
            </w:r>
            <w:r>
              <w:rPr>
                <w:rFonts w:ascii="仿宋_GB2312" w:hAnsi="仿宋_GB2312" w:cs="仿宋_GB2312" w:eastAsia="仿宋_GB2312"/>
                <w:color w:val="0000FF"/>
              </w:rPr>
              <w:t>300</w:t>
            </w:r>
            <w:r>
              <w:rPr>
                <w:rFonts w:ascii="仿宋_GB2312" w:hAnsi="仿宋_GB2312" w:cs="仿宋_GB2312" w:eastAsia="仿宋_GB2312"/>
                <w:color w:val="0000FF"/>
              </w:rPr>
              <w:t>万元及以上，且资产总额</w:t>
            </w:r>
            <w:r>
              <w:rPr>
                <w:rFonts w:ascii="仿宋_GB2312" w:hAnsi="仿宋_GB2312" w:cs="仿宋_GB2312" w:eastAsia="仿宋_GB2312"/>
                <w:color w:val="0000FF"/>
              </w:rPr>
              <w:t>300</w:t>
            </w:r>
            <w:r>
              <w:rPr>
                <w:rFonts w:ascii="仿宋_GB2312" w:hAnsi="仿宋_GB2312" w:cs="仿宋_GB2312" w:eastAsia="仿宋_GB2312"/>
                <w:color w:val="0000FF"/>
              </w:rPr>
              <w:t>万元及以上的为小型企业；营业收入</w:t>
            </w:r>
            <w:r>
              <w:rPr>
                <w:rFonts w:ascii="仿宋_GB2312" w:hAnsi="仿宋_GB2312" w:cs="仿宋_GB2312" w:eastAsia="仿宋_GB2312"/>
                <w:color w:val="0000FF"/>
              </w:rPr>
              <w:t>300</w:t>
            </w:r>
            <w:r>
              <w:rPr>
                <w:rFonts w:ascii="仿宋_GB2312" w:hAnsi="仿宋_GB2312" w:cs="仿宋_GB2312" w:eastAsia="仿宋_GB2312"/>
                <w:color w:val="0000FF"/>
              </w:rPr>
              <w:t>万元以下或资产总额</w:t>
            </w:r>
            <w:r>
              <w:rPr>
                <w:rFonts w:ascii="仿宋_GB2312" w:hAnsi="仿宋_GB2312" w:cs="仿宋_GB2312" w:eastAsia="仿宋_GB2312"/>
                <w:color w:val="0000FF"/>
              </w:rPr>
              <w:t>300</w:t>
            </w:r>
            <w:r>
              <w:rPr>
                <w:rFonts w:ascii="仿宋_GB2312" w:hAnsi="仿宋_GB2312" w:cs="仿宋_GB2312" w:eastAsia="仿宋_GB2312"/>
                <w:color w:val="0000FF"/>
              </w:rPr>
              <w:t>万元以下的为微型企业）。</w:t>
            </w:r>
          </w:p>
          <w:p>
            <w:pPr>
              <w:pStyle w:val="null3"/>
              <w:jc w:val="both"/>
            </w:pPr>
            <w:r>
              <w:rPr>
                <w:rFonts w:ascii="仿宋_GB2312" w:hAnsi="仿宋_GB2312" w:cs="仿宋_GB2312" w:eastAsia="仿宋_GB2312"/>
                <w:color w:val="0000FF"/>
              </w:rPr>
              <w:t>二、工程内容和施工地点、计划工期、缺陷责任期、质量保修期</w:t>
            </w:r>
            <w:r>
              <w:rPr>
                <w:rFonts w:ascii="仿宋_GB2312" w:hAnsi="仿宋_GB2312" w:cs="仿宋_GB2312" w:eastAsia="仿宋_GB2312"/>
                <w:color w:val="0000FF"/>
              </w:rPr>
              <w:t>等</w:t>
            </w:r>
          </w:p>
          <w:p>
            <w:pPr>
              <w:pStyle w:val="null3"/>
              <w:jc w:val="both"/>
            </w:pPr>
            <w:r>
              <w:rPr>
                <w:rFonts w:ascii="仿宋_GB2312" w:hAnsi="仿宋_GB2312" w:cs="仿宋_GB2312" w:eastAsia="仿宋_GB2312"/>
                <w:color w:val="0000FF"/>
              </w:rPr>
              <w:t>1.</w:t>
            </w:r>
            <w:r>
              <w:rPr>
                <w:rFonts w:ascii="仿宋_GB2312" w:hAnsi="仿宋_GB2312" w:cs="仿宋_GB2312" w:eastAsia="仿宋_GB2312"/>
                <w:color w:val="0000FF"/>
              </w:rPr>
              <w:t>工程内</w:t>
            </w:r>
            <w:r>
              <w:rPr>
                <w:rFonts w:ascii="仿宋_GB2312" w:hAnsi="仿宋_GB2312" w:cs="仿宋_GB2312" w:eastAsia="仿宋_GB2312"/>
                <w:color w:val="0000FF"/>
              </w:rPr>
              <w:t>容：主要内容包括接闪杆、接闪带及其支架、防雷警示标志牌、垂直、水平接地极等的施工安装以及地面的恢复平整。（具体详见工程量清单）</w:t>
            </w:r>
          </w:p>
          <w:p>
            <w:pPr>
              <w:pStyle w:val="null3"/>
              <w:jc w:val="both"/>
            </w:pPr>
            <w:r>
              <w:rPr>
                <w:rFonts w:ascii="仿宋_GB2312" w:hAnsi="仿宋_GB2312" w:cs="仿宋_GB2312" w:eastAsia="仿宋_GB2312"/>
                <w:color w:val="0000FF"/>
              </w:rPr>
              <w:t>2.</w:t>
            </w:r>
            <w:r>
              <w:rPr>
                <w:rFonts w:ascii="仿宋_GB2312" w:hAnsi="仿宋_GB2312" w:cs="仿宋_GB2312" w:eastAsia="仿宋_GB2312"/>
                <w:color w:val="0000FF"/>
              </w:rPr>
              <w:t>工程地点：渭南市合阳县</w:t>
            </w:r>
          </w:p>
          <w:p>
            <w:pPr>
              <w:pStyle w:val="null3"/>
              <w:jc w:val="both"/>
            </w:pPr>
            <w:r>
              <w:rPr>
                <w:rFonts w:ascii="仿宋_GB2312" w:hAnsi="仿宋_GB2312" w:cs="仿宋_GB2312" w:eastAsia="仿宋_GB2312"/>
                <w:color w:val="0000FF"/>
              </w:rPr>
              <w:t>3.</w:t>
            </w:r>
            <w:r>
              <w:rPr>
                <w:rFonts w:ascii="仿宋_GB2312" w:hAnsi="仿宋_GB2312" w:cs="仿宋_GB2312" w:eastAsia="仿宋_GB2312"/>
                <w:color w:val="0000FF"/>
              </w:rPr>
              <w:t>计划工期：自进场之日起</w:t>
            </w:r>
            <w:r>
              <w:rPr>
                <w:rFonts w:ascii="仿宋_GB2312" w:hAnsi="仿宋_GB2312" w:cs="仿宋_GB2312" w:eastAsia="仿宋_GB2312"/>
                <w:color w:val="0000FF"/>
              </w:rPr>
              <w:t>60</w:t>
            </w:r>
            <w:r>
              <w:rPr>
                <w:rFonts w:ascii="仿宋_GB2312" w:hAnsi="仿宋_GB2312" w:cs="仿宋_GB2312" w:eastAsia="仿宋_GB2312"/>
                <w:color w:val="0000FF"/>
              </w:rPr>
              <w:t>日历天</w:t>
            </w:r>
          </w:p>
          <w:p>
            <w:pPr>
              <w:pStyle w:val="null3"/>
              <w:jc w:val="both"/>
            </w:pPr>
            <w:r>
              <w:rPr>
                <w:rFonts w:ascii="仿宋_GB2312" w:hAnsi="仿宋_GB2312" w:cs="仿宋_GB2312" w:eastAsia="仿宋_GB2312"/>
                <w:color w:val="0000FF"/>
              </w:rPr>
              <w:t>4.</w:t>
            </w:r>
            <w:r>
              <w:rPr>
                <w:rFonts w:ascii="仿宋_GB2312" w:hAnsi="仿宋_GB2312" w:cs="仿宋_GB2312" w:eastAsia="仿宋_GB2312"/>
                <w:color w:val="0000FF"/>
              </w:rPr>
              <w:t>缺陷责任期：</w:t>
            </w:r>
            <w:r>
              <w:rPr>
                <w:rFonts w:ascii="仿宋_GB2312" w:hAnsi="仿宋_GB2312" w:cs="仿宋_GB2312" w:eastAsia="仿宋_GB2312"/>
                <w:color w:val="0000FF"/>
              </w:rPr>
              <w:t>12</w:t>
            </w:r>
            <w:r>
              <w:rPr>
                <w:rFonts w:ascii="仿宋_GB2312" w:hAnsi="仿宋_GB2312" w:cs="仿宋_GB2312" w:eastAsia="仿宋_GB2312"/>
                <w:color w:val="0000FF"/>
              </w:rPr>
              <w:t>个月</w:t>
            </w:r>
          </w:p>
          <w:p>
            <w:pPr>
              <w:pStyle w:val="null3"/>
              <w:jc w:val="both"/>
            </w:pPr>
            <w:r>
              <w:rPr>
                <w:rFonts w:ascii="仿宋_GB2312" w:hAnsi="仿宋_GB2312" w:cs="仿宋_GB2312" w:eastAsia="仿宋_GB2312"/>
                <w:color w:val="0000FF"/>
              </w:rPr>
              <w:t>5.</w:t>
            </w:r>
            <w:r>
              <w:rPr>
                <w:rFonts w:ascii="仿宋_GB2312" w:hAnsi="仿宋_GB2312" w:cs="仿宋_GB2312" w:eastAsia="仿宋_GB2312"/>
                <w:color w:val="0000FF"/>
              </w:rPr>
              <w:t>质量保修期：验收合格后三年</w:t>
            </w:r>
          </w:p>
          <w:p>
            <w:pPr>
              <w:pStyle w:val="null3"/>
              <w:jc w:val="both"/>
            </w:pPr>
            <w:r>
              <w:rPr>
                <w:rFonts w:ascii="仿宋_GB2312" w:hAnsi="仿宋_GB2312" w:cs="仿宋_GB2312" w:eastAsia="仿宋_GB2312"/>
                <w:color w:val="0000FF"/>
              </w:rPr>
              <w:t>6.</w:t>
            </w:r>
            <w:r>
              <w:rPr>
                <w:rFonts w:ascii="仿宋_GB2312" w:hAnsi="仿宋_GB2312" w:cs="仿宋_GB2312" w:eastAsia="仿宋_GB2312"/>
                <w:color w:val="0000FF"/>
              </w:rPr>
              <w:t>质量要求：符合国家及行业质量验收“合格”标准。</w:t>
            </w:r>
          </w:p>
          <w:p>
            <w:pPr>
              <w:pStyle w:val="null3"/>
              <w:jc w:val="both"/>
            </w:pPr>
            <w:r>
              <w:rPr>
                <w:rFonts w:ascii="仿宋_GB2312" w:hAnsi="仿宋_GB2312" w:cs="仿宋_GB2312" w:eastAsia="仿宋_GB2312"/>
                <w:color w:val="0000FF"/>
              </w:rPr>
              <w:t>三、工程量清单</w:t>
            </w:r>
          </w:p>
          <w:tbl>
            <w:tblPr>
              <w:tblInd w:type="dxa" w:w="120"/>
              <w:tblBorders>
                <w:top w:val="none" w:color="000000" w:sz="4"/>
                <w:left w:val="none" w:color="000000" w:sz="4"/>
                <w:bottom w:val="none" w:color="000000" w:sz="4"/>
                <w:right w:val="none" w:color="000000" w:sz="4"/>
                <w:insideH w:val="none"/>
                <w:insideV w:val="none"/>
              </w:tblBorders>
            </w:tblPr>
            <w:tblGrid>
              <w:gridCol w:w="199"/>
              <w:gridCol w:w="716"/>
              <w:gridCol w:w="229"/>
              <w:gridCol w:w="216"/>
              <w:gridCol w:w="1194"/>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序号</w:t>
                  </w:r>
                </w:p>
              </w:tc>
              <w:tc>
                <w:tcPr>
                  <w:tcW w:type="dxa" w:w="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名称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数量</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单位</w:t>
                  </w:r>
                </w:p>
              </w:tc>
              <w:tc>
                <w:tcPr>
                  <w:tcW w:type="dxa" w:w="1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技术参数</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百良圣寿寺塔</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接闪杆</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根</w:t>
                  </w:r>
                </w:p>
              </w:tc>
              <w:tc>
                <w:tcPr>
                  <w:tcW w:type="dxa" w:w="1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φ</w:t>
                  </w:r>
                  <w:r>
                    <w:rPr>
                      <w:rFonts w:ascii="仿宋_GB2312" w:hAnsi="仿宋_GB2312" w:cs="仿宋_GB2312" w:eastAsia="仿宋_GB2312"/>
                      <w:sz w:val="19"/>
                      <w:color w:val="0000FF"/>
                    </w:rPr>
                    <w:t>20</w:t>
                  </w:r>
                  <w:r>
                    <w:rPr>
                      <w:rFonts w:ascii="仿宋_GB2312" w:hAnsi="仿宋_GB2312" w:cs="仿宋_GB2312" w:eastAsia="仿宋_GB2312"/>
                      <w:sz w:val="19"/>
                      <w:color w:val="0000FF"/>
                    </w:rPr>
                    <w:t>紫铜棒，</w:t>
                  </w:r>
                  <w:r>
                    <w:rPr>
                      <w:rFonts w:ascii="仿宋_GB2312" w:hAnsi="仿宋_GB2312" w:cs="仿宋_GB2312" w:eastAsia="仿宋_GB2312"/>
                      <w:sz w:val="19"/>
                      <w:color w:val="0000FF"/>
                    </w:rPr>
                    <w:t>H=1.5m</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接闪杆支架底座</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根据塔顶造型定制</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接闪带</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φ</w:t>
                  </w:r>
                  <w:r>
                    <w:rPr>
                      <w:rFonts w:ascii="仿宋_GB2312" w:hAnsi="仿宋_GB2312" w:cs="仿宋_GB2312" w:eastAsia="仿宋_GB2312"/>
                      <w:sz w:val="19"/>
                      <w:color w:val="0000FF"/>
                    </w:rPr>
                    <w:t>10</w:t>
                  </w:r>
                  <w:r>
                    <w:rPr>
                      <w:rFonts w:ascii="仿宋_GB2312" w:hAnsi="仿宋_GB2312" w:cs="仿宋_GB2312" w:eastAsia="仿宋_GB2312"/>
                      <w:sz w:val="19"/>
                      <w:color w:val="0000FF"/>
                    </w:rPr>
                    <w:t>紫铜棒</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接闪带支架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316</w:t>
                  </w:r>
                  <w:r>
                    <w:rPr>
                      <w:rFonts w:ascii="仿宋_GB2312" w:hAnsi="仿宋_GB2312" w:cs="仿宋_GB2312" w:eastAsia="仿宋_GB2312"/>
                      <w:sz w:val="19"/>
                      <w:color w:val="0000FF"/>
                    </w:rPr>
                    <w:t>不锈钢，</w:t>
                  </w:r>
                  <w:r>
                    <w:rPr>
                      <w:rFonts w:ascii="仿宋_GB2312" w:hAnsi="仿宋_GB2312" w:cs="仿宋_GB2312" w:eastAsia="仿宋_GB2312"/>
                      <w:sz w:val="19"/>
                      <w:color w:val="0000FF"/>
                    </w:rPr>
                    <w:t>h=150mm</w:t>
                  </w:r>
                  <w:r>
                    <w:rPr>
                      <w:rFonts w:ascii="仿宋_GB2312" w:hAnsi="仿宋_GB2312" w:cs="仿宋_GB2312" w:eastAsia="仿宋_GB2312"/>
                      <w:sz w:val="19"/>
                      <w:color w:val="0000FF"/>
                    </w:rPr>
                    <w:t>；</w:t>
                  </w:r>
                  <w:r>
                    <w:br/>
                  </w:r>
                  <w:r>
                    <w:rPr>
                      <w:rFonts w:ascii="仿宋_GB2312" w:hAnsi="仿宋_GB2312" w:cs="仿宋_GB2312" w:eastAsia="仿宋_GB2312"/>
                      <w:sz w:val="19"/>
                      <w:color w:val="0000FF"/>
                    </w:rPr>
                    <w:t>沿建筑物随形敷设，间距不大于</w:t>
                  </w:r>
                  <w:r>
                    <w:rPr>
                      <w:rFonts w:ascii="仿宋_GB2312" w:hAnsi="仿宋_GB2312" w:cs="仿宋_GB2312" w:eastAsia="仿宋_GB2312"/>
                      <w:sz w:val="19"/>
                      <w:color w:val="0000FF"/>
                    </w:rPr>
                    <w:t>1</w:t>
                  </w:r>
                  <w:r>
                    <w:rPr>
                      <w:rFonts w:ascii="仿宋_GB2312" w:hAnsi="仿宋_GB2312" w:cs="仿宋_GB2312" w:eastAsia="仿宋_GB2312"/>
                      <w:sz w:val="19"/>
                      <w:color w:val="0000FF"/>
                    </w:rPr>
                    <w:t>米。</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焊接模具</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“一”“</w:t>
                  </w:r>
                  <w:r>
                    <w:rPr>
                      <w:rFonts w:ascii="仿宋_GB2312" w:hAnsi="仿宋_GB2312" w:cs="仿宋_GB2312" w:eastAsia="仿宋_GB2312"/>
                      <w:sz w:val="19"/>
                      <w:color w:val="0000FF"/>
                    </w:rPr>
                    <w:t>T</w:t>
                  </w:r>
                  <w:r>
                    <w:rPr>
                      <w:rFonts w:ascii="仿宋_GB2312" w:hAnsi="仿宋_GB2312" w:cs="仿宋_GB2312" w:eastAsia="仿宋_GB2312"/>
                      <w:sz w:val="19"/>
                      <w:color w:val="0000FF"/>
                    </w:rPr>
                    <w:t>”型焊接模具</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焊点</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处</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热熔焊</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引下线</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BV50mm</w:t>
                  </w:r>
                  <w:r>
                    <w:rPr>
                      <w:rFonts w:ascii="仿宋_GB2312" w:hAnsi="仿宋_GB2312" w:cs="仿宋_GB2312" w:eastAsia="仿宋_GB2312"/>
                      <w:sz w:val="19"/>
                      <w:color w:val="0000FF"/>
                    </w:rPr>
                    <w:t>²纯铜导线</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支撑卡</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316</w:t>
                  </w:r>
                  <w:r>
                    <w:rPr>
                      <w:rFonts w:ascii="仿宋_GB2312" w:hAnsi="仿宋_GB2312" w:cs="仿宋_GB2312" w:eastAsia="仿宋_GB2312"/>
                      <w:sz w:val="19"/>
                      <w:color w:val="0000FF"/>
                    </w:rPr>
                    <w:t>不锈钢，定制；</w:t>
                  </w:r>
                  <w:r>
                    <w:br/>
                  </w:r>
                  <w:r>
                    <w:rPr>
                      <w:rFonts w:ascii="仿宋_GB2312" w:hAnsi="仿宋_GB2312" w:cs="仿宋_GB2312" w:eastAsia="仿宋_GB2312"/>
                      <w:sz w:val="19"/>
                      <w:color w:val="0000FF"/>
                    </w:rPr>
                    <w:t>沿建筑物随形敷设，间距不大于</w:t>
                  </w:r>
                  <w:r>
                    <w:rPr>
                      <w:rFonts w:ascii="仿宋_GB2312" w:hAnsi="仿宋_GB2312" w:cs="仿宋_GB2312" w:eastAsia="仿宋_GB2312"/>
                      <w:sz w:val="19"/>
                      <w:color w:val="0000FF"/>
                    </w:rPr>
                    <w:t>1</w:t>
                  </w:r>
                  <w:r>
                    <w:rPr>
                      <w:rFonts w:ascii="仿宋_GB2312" w:hAnsi="仿宋_GB2312" w:cs="仿宋_GB2312" w:eastAsia="仿宋_GB2312"/>
                      <w:sz w:val="19"/>
                      <w:color w:val="0000FF"/>
                    </w:rPr>
                    <w:t>米。</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9</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断接卡</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定制</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耐高压交联聚乙烯绝缘管</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PE</w:t>
                  </w:r>
                  <w:r>
                    <w:rPr>
                      <w:rFonts w:ascii="仿宋_GB2312" w:hAnsi="仿宋_GB2312" w:cs="仿宋_GB2312" w:eastAsia="仿宋_GB2312"/>
                      <w:sz w:val="19"/>
                      <w:color w:val="0000FF"/>
                    </w:rPr>
                    <w:t>管</w:t>
                  </w:r>
                  <w:r>
                    <w:rPr>
                      <w:rFonts w:ascii="仿宋_GB2312" w:hAnsi="仿宋_GB2312" w:cs="仿宋_GB2312" w:eastAsia="仿宋_GB2312"/>
                      <w:sz w:val="19"/>
                      <w:color w:val="0000FF"/>
                    </w:rPr>
                    <w:t>DN50</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11</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防雷警示标志牌</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定制</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电源电涌保护器</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In</w:t>
                  </w:r>
                  <w:r>
                    <w:rPr>
                      <w:rFonts w:ascii="仿宋_GB2312" w:hAnsi="仿宋_GB2312" w:cs="仿宋_GB2312" w:eastAsia="仿宋_GB2312"/>
                      <w:sz w:val="19"/>
                      <w:color w:val="0000FF"/>
                    </w:rPr>
                    <w:t>≥</w:t>
                  </w:r>
                  <w:r>
                    <w:rPr>
                      <w:rFonts w:ascii="仿宋_GB2312" w:hAnsi="仿宋_GB2312" w:cs="仿宋_GB2312" w:eastAsia="仿宋_GB2312"/>
                      <w:sz w:val="19"/>
                      <w:color w:val="0000FF"/>
                    </w:rPr>
                    <w:t>20KA</w:t>
                  </w:r>
                  <w:r>
                    <w:rPr>
                      <w:rFonts w:ascii="仿宋_GB2312" w:hAnsi="仿宋_GB2312" w:cs="仿宋_GB2312" w:eastAsia="仿宋_GB2312"/>
                      <w:sz w:val="19"/>
                      <w:color w:val="0000FF"/>
                    </w:rPr>
                    <w:t>、</w:t>
                  </w:r>
                  <w:r>
                    <w:rPr>
                      <w:rFonts w:ascii="仿宋_GB2312" w:hAnsi="仿宋_GB2312" w:cs="仿宋_GB2312" w:eastAsia="仿宋_GB2312"/>
                      <w:sz w:val="19"/>
                      <w:color w:val="0000FF"/>
                    </w:rPr>
                    <w:t>2P</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13</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古建筑专用柔性安全网</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690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14</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外接脚手架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690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钢管架</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围挡及文物保护措施</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项</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在施工过程中，需对范围内涉及施工作业面的文物本体进行遮盖、缓冲、隔离等必要的保护措施。</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16</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垂直接地极</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根</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φ</w:t>
                  </w:r>
                  <w:r>
                    <w:rPr>
                      <w:rFonts w:ascii="仿宋_GB2312" w:hAnsi="仿宋_GB2312" w:cs="仿宋_GB2312" w:eastAsia="仿宋_GB2312"/>
                      <w:sz w:val="19"/>
                      <w:color w:val="0000FF"/>
                    </w:rPr>
                    <w:t>50*4*2500</w:t>
                  </w:r>
                  <w:r>
                    <w:rPr>
                      <w:rFonts w:ascii="仿宋_GB2312" w:hAnsi="仿宋_GB2312" w:cs="仿宋_GB2312" w:eastAsia="仿宋_GB2312"/>
                      <w:sz w:val="19"/>
                      <w:color w:val="0000FF"/>
                    </w:rPr>
                    <w:t>铜管</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17</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水平接地极</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40*4</w:t>
                  </w:r>
                  <w:r>
                    <w:rPr>
                      <w:rFonts w:ascii="仿宋_GB2312" w:hAnsi="仿宋_GB2312" w:cs="仿宋_GB2312" w:eastAsia="仿宋_GB2312"/>
                      <w:sz w:val="19"/>
                      <w:color w:val="0000FF"/>
                    </w:rPr>
                    <w:t>铜排</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18</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长效物理降阻剂</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袋</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25kg/</w:t>
                  </w:r>
                  <w:r>
                    <w:rPr>
                      <w:rFonts w:ascii="仿宋_GB2312" w:hAnsi="仿宋_GB2312" w:cs="仿宋_GB2312" w:eastAsia="仿宋_GB2312"/>
                      <w:sz w:val="19"/>
                      <w:color w:val="0000FF"/>
                    </w:rPr>
                    <w:t>袋</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19</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焊接模具</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“一”“</w:t>
                  </w:r>
                  <w:r>
                    <w:rPr>
                      <w:rFonts w:ascii="仿宋_GB2312" w:hAnsi="仿宋_GB2312" w:cs="仿宋_GB2312" w:eastAsia="仿宋_GB2312"/>
                      <w:sz w:val="19"/>
                      <w:color w:val="0000FF"/>
                    </w:rPr>
                    <w:t>T</w:t>
                  </w:r>
                  <w:r>
                    <w:rPr>
                      <w:rFonts w:ascii="仿宋_GB2312" w:hAnsi="仿宋_GB2312" w:cs="仿宋_GB2312" w:eastAsia="仿宋_GB2312"/>
                      <w:sz w:val="19"/>
                      <w:color w:val="0000FF"/>
                    </w:rPr>
                    <w:t>”型焊接模具</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焊点</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处</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热熔焊</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21</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土方开挖、回填工程</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r>
                    <w:rPr>
                      <w:rFonts w:ascii="仿宋_GB2312" w:hAnsi="仿宋_GB2312" w:cs="仿宋_GB2312" w:eastAsia="仿宋_GB2312"/>
                      <w:sz w:val="19"/>
                      <w:color w:val="0000FF"/>
                    </w:rPr>
                    <w:t>土方类别</w:t>
                  </w:r>
                  <w:r>
                    <w:rPr>
                      <w:rFonts w:ascii="仿宋_GB2312" w:hAnsi="仿宋_GB2312" w:cs="仿宋_GB2312" w:eastAsia="仿宋_GB2312"/>
                      <w:sz w:val="19"/>
                      <w:color w:val="0000FF"/>
                    </w:rPr>
                    <w:t>:</w:t>
                  </w:r>
                  <w:r>
                    <w:rPr>
                      <w:rFonts w:ascii="仿宋_GB2312" w:hAnsi="仿宋_GB2312" w:cs="仿宋_GB2312" w:eastAsia="仿宋_GB2312"/>
                      <w:sz w:val="19"/>
                      <w:color w:val="0000FF"/>
                    </w:rPr>
                    <w:t>一般土</w:t>
                  </w:r>
                  <w:r>
                    <w:br/>
                  </w:r>
                  <w:r>
                    <w:rPr>
                      <w:rFonts w:ascii="仿宋_GB2312" w:hAnsi="仿宋_GB2312" w:cs="仿宋_GB2312" w:eastAsia="仿宋_GB2312"/>
                      <w:sz w:val="19"/>
                      <w:color w:val="0000FF"/>
                    </w:rPr>
                    <w:t>2.</w:t>
                  </w:r>
                  <w:r>
                    <w:rPr>
                      <w:rFonts w:ascii="仿宋_GB2312" w:hAnsi="仿宋_GB2312" w:cs="仿宋_GB2312" w:eastAsia="仿宋_GB2312"/>
                      <w:sz w:val="19"/>
                      <w:color w:val="0000FF"/>
                    </w:rPr>
                    <w:t>管沟规格</w:t>
                  </w:r>
                  <w:r>
                    <w:rPr>
                      <w:rFonts w:ascii="仿宋_GB2312" w:hAnsi="仿宋_GB2312" w:cs="仿宋_GB2312" w:eastAsia="仿宋_GB2312"/>
                      <w:sz w:val="19"/>
                      <w:color w:val="0000FF"/>
                    </w:rPr>
                    <w:t>:600(W)*1000(D)</w:t>
                  </w:r>
                  <w:r>
                    <w:br/>
                  </w:r>
                  <w:r>
                    <w:rPr>
                      <w:rFonts w:ascii="仿宋_GB2312" w:hAnsi="仿宋_GB2312" w:cs="仿宋_GB2312" w:eastAsia="仿宋_GB2312"/>
                      <w:sz w:val="19"/>
                      <w:color w:val="0000FF"/>
                    </w:rPr>
                    <w:t>3.</w:t>
                  </w:r>
                  <w:r>
                    <w:rPr>
                      <w:rFonts w:ascii="仿宋_GB2312" w:hAnsi="仿宋_GB2312" w:cs="仿宋_GB2312" w:eastAsia="仿宋_GB2312"/>
                      <w:sz w:val="19"/>
                      <w:color w:val="0000FF"/>
                    </w:rPr>
                    <w:t>素土规格</w:t>
                  </w:r>
                  <w:r>
                    <w:rPr>
                      <w:rFonts w:ascii="仿宋_GB2312" w:hAnsi="仿宋_GB2312" w:cs="仿宋_GB2312" w:eastAsia="仿宋_GB2312"/>
                      <w:sz w:val="19"/>
                      <w:color w:val="0000FF"/>
                    </w:rPr>
                    <w:t>:600*200</w:t>
                  </w:r>
                  <w:r>
                    <w:br/>
                  </w:r>
                  <w:r>
                    <w:rPr>
                      <w:rFonts w:ascii="仿宋_GB2312" w:hAnsi="仿宋_GB2312" w:cs="仿宋_GB2312" w:eastAsia="仿宋_GB2312"/>
                      <w:sz w:val="19"/>
                      <w:color w:val="0000FF"/>
                    </w:rPr>
                    <w:t>4.3:7</w:t>
                  </w:r>
                  <w:r>
                    <w:rPr>
                      <w:rFonts w:ascii="仿宋_GB2312" w:hAnsi="仿宋_GB2312" w:cs="仿宋_GB2312" w:eastAsia="仿宋_GB2312"/>
                      <w:sz w:val="19"/>
                      <w:color w:val="0000FF"/>
                    </w:rPr>
                    <w:t>灰土规格</w:t>
                  </w:r>
                  <w:r>
                    <w:rPr>
                      <w:rFonts w:ascii="仿宋_GB2312" w:hAnsi="仿宋_GB2312" w:cs="仿宋_GB2312" w:eastAsia="仿宋_GB2312"/>
                      <w:sz w:val="19"/>
                      <w:color w:val="0000FF"/>
                    </w:rPr>
                    <w:t>:600*500</w:t>
                  </w:r>
                  <w:r>
                    <w:br/>
                  </w:r>
                  <w:r>
                    <w:rPr>
                      <w:rFonts w:ascii="仿宋_GB2312" w:hAnsi="仿宋_GB2312" w:cs="仿宋_GB2312" w:eastAsia="仿宋_GB2312"/>
                      <w:sz w:val="19"/>
                      <w:color w:val="0000FF"/>
                    </w:rPr>
                    <w:t>5.</w:t>
                  </w:r>
                  <w:r>
                    <w:rPr>
                      <w:rFonts w:ascii="仿宋_GB2312" w:hAnsi="仿宋_GB2312" w:cs="仿宋_GB2312" w:eastAsia="仿宋_GB2312"/>
                      <w:sz w:val="19"/>
                      <w:color w:val="0000FF"/>
                    </w:rPr>
                    <w:t>干铺砾石层规格</w:t>
                  </w:r>
                  <w:r>
                    <w:rPr>
                      <w:rFonts w:ascii="仿宋_GB2312" w:hAnsi="仿宋_GB2312" w:cs="仿宋_GB2312" w:eastAsia="仿宋_GB2312"/>
                      <w:sz w:val="19"/>
                      <w:color w:val="0000FF"/>
                    </w:rPr>
                    <w:t>:600*150</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22</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石材</w:t>
                  </w:r>
                  <w:r>
                    <w:rPr>
                      <w:rFonts w:ascii="仿宋_GB2312" w:hAnsi="仿宋_GB2312" w:cs="仿宋_GB2312" w:eastAsia="仿宋_GB2312"/>
                      <w:sz w:val="19"/>
                      <w:color w:val="0000FF"/>
                    </w:rPr>
                    <w:t>/</w:t>
                  </w:r>
                  <w:r>
                    <w:rPr>
                      <w:rFonts w:ascii="仿宋_GB2312" w:hAnsi="仿宋_GB2312" w:cs="仿宋_GB2312" w:eastAsia="仿宋_GB2312"/>
                      <w:sz w:val="19"/>
                      <w:color w:val="0000FF"/>
                    </w:rPr>
                    <w:t>铺砖</w:t>
                  </w:r>
                  <w:r>
                    <w:rPr>
                      <w:rFonts w:ascii="仿宋_GB2312" w:hAnsi="仿宋_GB2312" w:cs="仿宋_GB2312" w:eastAsia="仿宋_GB2312"/>
                      <w:sz w:val="19"/>
                      <w:color w:val="0000FF"/>
                    </w:rPr>
                    <w:t>/</w:t>
                  </w:r>
                  <w:r>
                    <w:rPr>
                      <w:rFonts w:ascii="仿宋_GB2312" w:hAnsi="仿宋_GB2312" w:cs="仿宋_GB2312" w:eastAsia="仿宋_GB2312"/>
                      <w:sz w:val="19"/>
                      <w:color w:val="0000FF"/>
                    </w:rPr>
                    <w:t>水泥地面</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1.C20</w:t>
                  </w:r>
                  <w:r>
                    <w:rPr>
                      <w:rFonts w:ascii="仿宋_GB2312" w:hAnsi="仿宋_GB2312" w:cs="仿宋_GB2312" w:eastAsia="仿宋_GB2312"/>
                      <w:sz w:val="19"/>
                      <w:color w:val="0000FF"/>
                    </w:rPr>
                    <w:t>混凝土垫层规格</w:t>
                  </w:r>
                  <w:r>
                    <w:rPr>
                      <w:rFonts w:ascii="仿宋_GB2312" w:hAnsi="仿宋_GB2312" w:cs="仿宋_GB2312" w:eastAsia="仿宋_GB2312"/>
                      <w:sz w:val="19"/>
                      <w:color w:val="0000FF"/>
                    </w:rPr>
                    <w:t>:600*100</w:t>
                  </w:r>
                  <w:r>
                    <w:br/>
                  </w:r>
                  <w:r>
                    <w:rPr>
                      <w:rFonts w:ascii="仿宋_GB2312" w:hAnsi="仿宋_GB2312" w:cs="仿宋_GB2312" w:eastAsia="仿宋_GB2312"/>
                      <w:sz w:val="19"/>
                      <w:color w:val="0000FF"/>
                    </w:rPr>
                    <w:t>2.</w:t>
                  </w:r>
                  <w:r>
                    <w:rPr>
                      <w:rFonts w:ascii="仿宋_GB2312" w:hAnsi="仿宋_GB2312" w:cs="仿宋_GB2312" w:eastAsia="仿宋_GB2312"/>
                      <w:sz w:val="19"/>
                      <w:color w:val="0000FF"/>
                    </w:rPr>
                    <w:t>石材厚度</w:t>
                  </w:r>
                  <w:r>
                    <w:rPr>
                      <w:rFonts w:ascii="仿宋_GB2312" w:hAnsi="仿宋_GB2312" w:cs="仿宋_GB2312" w:eastAsia="仿宋_GB2312"/>
                      <w:sz w:val="19"/>
                      <w:color w:val="0000FF"/>
                    </w:rPr>
                    <w:t>:</w:t>
                  </w:r>
                  <w:r>
                    <w:rPr>
                      <w:rFonts w:ascii="仿宋_GB2312" w:hAnsi="仿宋_GB2312" w:cs="仿宋_GB2312" w:eastAsia="仿宋_GB2312"/>
                      <w:sz w:val="19"/>
                      <w:color w:val="0000FF"/>
                    </w:rPr>
                    <w:t>原貌恢复平整</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大象寺塔</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接闪杆</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根</w:t>
                  </w:r>
                </w:p>
              </w:tc>
              <w:tc>
                <w:tcPr>
                  <w:tcW w:type="dxa" w:w="1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φ</w:t>
                  </w:r>
                  <w:r>
                    <w:rPr>
                      <w:rFonts w:ascii="仿宋_GB2312" w:hAnsi="仿宋_GB2312" w:cs="仿宋_GB2312" w:eastAsia="仿宋_GB2312"/>
                      <w:sz w:val="19"/>
                      <w:color w:val="0000FF"/>
                    </w:rPr>
                    <w:t>20</w:t>
                  </w:r>
                  <w:r>
                    <w:rPr>
                      <w:rFonts w:ascii="仿宋_GB2312" w:hAnsi="仿宋_GB2312" w:cs="仿宋_GB2312" w:eastAsia="仿宋_GB2312"/>
                      <w:sz w:val="19"/>
                      <w:color w:val="0000FF"/>
                    </w:rPr>
                    <w:t>紫铜棒，</w:t>
                  </w:r>
                  <w:r>
                    <w:rPr>
                      <w:rFonts w:ascii="仿宋_GB2312" w:hAnsi="仿宋_GB2312" w:cs="仿宋_GB2312" w:eastAsia="仿宋_GB2312"/>
                      <w:sz w:val="19"/>
                      <w:color w:val="0000FF"/>
                    </w:rPr>
                    <w:t>H=1.0m</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接闪杆支架底座</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根据塔顶造型定制</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接闪带</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φ</w:t>
                  </w:r>
                  <w:r>
                    <w:rPr>
                      <w:rFonts w:ascii="仿宋_GB2312" w:hAnsi="仿宋_GB2312" w:cs="仿宋_GB2312" w:eastAsia="仿宋_GB2312"/>
                      <w:sz w:val="19"/>
                      <w:color w:val="0000FF"/>
                    </w:rPr>
                    <w:t>10</w:t>
                  </w:r>
                  <w:r>
                    <w:rPr>
                      <w:rFonts w:ascii="仿宋_GB2312" w:hAnsi="仿宋_GB2312" w:cs="仿宋_GB2312" w:eastAsia="仿宋_GB2312"/>
                      <w:sz w:val="19"/>
                      <w:color w:val="0000FF"/>
                    </w:rPr>
                    <w:t>紫铜棒</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接闪带支架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316</w:t>
                  </w:r>
                  <w:r>
                    <w:rPr>
                      <w:rFonts w:ascii="仿宋_GB2312" w:hAnsi="仿宋_GB2312" w:cs="仿宋_GB2312" w:eastAsia="仿宋_GB2312"/>
                      <w:sz w:val="19"/>
                      <w:color w:val="0000FF"/>
                    </w:rPr>
                    <w:t>不锈钢，</w:t>
                  </w:r>
                  <w:r>
                    <w:rPr>
                      <w:rFonts w:ascii="仿宋_GB2312" w:hAnsi="仿宋_GB2312" w:cs="仿宋_GB2312" w:eastAsia="仿宋_GB2312"/>
                      <w:sz w:val="19"/>
                      <w:color w:val="0000FF"/>
                    </w:rPr>
                    <w:t>h=150mm</w:t>
                  </w:r>
                  <w:r>
                    <w:rPr>
                      <w:rFonts w:ascii="仿宋_GB2312" w:hAnsi="仿宋_GB2312" w:cs="仿宋_GB2312" w:eastAsia="仿宋_GB2312"/>
                      <w:sz w:val="19"/>
                      <w:color w:val="0000FF"/>
                    </w:rPr>
                    <w:t>；</w:t>
                  </w:r>
                  <w:r>
                    <w:br/>
                  </w:r>
                  <w:r>
                    <w:rPr>
                      <w:rFonts w:ascii="仿宋_GB2312" w:hAnsi="仿宋_GB2312" w:cs="仿宋_GB2312" w:eastAsia="仿宋_GB2312"/>
                      <w:sz w:val="19"/>
                      <w:color w:val="0000FF"/>
                    </w:rPr>
                    <w:t>沿建筑物随形敷设，间距不大于</w:t>
                  </w:r>
                  <w:r>
                    <w:rPr>
                      <w:rFonts w:ascii="仿宋_GB2312" w:hAnsi="仿宋_GB2312" w:cs="仿宋_GB2312" w:eastAsia="仿宋_GB2312"/>
                      <w:sz w:val="19"/>
                      <w:color w:val="0000FF"/>
                    </w:rPr>
                    <w:t>1</w:t>
                  </w:r>
                  <w:r>
                    <w:rPr>
                      <w:rFonts w:ascii="仿宋_GB2312" w:hAnsi="仿宋_GB2312" w:cs="仿宋_GB2312" w:eastAsia="仿宋_GB2312"/>
                      <w:sz w:val="19"/>
                      <w:color w:val="0000FF"/>
                    </w:rPr>
                    <w:t>米。</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焊接模具</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“一”“</w:t>
                  </w:r>
                  <w:r>
                    <w:rPr>
                      <w:rFonts w:ascii="仿宋_GB2312" w:hAnsi="仿宋_GB2312" w:cs="仿宋_GB2312" w:eastAsia="仿宋_GB2312"/>
                      <w:sz w:val="19"/>
                      <w:color w:val="0000FF"/>
                    </w:rPr>
                    <w:t>T</w:t>
                  </w:r>
                  <w:r>
                    <w:rPr>
                      <w:rFonts w:ascii="仿宋_GB2312" w:hAnsi="仿宋_GB2312" w:cs="仿宋_GB2312" w:eastAsia="仿宋_GB2312"/>
                      <w:sz w:val="19"/>
                      <w:color w:val="0000FF"/>
                    </w:rPr>
                    <w:t>”型焊接模具</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焊点</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处</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热熔焊</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引下线</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130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BV50mm</w:t>
                  </w:r>
                  <w:r>
                    <w:rPr>
                      <w:rFonts w:ascii="仿宋_GB2312" w:hAnsi="仿宋_GB2312" w:cs="仿宋_GB2312" w:eastAsia="仿宋_GB2312"/>
                      <w:sz w:val="19"/>
                      <w:color w:val="0000FF"/>
                    </w:rPr>
                    <w:t>²纯铜导线</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支撑卡</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130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316</w:t>
                  </w:r>
                  <w:r>
                    <w:rPr>
                      <w:rFonts w:ascii="仿宋_GB2312" w:hAnsi="仿宋_GB2312" w:cs="仿宋_GB2312" w:eastAsia="仿宋_GB2312"/>
                      <w:sz w:val="19"/>
                      <w:color w:val="0000FF"/>
                    </w:rPr>
                    <w:t>不锈钢，定制；</w:t>
                  </w:r>
                  <w:r>
                    <w:br/>
                  </w:r>
                  <w:r>
                    <w:rPr>
                      <w:rFonts w:ascii="仿宋_GB2312" w:hAnsi="仿宋_GB2312" w:cs="仿宋_GB2312" w:eastAsia="仿宋_GB2312"/>
                      <w:sz w:val="19"/>
                      <w:color w:val="0000FF"/>
                    </w:rPr>
                    <w:t>沿建筑物随形敷设，间距不大于</w:t>
                  </w:r>
                  <w:r>
                    <w:rPr>
                      <w:rFonts w:ascii="仿宋_GB2312" w:hAnsi="仿宋_GB2312" w:cs="仿宋_GB2312" w:eastAsia="仿宋_GB2312"/>
                      <w:sz w:val="19"/>
                      <w:color w:val="0000FF"/>
                    </w:rPr>
                    <w:t>1</w:t>
                  </w:r>
                  <w:r>
                    <w:rPr>
                      <w:rFonts w:ascii="仿宋_GB2312" w:hAnsi="仿宋_GB2312" w:cs="仿宋_GB2312" w:eastAsia="仿宋_GB2312"/>
                      <w:sz w:val="19"/>
                      <w:color w:val="0000FF"/>
                    </w:rPr>
                    <w:t>米。</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9</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断接卡</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定制</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耐高压交联聚乙烯绝缘管</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PE</w:t>
                  </w:r>
                  <w:r>
                    <w:rPr>
                      <w:rFonts w:ascii="仿宋_GB2312" w:hAnsi="仿宋_GB2312" w:cs="仿宋_GB2312" w:eastAsia="仿宋_GB2312"/>
                      <w:sz w:val="19"/>
                      <w:color w:val="0000FF"/>
                    </w:rPr>
                    <w:t>管</w:t>
                  </w:r>
                  <w:r>
                    <w:rPr>
                      <w:rFonts w:ascii="仿宋_GB2312" w:hAnsi="仿宋_GB2312" w:cs="仿宋_GB2312" w:eastAsia="仿宋_GB2312"/>
                      <w:sz w:val="19"/>
                      <w:color w:val="0000FF"/>
                    </w:rPr>
                    <w:t>DN50</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11</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防雷警示标志牌</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定制</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古建筑专用柔性安全网</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550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13</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外接脚手架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550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钢管架</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14</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围挡及文物保护措施</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项</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在施工过程中，需对范围内涉及施工作业面的文物本体进行遮盖、缓冲、隔离等必要的保护措施。</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垂直接地极</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根</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φ</w:t>
                  </w:r>
                  <w:r>
                    <w:rPr>
                      <w:rFonts w:ascii="仿宋_GB2312" w:hAnsi="仿宋_GB2312" w:cs="仿宋_GB2312" w:eastAsia="仿宋_GB2312"/>
                      <w:sz w:val="19"/>
                      <w:color w:val="0000FF"/>
                    </w:rPr>
                    <w:t>50*4*2500</w:t>
                  </w:r>
                  <w:r>
                    <w:rPr>
                      <w:rFonts w:ascii="仿宋_GB2312" w:hAnsi="仿宋_GB2312" w:cs="仿宋_GB2312" w:eastAsia="仿宋_GB2312"/>
                      <w:sz w:val="19"/>
                      <w:color w:val="0000FF"/>
                    </w:rPr>
                    <w:t>铜管</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16</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水平接地极</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40*4</w:t>
                  </w:r>
                  <w:r>
                    <w:rPr>
                      <w:rFonts w:ascii="仿宋_GB2312" w:hAnsi="仿宋_GB2312" w:cs="仿宋_GB2312" w:eastAsia="仿宋_GB2312"/>
                      <w:sz w:val="19"/>
                      <w:color w:val="0000FF"/>
                    </w:rPr>
                    <w:t>铜排</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17</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长效物理降阻剂</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袋</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25kg/</w:t>
                  </w:r>
                  <w:r>
                    <w:rPr>
                      <w:rFonts w:ascii="仿宋_GB2312" w:hAnsi="仿宋_GB2312" w:cs="仿宋_GB2312" w:eastAsia="仿宋_GB2312"/>
                      <w:sz w:val="19"/>
                      <w:color w:val="0000FF"/>
                    </w:rPr>
                    <w:t>袋</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18</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焊接模具</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“一”“</w:t>
                  </w:r>
                  <w:r>
                    <w:rPr>
                      <w:rFonts w:ascii="仿宋_GB2312" w:hAnsi="仿宋_GB2312" w:cs="仿宋_GB2312" w:eastAsia="仿宋_GB2312"/>
                      <w:sz w:val="19"/>
                      <w:color w:val="0000FF"/>
                    </w:rPr>
                    <w:t>T</w:t>
                  </w:r>
                  <w:r>
                    <w:rPr>
                      <w:rFonts w:ascii="仿宋_GB2312" w:hAnsi="仿宋_GB2312" w:cs="仿宋_GB2312" w:eastAsia="仿宋_GB2312"/>
                      <w:sz w:val="19"/>
                      <w:color w:val="0000FF"/>
                    </w:rPr>
                    <w:t>”型焊接模具</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19</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焊点</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处</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热熔焊</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土方开挖、回填工程</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r>
                    <w:rPr>
                      <w:rFonts w:ascii="仿宋_GB2312" w:hAnsi="仿宋_GB2312" w:cs="仿宋_GB2312" w:eastAsia="仿宋_GB2312"/>
                      <w:sz w:val="19"/>
                      <w:color w:val="0000FF"/>
                    </w:rPr>
                    <w:t>土方类别</w:t>
                  </w:r>
                  <w:r>
                    <w:rPr>
                      <w:rFonts w:ascii="仿宋_GB2312" w:hAnsi="仿宋_GB2312" w:cs="仿宋_GB2312" w:eastAsia="仿宋_GB2312"/>
                      <w:sz w:val="19"/>
                      <w:color w:val="0000FF"/>
                    </w:rPr>
                    <w:t>:</w:t>
                  </w:r>
                  <w:r>
                    <w:rPr>
                      <w:rFonts w:ascii="仿宋_GB2312" w:hAnsi="仿宋_GB2312" w:cs="仿宋_GB2312" w:eastAsia="仿宋_GB2312"/>
                      <w:sz w:val="19"/>
                      <w:color w:val="0000FF"/>
                    </w:rPr>
                    <w:t>一般土</w:t>
                  </w:r>
                  <w:r>
                    <w:br/>
                  </w:r>
                  <w:r>
                    <w:rPr>
                      <w:rFonts w:ascii="仿宋_GB2312" w:hAnsi="仿宋_GB2312" w:cs="仿宋_GB2312" w:eastAsia="仿宋_GB2312"/>
                      <w:sz w:val="19"/>
                      <w:color w:val="0000FF"/>
                    </w:rPr>
                    <w:t>2.</w:t>
                  </w:r>
                  <w:r>
                    <w:rPr>
                      <w:rFonts w:ascii="仿宋_GB2312" w:hAnsi="仿宋_GB2312" w:cs="仿宋_GB2312" w:eastAsia="仿宋_GB2312"/>
                      <w:sz w:val="19"/>
                      <w:color w:val="0000FF"/>
                    </w:rPr>
                    <w:t>管沟规格</w:t>
                  </w:r>
                  <w:r>
                    <w:rPr>
                      <w:rFonts w:ascii="仿宋_GB2312" w:hAnsi="仿宋_GB2312" w:cs="仿宋_GB2312" w:eastAsia="仿宋_GB2312"/>
                      <w:sz w:val="19"/>
                      <w:color w:val="0000FF"/>
                    </w:rPr>
                    <w:t>:600(W)*1000(D)</w:t>
                  </w:r>
                  <w:r>
                    <w:br/>
                  </w:r>
                  <w:r>
                    <w:rPr>
                      <w:rFonts w:ascii="仿宋_GB2312" w:hAnsi="仿宋_GB2312" w:cs="仿宋_GB2312" w:eastAsia="仿宋_GB2312"/>
                      <w:sz w:val="19"/>
                      <w:color w:val="0000FF"/>
                    </w:rPr>
                    <w:t>3.</w:t>
                  </w:r>
                  <w:r>
                    <w:rPr>
                      <w:rFonts w:ascii="仿宋_GB2312" w:hAnsi="仿宋_GB2312" w:cs="仿宋_GB2312" w:eastAsia="仿宋_GB2312"/>
                      <w:sz w:val="19"/>
                      <w:color w:val="0000FF"/>
                    </w:rPr>
                    <w:t>素土规格</w:t>
                  </w:r>
                  <w:r>
                    <w:rPr>
                      <w:rFonts w:ascii="仿宋_GB2312" w:hAnsi="仿宋_GB2312" w:cs="仿宋_GB2312" w:eastAsia="仿宋_GB2312"/>
                      <w:sz w:val="19"/>
                      <w:color w:val="0000FF"/>
                    </w:rPr>
                    <w:t>:600*200</w:t>
                  </w:r>
                  <w:r>
                    <w:br/>
                  </w:r>
                  <w:r>
                    <w:rPr>
                      <w:rFonts w:ascii="仿宋_GB2312" w:hAnsi="仿宋_GB2312" w:cs="仿宋_GB2312" w:eastAsia="仿宋_GB2312"/>
                      <w:sz w:val="19"/>
                      <w:color w:val="0000FF"/>
                    </w:rPr>
                    <w:t>4.3:7</w:t>
                  </w:r>
                  <w:r>
                    <w:rPr>
                      <w:rFonts w:ascii="仿宋_GB2312" w:hAnsi="仿宋_GB2312" w:cs="仿宋_GB2312" w:eastAsia="仿宋_GB2312"/>
                      <w:sz w:val="19"/>
                      <w:color w:val="0000FF"/>
                    </w:rPr>
                    <w:t>灰土规格</w:t>
                  </w:r>
                  <w:r>
                    <w:rPr>
                      <w:rFonts w:ascii="仿宋_GB2312" w:hAnsi="仿宋_GB2312" w:cs="仿宋_GB2312" w:eastAsia="仿宋_GB2312"/>
                      <w:sz w:val="19"/>
                      <w:color w:val="0000FF"/>
                    </w:rPr>
                    <w:t>:600*500</w:t>
                  </w:r>
                  <w:r>
                    <w:br/>
                  </w:r>
                  <w:r>
                    <w:rPr>
                      <w:rFonts w:ascii="仿宋_GB2312" w:hAnsi="仿宋_GB2312" w:cs="仿宋_GB2312" w:eastAsia="仿宋_GB2312"/>
                      <w:sz w:val="19"/>
                      <w:color w:val="0000FF"/>
                    </w:rPr>
                    <w:t>5.</w:t>
                  </w:r>
                  <w:r>
                    <w:rPr>
                      <w:rFonts w:ascii="仿宋_GB2312" w:hAnsi="仿宋_GB2312" w:cs="仿宋_GB2312" w:eastAsia="仿宋_GB2312"/>
                      <w:sz w:val="19"/>
                      <w:color w:val="0000FF"/>
                    </w:rPr>
                    <w:t>干铺砾石层规格</w:t>
                  </w:r>
                  <w:r>
                    <w:rPr>
                      <w:rFonts w:ascii="仿宋_GB2312" w:hAnsi="仿宋_GB2312" w:cs="仿宋_GB2312" w:eastAsia="仿宋_GB2312"/>
                      <w:sz w:val="19"/>
                      <w:color w:val="0000FF"/>
                    </w:rPr>
                    <w:t>:600*150</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21</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铺砖地面</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1.C20</w:t>
                  </w:r>
                  <w:r>
                    <w:rPr>
                      <w:rFonts w:ascii="仿宋_GB2312" w:hAnsi="仿宋_GB2312" w:cs="仿宋_GB2312" w:eastAsia="仿宋_GB2312"/>
                      <w:sz w:val="19"/>
                      <w:color w:val="0000FF"/>
                    </w:rPr>
                    <w:t>混凝土垫层规格</w:t>
                  </w:r>
                  <w:r>
                    <w:rPr>
                      <w:rFonts w:ascii="仿宋_GB2312" w:hAnsi="仿宋_GB2312" w:cs="仿宋_GB2312" w:eastAsia="仿宋_GB2312"/>
                      <w:sz w:val="19"/>
                      <w:color w:val="0000FF"/>
                    </w:rPr>
                    <w:t>:600*100</w:t>
                  </w:r>
                  <w:r>
                    <w:br/>
                  </w:r>
                  <w:r>
                    <w:rPr>
                      <w:rFonts w:ascii="仿宋_GB2312" w:hAnsi="仿宋_GB2312" w:cs="仿宋_GB2312" w:eastAsia="仿宋_GB2312"/>
                      <w:sz w:val="19"/>
                      <w:color w:val="0000FF"/>
                    </w:rPr>
                    <w:t>2.</w:t>
                  </w:r>
                  <w:r>
                    <w:rPr>
                      <w:rFonts w:ascii="仿宋_GB2312" w:hAnsi="仿宋_GB2312" w:cs="仿宋_GB2312" w:eastAsia="仿宋_GB2312"/>
                      <w:sz w:val="19"/>
                      <w:color w:val="0000FF"/>
                    </w:rPr>
                    <w:t>铺砖厚度</w:t>
                  </w:r>
                  <w:r>
                    <w:rPr>
                      <w:rFonts w:ascii="仿宋_GB2312" w:hAnsi="仿宋_GB2312" w:cs="仿宋_GB2312" w:eastAsia="仿宋_GB2312"/>
                      <w:sz w:val="19"/>
                      <w:color w:val="0000FF"/>
                    </w:rPr>
                    <w:t>:</w:t>
                  </w:r>
                  <w:r>
                    <w:rPr>
                      <w:rFonts w:ascii="仿宋_GB2312" w:hAnsi="仿宋_GB2312" w:cs="仿宋_GB2312" w:eastAsia="仿宋_GB2312"/>
                      <w:sz w:val="19"/>
                      <w:color w:val="0000FF"/>
                    </w:rPr>
                    <w:t>原貌恢复平整</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罗山寺塔</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接闪杆</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根</w:t>
                  </w:r>
                </w:p>
              </w:tc>
              <w:tc>
                <w:tcPr>
                  <w:tcW w:type="dxa" w:w="1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φ</w:t>
                  </w:r>
                  <w:r>
                    <w:rPr>
                      <w:rFonts w:ascii="仿宋_GB2312" w:hAnsi="仿宋_GB2312" w:cs="仿宋_GB2312" w:eastAsia="仿宋_GB2312"/>
                      <w:sz w:val="19"/>
                      <w:color w:val="0000FF"/>
                    </w:rPr>
                    <w:t>20</w:t>
                  </w:r>
                  <w:r>
                    <w:rPr>
                      <w:rFonts w:ascii="仿宋_GB2312" w:hAnsi="仿宋_GB2312" w:cs="仿宋_GB2312" w:eastAsia="仿宋_GB2312"/>
                      <w:sz w:val="19"/>
                      <w:color w:val="0000FF"/>
                    </w:rPr>
                    <w:t>紫铜棒，</w:t>
                  </w:r>
                  <w:r>
                    <w:rPr>
                      <w:rFonts w:ascii="仿宋_GB2312" w:hAnsi="仿宋_GB2312" w:cs="仿宋_GB2312" w:eastAsia="仿宋_GB2312"/>
                      <w:sz w:val="19"/>
                      <w:color w:val="0000FF"/>
                    </w:rPr>
                    <w:t>H=1.0m</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接闪杆支架底座</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根据塔顶造型定制</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接闪带</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φ</w:t>
                  </w:r>
                  <w:r>
                    <w:rPr>
                      <w:rFonts w:ascii="仿宋_GB2312" w:hAnsi="仿宋_GB2312" w:cs="仿宋_GB2312" w:eastAsia="仿宋_GB2312"/>
                      <w:sz w:val="19"/>
                      <w:color w:val="0000FF"/>
                    </w:rPr>
                    <w:t>10</w:t>
                  </w:r>
                  <w:r>
                    <w:rPr>
                      <w:rFonts w:ascii="仿宋_GB2312" w:hAnsi="仿宋_GB2312" w:cs="仿宋_GB2312" w:eastAsia="仿宋_GB2312"/>
                      <w:sz w:val="19"/>
                      <w:color w:val="0000FF"/>
                    </w:rPr>
                    <w:t>紫铜棒</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接闪带支架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316</w:t>
                  </w:r>
                  <w:r>
                    <w:rPr>
                      <w:rFonts w:ascii="仿宋_GB2312" w:hAnsi="仿宋_GB2312" w:cs="仿宋_GB2312" w:eastAsia="仿宋_GB2312"/>
                      <w:sz w:val="19"/>
                      <w:color w:val="0000FF"/>
                    </w:rPr>
                    <w:t>不锈钢，</w:t>
                  </w:r>
                  <w:r>
                    <w:rPr>
                      <w:rFonts w:ascii="仿宋_GB2312" w:hAnsi="仿宋_GB2312" w:cs="仿宋_GB2312" w:eastAsia="仿宋_GB2312"/>
                      <w:sz w:val="19"/>
                      <w:color w:val="0000FF"/>
                    </w:rPr>
                    <w:t>h=150mm</w:t>
                  </w:r>
                  <w:r>
                    <w:rPr>
                      <w:rFonts w:ascii="仿宋_GB2312" w:hAnsi="仿宋_GB2312" w:cs="仿宋_GB2312" w:eastAsia="仿宋_GB2312"/>
                      <w:sz w:val="19"/>
                      <w:color w:val="0000FF"/>
                    </w:rPr>
                    <w:t>；</w:t>
                  </w:r>
                  <w:r>
                    <w:br/>
                  </w:r>
                  <w:r>
                    <w:rPr>
                      <w:rFonts w:ascii="仿宋_GB2312" w:hAnsi="仿宋_GB2312" w:cs="仿宋_GB2312" w:eastAsia="仿宋_GB2312"/>
                      <w:sz w:val="19"/>
                      <w:color w:val="0000FF"/>
                    </w:rPr>
                    <w:t>沿建筑物随形敷设，间距不大于</w:t>
                  </w:r>
                  <w:r>
                    <w:rPr>
                      <w:rFonts w:ascii="仿宋_GB2312" w:hAnsi="仿宋_GB2312" w:cs="仿宋_GB2312" w:eastAsia="仿宋_GB2312"/>
                      <w:sz w:val="19"/>
                      <w:color w:val="0000FF"/>
                    </w:rPr>
                    <w:t>1</w:t>
                  </w:r>
                  <w:r>
                    <w:rPr>
                      <w:rFonts w:ascii="仿宋_GB2312" w:hAnsi="仿宋_GB2312" w:cs="仿宋_GB2312" w:eastAsia="仿宋_GB2312"/>
                      <w:sz w:val="19"/>
                      <w:color w:val="0000FF"/>
                    </w:rPr>
                    <w:t>米。</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焊接模具</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“一”“</w:t>
                  </w:r>
                  <w:r>
                    <w:rPr>
                      <w:rFonts w:ascii="仿宋_GB2312" w:hAnsi="仿宋_GB2312" w:cs="仿宋_GB2312" w:eastAsia="仿宋_GB2312"/>
                      <w:sz w:val="19"/>
                      <w:color w:val="0000FF"/>
                    </w:rPr>
                    <w:t>T</w:t>
                  </w:r>
                  <w:r>
                    <w:rPr>
                      <w:rFonts w:ascii="仿宋_GB2312" w:hAnsi="仿宋_GB2312" w:cs="仿宋_GB2312" w:eastAsia="仿宋_GB2312"/>
                      <w:sz w:val="19"/>
                      <w:color w:val="0000FF"/>
                    </w:rPr>
                    <w:t>”型焊接模具</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焊点</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处</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热熔焊</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引下线</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BV50mm</w:t>
                  </w:r>
                  <w:r>
                    <w:rPr>
                      <w:rFonts w:ascii="仿宋_GB2312" w:hAnsi="仿宋_GB2312" w:cs="仿宋_GB2312" w:eastAsia="仿宋_GB2312"/>
                      <w:sz w:val="19"/>
                      <w:color w:val="0000FF"/>
                    </w:rPr>
                    <w:t>²纯铜导线</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支撑卡</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316</w:t>
                  </w:r>
                  <w:r>
                    <w:rPr>
                      <w:rFonts w:ascii="仿宋_GB2312" w:hAnsi="仿宋_GB2312" w:cs="仿宋_GB2312" w:eastAsia="仿宋_GB2312"/>
                      <w:sz w:val="19"/>
                      <w:color w:val="0000FF"/>
                    </w:rPr>
                    <w:t>不锈钢，定制；</w:t>
                  </w:r>
                  <w:r>
                    <w:br/>
                  </w:r>
                  <w:r>
                    <w:rPr>
                      <w:rFonts w:ascii="仿宋_GB2312" w:hAnsi="仿宋_GB2312" w:cs="仿宋_GB2312" w:eastAsia="仿宋_GB2312"/>
                      <w:sz w:val="19"/>
                      <w:color w:val="0000FF"/>
                    </w:rPr>
                    <w:t>沿建筑物随形敷设，间距不大于</w:t>
                  </w:r>
                  <w:r>
                    <w:rPr>
                      <w:rFonts w:ascii="仿宋_GB2312" w:hAnsi="仿宋_GB2312" w:cs="仿宋_GB2312" w:eastAsia="仿宋_GB2312"/>
                      <w:sz w:val="19"/>
                      <w:color w:val="0000FF"/>
                    </w:rPr>
                    <w:t>1</w:t>
                  </w:r>
                  <w:r>
                    <w:rPr>
                      <w:rFonts w:ascii="仿宋_GB2312" w:hAnsi="仿宋_GB2312" w:cs="仿宋_GB2312" w:eastAsia="仿宋_GB2312"/>
                      <w:sz w:val="19"/>
                      <w:color w:val="0000FF"/>
                    </w:rPr>
                    <w:t>米。</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9</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断接卡</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定制</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耐高压交联聚乙烯绝缘管</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PE</w:t>
                  </w:r>
                  <w:r>
                    <w:rPr>
                      <w:rFonts w:ascii="仿宋_GB2312" w:hAnsi="仿宋_GB2312" w:cs="仿宋_GB2312" w:eastAsia="仿宋_GB2312"/>
                      <w:sz w:val="19"/>
                      <w:color w:val="0000FF"/>
                    </w:rPr>
                    <w:t>管</w:t>
                  </w:r>
                  <w:r>
                    <w:rPr>
                      <w:rFonts w:ascii="仿宋_GB2312" w:hAnsi="仿宋_GB2312" w:cs="仿宋_GB2312" w:eastAsia="仿宋_GB2312"/>
                      <w:sz w:val="19"/>
                      <w:color w:val="0000FF"/>
                    </w:rPr>
                    <w:t>DN50</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11</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防雷警示标志牌</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定制</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电源电涌保护器</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In</w:t>
                  </w:r>
                  <w:r>
                    <w:rPr>
                      <w:rFonts w:ascii="仿宋_GB2312" w:hAnsi="仿宋_GB2312" w:cs="仿宋_GB2312" w:eastAsia="仿宋_GB2312"/>
                      <w:sz w:val="19"/>
                      <w:color w:val="0000FF"/>
                    </w:rPr>
                    <w:t>≥</w:t>
                  </w:r>
                  <w:r>
                    <w:rPr>
                      <w:rFonts w:ascii="仿宋_GB2312" w:hAnsi="仿宋_GB2312" w:cs="仿宋_GB2312" w:eastAsia="仿宋_GB2312"/>
                      <w:sz w:val="19"/>
                      <w:color w:val="0000FF"/>
                    </w:rPr>
                    <w:t>20KA</w:t>
                  </w:r>
                  <w:r>
                    <w:rPr>
                      <w:rFonts w:ascii="仿宋_GB2312" w:hAnsi="仿宋_GB2312" w:cs="仿宋_GB2312" w:eastAsia="仿宋_GB2312"/>
                      <w:sz w:val="19"/>
                      <w:color w:val="0000FF"/>
                    </w:rPr>
                    <w:t>、</w:t>
                  </w:r>
                  <w:r>
                    <w:rPr>
                      <w:rFonts w:ascii="仿宋_GB2312" w:hAnsi="仿宋_GB2312" w:cs="仿宋_GB2312" w:eastAsia="仿宋_GB2312"/>
                      <w:sz w:val="19"/>
                      <w:color w:val="0000FF"/>
                    </w:rPr>
                    <w:t>2P</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13</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古建筑专用柔性安全网</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950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14</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外接脚手架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950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钢管架</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围挡及文物保护措施</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项</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在施工过程中，需对范围内涉及施工作业面的文物本体进行遮盖、缓冲、隔离等必要的保护措施。</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16</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垂直接地极</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根</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φ</w:t>
                  </w:r>
                  <w:r>
                    <w:rPr>
                      <w:rFonts w:ascii="仿宋_GB2312" w:hAnsi="仿宋_GB2312" w:cs="仿宋_GB2312" w:eastAsia="仿宋_GB2312"/>
                      <w:sz w:val="19"/>
                      <w:color w:val="0000FF"/>
                    </w:rPr>
                    <w:t>50*4*2500</w:t>
                  </w:r>
                  <w:r>
                    <w:rPr>
                      <w:rFonts w:ascii="仿宋_GB2312" w:hAnsi="仿宋_GB2312" w:cs="仿宋_GB2312" w:eastAsia="仿宋_GB2312"/>
                      <w:sz w:val="19"/>
                      <w:color w:val="0000FF"/>
                    </w:rPr>
                    <w:t>铜管</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17</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水平接地极</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40*4</w:t>
                  </w:r>
                  <w:r>
                    <w:rPr>
                      <w:rFonts w:ascii="仿宋_GB2312" w:hAnsi="仿宋_GB2312" w:cs="仿宋_GB2312" w:eastAsia="仿宋_GB2312"/>
                      <w:sz w:val="19"/>
                      <w:color w:val="0000FF"/>
                    </w:rPr>
                    <w:t>铜排</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18</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长效物理降阻剂</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袋</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25kg/</w:t>
                  </w:r>
                  <w:r>
                    <w:rPr>
                      <w:rFonts w:ascii="仿宋_GB2312" w:hAnsi="仿宋_GB2312" w:cs="仿宋_GB2312" w:eastAsia="仿宋_GB2312"/>
                      <w:sz w:val="19"/>
                      <w:color w:val="0000FF"/>
                    </w:rPr>
                    <w:t>袋</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19</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焊接模具</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“一”“</w:t>
                  </w:r>
                  <w:r>
                    <w:rPr>
                      <w:rFonts w:ascii="仿宋_GB2312" w:hAnsi="仿宋_GB2312" w:cs="仿宋_GB2312" w:eastAsia="仿宋_GB2312"/>
                      <w:sz w:val="19"/>
                      <w:color w:val="0000FF"/>
                    </w:rPr>
                    <w:t>T</w:t>
                  </w:r>
                  <w:r>
                    <w:rPr>
                      <w:rFonts w:ascii="仿宋_GB2312" w:hAnsi="仿宋_GB2312" w:cs="仿宋_GB2312" w:eastAsia="仿宋_GB2312"/>
                      <w:sz w:val="19"/>
                      <w:color w:val="0000FF"/>
                    </w:rPr>
                    <w:t>”型焊接模具</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焊点</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处</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热熔焊</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21</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土方开挖、回填工程</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r>
                    <w:rPr>
                      <w:rFonts w:ascii="仿宋_GB2312" w:hAnsi="仿宋_GB2312" w:cs="仿宋_GB2312" w:eastAsia="仿宋_GB2312"/>
                      <w:sz w:val="19"/>
                      <w:color w:val="0000FF"/>
                    </w:rPr>
                    <w:t>土方类别</w:t>
                  </w:r>
                  <w:r>
                    <w:rPr>
                      <w:rFonts w:ascii="仿宋_GB2312" w:hAnsi="仿宋_GB2312" w:cs="仿宋_GB2312" w:eastAsia="仿宋_GB2312"/>
                      <w:sz w:val="19"/>
                      <w:color w:val="0000FF"/>
                    </w:rPr>
                    <w:t>:</w:t>
                  </w:r>
                  <w:r>
                    <w:rPr>
                      <w:rFonts w:ascii="仿宋_GB2312" w:hAnsi="仿宋_GB2312" w:cs="仿宋_GB2312" w:eastAsia="仿宋_GB2312"/>
                      <w:sz w:val="19"/>
                      <w:color w:val="0000FF"/>
                    </w:rPr>
                    <w:t>一般土</w:t>
                  </w:r>
                  <w:r>
                    <w:br/>
                  </w:r>
                  <w:r>
                    <w:rPr>
                      <w:rFonts w:ascii="仿宋_GB2312" w:hAnsi="仿宋_GB2312" w:cs="仿宋_GB2312" w:eastAsia="仿宋_GB2312"/>
                      <w:sz w:val="19"/>
                      <w:color w:val="0000FF"/>
                    </w:rPr>
                    <w:t>2.</w:t>
                  </w:r>
                  <w:r>
                    <w:rPr>
                      <w:rFonts w:ascii="仿宋_GB2312" w:hAnsi="仿宋_GB2312" w:cs="仿宋_GB2312" w:eastAsia="仿宋_GB2312"/>
                      <w:sz w:val="19"/>
                      <w:color w:val="0000FF"/>
                    </w:rPr>
                    <w:t>管沟规格</w:t>
                  </w:r>
                  <w:r>
                    <w:rPr>
                      <w:rFonts w:ascii="仿宋_GB2312" w:hAnsi="仿宋_GB2312" w:cs="仿宋_GB2312" w:eastAsia="仿宋_GB2312"/>
                      <w:sz w:val="19"/>
                      <w:color w:val="0000FF"/>
                    </w:rPr>
                    <w:t>:600(W)*1000(D)</w:t>
                  </w:r>
                  <w:r>
                    <w:br/>
                  </w:r>
                  <w:r>
                    <w:rPr>
                      <w:rFonts w:ascii="仿宋_GB2312" w:hAnsi="仿宋_GB2312" w:cs="仿宋_GB2312" w:eastAsia="仿宋_GB2312"/>
                      <w:sz w:val="19"/>
                      <w:color w:val="0000FF"/>
                    </w:rPr>
                    <w:t>3.</w:t>
                  </w:r>
                  <w:r>
                    <w:rPr>
                      <w:rFonts w:ascii="仿宋_GB2312" w:hAnsi="仿宋_GB2312" w:cs="仿宋_GB2312" w:eastAsia="仿宋_GB2312"/>
                      <w:sz w:val="19"/>
                      <w:color w:val="0000FF"/>
                    </w:rPr>
                    <w:t>素土规格</w:t>
                  </w:r>
                  <w:r>
                    <w:rPr>
                      <w:rFonts w:ascii="仿宋_GB2312" w:hAnsi="仿宋_GB2312" w:cs="仿宋_GB2312" w:eastAsia="仿宋_GB2312"/>
                      <w:sz w:val="19"/>
                      <w:color w:val="0000FF"/>
                    </w:rPr>
                    <w:t>:600*200</w:t>
                  </w:r>
                  <w:r>
                    <w:br/>
                  </w:r>
                  <w:r>
                    <w:rPr>
                      <w:rFonts w:ascii="仿宋_GB2312" w:hAnsi="仿宋_GB2312" w:cs="仿宋_GB2312" w:eastAsia="仿宋_GB2312"/>
                      <w:sz w:val="19"/>
                      <w:color w:val="0000FF"/>
                    </w:rPr>
                    <w:t>4.3:7</w:t>
                  </w:r>
                  <w:r>
                    <w:rPr>
                      <w:rFonts w:ascii="仿宋_GB2312" w:hAnsi="仿宋_GB2312" w:cs="仿宋_GB2312" w:eastAsia="仿宋_GB2312"/>
                      <w:sz w:val="19"/>
                      <w:color w:val="0000FF"/>
                    </w:rPr>
                    <w:t>灰土规格</w:t>
                  </w:r>
                  <w:r>
                    <w:rPr>
                      <w:rFonts w:ascii="仿宋_GB2312" w:hAnsi="仿宋_GB2312" w:cs="仿宋_GB2312" w:eastAsia="仿宋_GB2312"/>
                      <w:sz w:val="19"/>
                      <w:color w:val="0000FF"/>
                    </w:rPr>
                    <w:t>:600*500</w:t>
                  </w:r>
                  <w:r>
                    <w:br/>
                  </w:r>
                  <w:r>
                    <w:rPr>
                      <w:rFonts w:ascii="仿宋_GB2312" w:hAnsi="仿宋_GB2312" w:cs="仿宋_GB2312" w:eastAsia="仿宋_GB2312"/>
                      <w:sz w:val="19"/>
                      <w:color w:val="0000FF"/>
                    </w:rPr>
                    <w:t>5.</w:t>
                  </w:r>
                  <w:r>
                    <w:rPr>
                      <w:rFonts w:ascii="仿宋_GB2312" w:hAnsi="仿宋_GB2312" w:cs="仿宋_GB2312" w:eastAsia="仿宋_GB2312"/>
                      <w:sz w:val="19"/>
                      <w:color w:val="0000FF"/>
                    </w:rPr>
                    <w:t>干铺砾石层规格</w:t>
                  </w:r>
                  <w:r>
                    <w:rPr>
                      <w:rFonts w:ascii="仿宋_GB2312" w:hAnsi="仿宋_GB2312" w:cs="仿宋_GB2312" w:eastAsia="仿宋_GB2312"/>
                      <w:sz w:val="19"/>
                      <w:color w:val="0000FF"/>
                    </w:rPr>
                    <w:t>:600*150</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22</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石材</w:t>
                  </w:r>
                  <w:r>
                    <w:rPr>
                      <w:rFonts w:ascii="仿宋_GB2312" w:hAnsi="仿宋_GB2312" w:cs="仿宋_GB2312" w:eastAsia="仿宋_GB2312"/>
                      <w:sz w:val="19"/>
                      <w:color w:val="0000FF"/>
                    </w:rPr>
                    <w:t>/</w:t>
                  </w:r>
                  <w:r>
                    <w:rPr>
                      <w:rFonts w:ascii="仿宋_GB2312" w:hAnsi="仿宋_GB2312" w:cs="仿宋_GB2312" w:eastAsia="仿宋_GB2312"/>
                      <w:sz w:val="19"/>
                      <w:color w:val="0000FF"/>
                    </w:rPr>
                    <w:t>铺砖</w:t>
                  </w:r>
                  <w:r>
                    <w:rPr>
                      <w:rFonts w:ascii="仿宋_GB2312" w:hAnsi="仿宋_GB2312" w:cs="仿宋_GB2312" w:eastAsia="仿宋_GB2312"/>
                      <w:sz w:val="19"/>
                      <w:color w:val="0000FF"/>
                    </w:rPr>
                    <w:t>/</w:t>
                  </w:r>
                  <w:r>
                    <w:rPr>
                      <w:rFonts w:ascii="仿宋_GB2312" w:hAnsi="仿宋_GB2312" w:cs="仿宋_GB2312" w:eastAsia="仿宋_GB2312"/>
                      <w:sz w:val="19"/>
                      <w:color w:val="0000FF"/>
                    </w:rPr>
                    <w:t>水泥地面</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1.C20</w:t>
                  </w:r>
                  <w:r>
                    <w:rPr>
                      <w:rFonts w:ascii="仿宋_GB2312" w:hAnsi="仿宋_GB2312" w:cs="仿宋_GB2312" w:eastAsia="仿宋_GB2312"/>
                      <w:sz w:val="19"/>
                      <w:color w:val="0000FF"/>
                    </w:rPr>
                    <w:t>混凝土垫层规格</w:t>
                  </w:r>
                  <w:r>
                    <w:rPr>
                      <w:rFonts w:ascii="仿宋_GB2312" w:hAnsi="仿宋_GB2312" w:cs="仿宋_GB2312" w:eastAsia="仿宋_GB2312"/>
                      <w:sz w:val="19"/>
                      <w:color w:val="0000FF"/>
                    </w:rPr>
                    <w:t>:600*100</w:t>
                  </w:r>
                  <w:r>
                    <w:br/>
                  </w:r>
                  <w:r>
                    <w:rPr>
                      <w:rFonts w:ascii="仿宋_GB2312" w:hAnsi="仿宋_GB2312" w:cs="仿宋_GB2312" w:eastAsia="仿宋_GB2312"/>
                      <w:sz w:val="19"/>
                      <w:color w:val="0000FF"/>
                    </w:rPr>
                    <w:t>2.</w:t>
                  </w:r>
                  <w:r>
                    <w:rPr>
                      <w:rFonts w:ascii="仿宋_GB2312" w:hAnsi="仿宋_GB2312" w:cs="仿宋_GB2312" w:eastAsia="仿宋_GB2312"/>
                      <w:sz w:val="19"/>
                      <w:color w:val="0000FF"/>
                    </w:rPr>
                    <w:t>石材厚度</w:t>
                  </w:r>
                  <w:r>
                    <w:rPr>
                      <w:rFonts w:ascii="仿宋_GB2312" w:hAnsi="仿宋_GB2312" w:cs="仿宋_GB2312" w:eastAsia="仿宋_GB2312"/>
                      <w:sz w:val="19"/>
                      <w:color w:val="0000FF"/>
                    </w:rPr>
                    <w:t>:</w:t>
                  </w:r>
                  <w:r>
                    <w:rPr>
                      <w:rFonts w:ascii="仿宋_GB2312" w:hAnsi="仿宋_GB2312" w:cs="仿宋_GB2312" w:eastAsia="仿宋_GB2312"/>
                      <w:sz w:val="19"/>
                      <w:color w:val="0000FF"/>
                    </w:rPr>
                    <w:t>原貌恢复平整</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千金塔</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接闪杆</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根</w:t>
                  </w:r>
                </w:p>
              </w:tc>
              <w:tc>
                <w:tcPr>
                  <w:tcW w:type="dxa" w:w="1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φ</w:t>
                  </w:r>
                  <w:r>
                    <w:rPr>
                      <w:rFonts w:ascii="仿宋_GB2312" w:hAnsi="仿宋_GB2312" w:cs="仿宋_GB2312" w:eastAsia="仿宋_GB2312"/>
                      <w:sz w:val="19"/>
                      <w:color w:val="0000FF"/>
                    </w:rPr>
                    <w:t>20</w:t>
                  </w:r>
                  <w:r>
                    <w:rPr>
                      <w:rFonts w:ascii="仿宋_GB2312" w:hAnsi="仿宋_GB2312" w:cs="仿宋_GB2312" w:eastAsia="仿宋_GB2312"/>
                      <w:sz w:val="19"/>
                      <w:color w:val="0000FF"/>
                    </w:rPr>
                    <w:t>紫铜棒，</w:t>
                  </w:r>
                  <w:r>
                    <w:rPr>
                      <w:rFonts w:ascii="仿宋_GB2312" w:hAnsi="仿宋_GB2312" w:cs="仿宋_GB2312" w:eastAsia="仿宋_GB2312"/>
                      <w:sz w:val="19"/>
                      <w:color w:val="0000FF"/>
                    </w:rPr>
                    <w:t>H=1.5m</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接闪杆支架底座</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根据塔顶造型定制</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接闪带</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φ</w:t>
                  </w:r>
                  <w:r>
                    <w:rPr>
                      <w:rFonts w:ascii="仿宋_GB2312" w:hAnsi="仿宋_GB2312" w:cs="仿宋_GB2312" w:eastAsia="仿宋_GB2312"/>
                      <w:sz w:val="19"/>
                      <w:color w:val="0000FF"/>
                    </w:rPr>
                    <w:t>10</w:t>
                  </w:r>
                  <w:r>
                    <w:rPr>
                      <w:rFonts w:ascii="仿宋_GB2312" w:hAnsi="仿宋_GB2312" w:cs="仿宋_GB2312" w:eastAsia="仿宋_GB2312"/>
                      <w:sz w:val="19"/>
                      <w:color w:val="0000FF"/>
                    </w:rPr>
                    <w:t>紫铜棒</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接闪带支架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316</w:t>
                  </w:r>
                  <w:r>
                    <w:rPr>
                      <w:rFonts w:ascii="仿宋_GB2312" w:hAnsi="仿宋_GB2312" w:cs="仿宋_GB2312" w:eastAsia="仿宋_GB2312"/>
                      <w:sz w:val="19"/>
                      <w:color w:val="0000FF"/>
                    </w:rPr>
                    <w:t>不锈钢，</w:t>
                  </w:r>
                  <w:r>
                    <w:rPr>
                      <w:rFonts w:ascii="仿宋_GB2312" w:hAnsi="仿宋_GB2312" w:cs="仿宋_GB2312" w:eastAsia="仿宋_GB2312"/>
                      <w:sz w:val="19"/>
                      <w:color w:val="0000FF"/>
                    </w:rPr>
                    <w:t>h=150mm</w:t>
                  </w:r>
                  <w:r>
                    <w:rPr>
                      <w:rFonts w:ascii="仿宋_GB2312" w:hAnsi="仿宋_GB2312" w:cs="仿宋_GB2312" w:eastAsia="仿宋_GB2312"/>
                      <w:sz w:val="19"/>
                      <w:color w:val="0000FF"/>
                    </w:rPr>
                    <w:t>；</w:t>
                  </w:r>
                  <w:r>
                    <w:br/>
                  </w:r>
                  <w:r>
                    <w:rPr>
                      <w:rFonts w:ascii="仿宋_GB2312" w:hAnsi="仿宋_GB2312" w:cs="仿宋_GB2312" w:eastAsia="仿宋_GB2312"/>
                      <w:sz w:val="19"/>
                      <w:color w:val="0000FF"/>
                    </w:rPr>
                    <w:t>沿建筑物随形敷设，间距不大于</w:t>
                  </w:r>
                  <w:r>
                    <w:rPr>
                      <w:rFonts w:ascii="仿宋_GB2312" w:hAnsi="仿宋_GB2312" w:cs="仿宋_GB2312" w:eastAsia="仿宋_GB2312"/>
                      <w:sz w:val="19"/>
                      <w:color w:val="0000FF"/>
                    </w:rPr>
                    <w:t>1</w:t>
                  </w:r>
                  <w:r>
                    <w:rPr>
                      <w:rFonts w:ascii="仿宋_GB2312" w:hAnsi="仿宋_GB2312" w:cs="仿宋_GB2312" w:eastAsia="仿宋_GB2312"/>
                      <w:sz w:val="19"/>
                      <w:color w:val="0000FF"/>
                    </w:rPr>
                    <w:t>米。</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焊接模具</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“一”“</w:t>
                  </w:r>
                  <w:r>
                    <w:rPr>
                      <w:rFonts w:ascii="仿宋_GB2312" w:hAnsi="仿宋_GB2312" w:cs="仿宋_GB2312" w:eastAsia="仿宋_GB2312"/>
                      <w:sz w:val="19"/>
                      <w:color w:val="0000FF"/>
                    </w:rPr>
                    <w:t>T</w:t>
                  </w:r>
                  <w:r>
                    <w:rPr>
                      <w:rFonts w:ascii="仿宋_GB2312" w:hAnsi="仿宋_GB2312" w:cs="仿宋_GB2312" w:eastAsia="仿宋_GB2312"/>
                      <w:sz w:val="19"/>
                      <w:color w:val="0000FF"/>
                    </w:rPr>
                    <w:t>”型焊接模具</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焊点</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处</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热熔焊</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引下线</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BV50mm</w:t>
                  </w:r>
                  <w:r>
                    <w:rPr>
                      <w:rFonts w:ascii="仿宋_GB2312" w:hAnsi="仿宋_GB2312" w:cs="仿宋_GB2312" w:eastAsia="仿宋_GB2312"/>
                      <w:sz w:val="19"/>
                      <w:color w:val="0000FF"/>
                    </w:rPr>
                    <w:t>²纯铜导线</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支撑卡</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130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316</w:t>
                  </w:r>
                  <w:r>
                    <w:rPr>
                      <w:rFonts w:ascii="仿宋_GB2312" w:hAnsi="仿宋_GB2312" w:cs="仿宋_GB2312" w:eastAsia="仿宋_GB2312"/>
                      <w:sz w:val="19"/>
                      <w:color w:val="0000FF"/>
                    </w:rPr>
                    <w:t>不锈钢，定制；</w:t>
                  </w:r>
                  <w:r>
                    <w:br/>
                  </w:r>
                  <w:r>
                    <w:rPr>
                      <w:rFonts w:ascii="仿宋_GB2312" w:hAnsi="仿宋_GB2312" w:cs="仿宋_GB2312" w:eastAsia="仿宋_GB2312"/>
                      <w:sz w:val="19"/>
                      <w:color w:val="0000FF"/>
                    </w:rPr>
                    <w:t>沿建筑物随形敷设，间距不大于</w:t>
                  </w:r>
                  <w:r>
                    <w:rPr>
                      <w:rFonts w:ascii="仿宋_GB2312" w:hAnsi="仿宋_GB2312" w:cs="仿宋_GB2312" w:eastAsia="仿宋_GB2312"/>
                      <w:sz w:val="19"/>
                      <w:color w:val="0000FF"/>
                    </w:rPr>
                    <w:t>1</w:t>
                  </w:r>
                  <w:r>
                    <w:rPr>
                      <w:rFonts w:ascii="仿宋_GB2312" w:hAnsi="仿宋_GB2312" w:cs="仿宋_GB2312" w:eastAsia="仿宋_GB2312"/>
                      <w:sz w:val="19"/>
                      <w:color w:val="0000FF"/>
                    </w:rPr>
                    <w:t>米。</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9</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断接卡</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定制</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耐高压交联聚乙烯绝缘管</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PE</w:t>
                  </w:r>
                  <w:r>
                    <w:rPr>
                      <w:rFonts w:ascii="仿宋_GB2312" w:hAnsi="仿宋_GB2312" w:cs="仿宋_GB2312" w:eastAsia="仿宋_GB2312"/>
                      <w:sz w:val="19"/>
                      <w:color w:val="0000FF"/>
                    </w:rPr>
                    <w:t>管</w:t>
                  </w:r>
                  <w:r>
                    <w:rPr>
                      <w:rFonts w:ascii="仿宋_GB2312" w:hAnsi="仿宋_GB2312" w:cs="仿宋_GB2312" w:eastAsia="仿宋_GB2312"/>
                      <w:sz w:val="19"/>
                      <w:color w:val="0000FF"/>
                    </w:rPr>
                    <w:t>DN50</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11</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防雷警示标志牌</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定制</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电源电涌保护器</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In</w:t>
                  </w:r>
                  <w:r>
                    <w:rPr>
                      <w:rFonts w:ascii="仿宋_GB2312" w:hAnsi="仿宋_GB2312" w:cs="仿宋_GB2312" w:eastAsia="仿宋_GB2312"/>
                      <w:sz w:val="19"/>
                      <w:color w:val="0000FF"/>
                    </w:rPr>
                    <w:t>≥</w:t>
                  </w:r>
                  <w:r>
                    <w:rPr>
                      <w:rFonts w:ascii="仿宋_GB2312" w:hAnsi="仿宋_GB2312" w:cs="仿宋_GB2312" w:eastAsia="仿宋_GB2312"/>
                      <w:sz w:val="19"/>
                      <w:color w:val="0000FF"/>
                    </w:rPr>
                    <w:t>20KA</w:t>
                  </w:r>
                  <w:r>
                    <w:rPr>
                      <w:rFonts w:ascii="仿宋_GB2312" w:hAnsi="仿宋_GB2312" w:cs="仿宋_GB2312" w:eastAsia="仿宋_GB2312"/>
                      <w:sz w:val="19"/>
                      <w:color w:val="0000FF"/>
                    </w:rPr>
                    <w:t>、</w:t>
                  </w:r>
                  <w:r>
                    <w:rPr>
                      <w:rFonts w:ascii="仿宋_GB2312" w:hAnsi="仿宋_GB2312" w:cs="仿宋_GB2312" w:eastAsia="仿宋_GB2312"/>
                      <w:sz w:val="19"/>
                      <w:color w:val="0000FF"/>
                    </w:rPr>
                    <w:t>2P</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13</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古建筑专用柔性安全网</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760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14</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外接脚手架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760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钢管架</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围挡及文物保护措施</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项</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在施工过程中，需对范围内涉及施工作业面的文物本体进行遮盖、缓冲、隔离等必要的保护措施。</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16</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垂直接地极</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根</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φ</w:t>
                  </w:r>
                  <w:r>
                    <w:rPr>
                      <w:rFonts w:ascii="仿宋_GB2312" w:hAnsi="仿宋_GB2312" w:cs="仿宋_GB2312" w:eastAsia="仿宋_GB2312"/>
                      <w:sz w:val="19"/>
                      <w:color w:val="0000FF"/>
                    </w:rPr>
                    <w:t>50*4*2500</w:t>
                  </w:r>
                  <w:r>
                    <w:rPr>
                      <w:rFonts w:ascii="仿宋_GB2312" w:hAnsi="仿宋_GB2312" w:cs="仿宋_GB2312" w:eastAsia="仿宋_GB2312"/>
                      <w:sz w:val="19"/>
                      <w:color w:val="0000FF"/>
                    </w:rPr>
                    <w:t>铜管</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17</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水平接地极</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40*4</w:t>
                  </w:r>
                  <w:r>
                    <w:rPr>
                      <w:rFonts w:ascii="仿宋_GB2312" w:hAnsi="仿宋_GB2312" w:cs="仿宋_GB2312" w:eastAsia="仿宋_GB2312"/>
                      <w:sz w:val="19"/>
                      <w:color w:val="0000FF"/>
                    </w:rPr>
                    <w:t>铜排</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18</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长效物理降阻剂</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袋</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25kg/</w:t>
                  </w:r>
                  <w:r>
                    <w:rPr>
                      <w:rFonts w:ascii="仿宋_GB2312" w:hAnsi="仿宋_GB2312" w:cs="仿宋_GB2312" w:eastAsia="仿宋_GB2312"/>
                      <w:sz w:val="19"/>
                      <w:color w:val="0000FF"/>
                    </w:rPr>
                    <w:t>袋</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19</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焊接模具</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“一”“</w:t>
                  </w:r>
                  <w:r>
                    <w:rPr>
                      <w:rFonts w:ascii="仿宋_GB2312" w:hAnsi="仿宋_GB2312" w:cs="仿宋_GB2312" w:eastAsia="仿宋_GB2312"/>
                      <w:sz w:val="19"/>
                      <w:color w:val="0000FF"/>
                    </w:rPr>
                    <w:t>T</w:t>
                  </w:r>
                  <w:r>
                    <w:rPr>
                      <w:rFonts w:ascii="仿宋_GB2312" w:hAnsi="仿宋_GB2312" w:cs="仿宋_GB2312" w:eastAsia="仿宋_GB2312"/>
                      <w:sz w:val="19"/>
                      <w:color w:val="0000FF"/>
                    </w:rPr>
                    <w:t>”型焊接模具</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焊点</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处</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热熔焊</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21</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土方开挖、回填工程</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r>
                    <w:rPr>
                      <w:rFonts w:ascii="仿宋_GB2312" w:hAnsi="仿宋_GB2312" w:cs="仿宋_GB2312" w:eastAsia="仿宋_GB2312"/>
                      <w:sz w:val="19"/>
                      <w:color w:val="0000FF"/>
                    </w:rPr>
                    <w:t>土方类别</w:t>
                  </w:r>
                  <w:r>
                    <w:rPr>
                      <w:rFonts w:ascii="仿宋_GB2312" w:hAnsi="仿宋_GB2312" w:cs="仿宋_GB2312" w:eastAsia="仿宋_GB2312"/>
                      <w:sz w:val="19"/>
                      <w:color w:val="0000FF"/>
                    </w:rPr>
                    <w:t>:</w:t>
                  </w:r>
                  <w:r>
                    <w:rPr>
                      <w:rFonts w:ascii="仿宋_GB2312" w:hAnsi="仿宋_GB2312" w:cs="仿宋_GB2312" w:eastAsia="仿宋_GB2312"/>
                      <w:sz w:val="19"/>
                      <w:color w:val="0000FF"/>
                    </w:rPr>
                    <w:t>一般土</w:t>
                  </w:r>
                  <w:r>
                    <w:br/>
                  </w:r>
                  <w:r>
                    <w:rPr>
                      <w:rFonts w:ascii="仿宋_GB2312" w:hAnsi="仿宋_GB2312" w:cs="仿宋_GB2312" w:eastAsia="仿宋_GB2312"/>
                      <w:sz w:val="19"/>
                      <w:color w:val="0000FF"/>
                    </w:rPr>
                    <w:t>2.</w:t>
                  </w:r>
                  <w:r>
                    <w:rPr>
                      <w:rFonts w:ascii="仿宋_GB2312" w:hAnsi="仿宋_GB2312" w:cs="仿宋_GB2312" w:eastAsia="仿宋_GB2312"/>
                      <w:sz w:val="19"/>
                      <w:color w:val="0000FF"/>
                    </w:rPr>
                    <w:t>管沟规格</w:t>
                  </w:r>
                  <w:r>
                    <w:rPr>
                      <w:rFonts w:ascii="仿宋_GB2312" w:hAnsi="仿宋_GB2312" w:cs="仿宋_GB2312" w:eastAsia="仿宋_GB2312"/>
                      <w:sz w:val="19"/>
                      <w:color w:val="0000FF"/>
                    </w:rPr>
                    <w:t>:600(W)*1000(D)</w:t>
                  </w:r>
                  <w:r>
                    <w:br/>
                  </w:r>
                  <w:r>
                    <w:rPr>
                      <w:rFonts w:ascii="仿宋_GB2312" w:hAnsi="仿宋_GB2312" w:cs="仿宋_GB2312" w:eastAsia="仿宋_GB2312"/>
                      <w:sz w:val="19"/>
                      <w:color w:val="0000FF"/>
                    </w:rPr>
                    <w:t>3.</w:t>
                  </w:r>
                  <w:r>
                    <w:rPr>
                      <w:rFonts w:ascii="仿宋_GB2312" w:hAnsi="仿宋_GB2312" w:cs="仿宋_GB2312" w:eastAsia="仿宋_GB2312"/>
                      <w:sz w:val="19"/>
                      <w:color w:val="0000FF"/>
                    </w:rPr>
                    <w:t>素土规格</w:t>
                  </w:r>
                  <w:r>
                    <w:rPr>
                      <w:rFonts w:ascii="仿宋_GB2312" w:hAnsi="仿宋_GB2312" w:cs="仿宋_GB2312" w:eastAsia="仿宋_GB2312"/>
                      <w:sz w:val="19"/>
                      <w:color w:val="0000FF"/>
                    </w:rPr>
                    <w:t>:600*200</w:t>
                  </w:r>
                  <w:r>
                    <w:br/>
                  </w:r>
                  <w:r>
                    <w:rPr>
                      <w:rFonts w:ascii="仿宋_GB2312" w:hAnsi="仿宋_GB2312" w:cs="仿宋_GB2312" w:eastAsia="仿宋_GB2312"/>
                      <w:sz w:val="19"/>
                      <w:color w:val="0000FF"/>
                    </w:rPr>
                    <w:t>4.3:7</w:t>
                  </w:r>
                  <w:r>
                    <w:rPr>
                      <w:rFonts w:ascii="仿宋_GB2312" w:hAnsi="仿宋_GB2312" w:cs="仿宋_GB2312" w:eastAsia="仿宋_GB2312"/>
                      <w:sz w:val="19"/>
                      <w:color w:val="0000FF"/>
                    </w:rPr>
                    <w:t>灰土规格</w:t>
                  </w:r>
                  <w:r>
                    <w:rPr>
                      <w:rFonts w:ascii="仿宋_GB2312" w:hAnsi="仿宋_GB2312" w:cs="仿宋_GB2312" w:eastAsia="仿宋_GB2312"/>
                      <w:sz w:val="19"/>
                      <w:color w:val="0000FF"/>
                    </w:rPr>
                    <w:t>:600*500</w:t>
                  </w:r>
                  <w:r>
                    <w:br/>
                  </w:r>
                  <w:r>
                    <w:rPr>
                      <w:rFonts w:ascii="仿宋_GB2312" w:hAnsi="仿宋_GB2312" w:cs="仿宋_GB2312" w:eastAsia="仿宋_GB2312"/>
                      <w:sz w:val="19"/>
                      <w:color w:val="0000FF"/>
                    </w:rPr>
                    <w:t>5.</w:t>
                  </w:r>
                  <w:r>
                    <w:rPr>
                      <w:rFonts w:ascii="仿宋_GB2312" w:hAnsi="仿宋_GB2312" w:cs="仿宋_GB2312" w:eastAsia="仿宋_GB2312"/>
                      <w:sz w:val="19"/>
                      <w:color w:val="0000FF"/>
                    </w:rPr>
                    <w:t>干铺砾石层规格</w:t>
                  </w:r>
                  <w:r>
                    <w:rPr>
                      <w:rFonts w:ascii="仿宋_GB2312" w:hAnsi="仿宋_GB2312" w:cs="仿宋_GB2312" w:eastAsia="仿宋_GB2312"/>
                      <w:sz w:val="19"/>
                      <w:color w:val="0000FF"/>
                    </w:rPr>
                    <w:t>:600*150</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22</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石材</w:t>
                  </w:r>
                  <w:r>
                    <w:rPr>
                      <w:rFonts w:ascii="仿宋_GB2312" w:hAnsi="仿宋_GB2312" w:cs="仿宋_GB2312" w:eastAsia="仿宋_GB2312"/>
                      <w:sz w:val="19"/>
                      <w:color w:val="0000FF"/>
                    </w:rPr>
                    <w:t>/</w:t>
                  </w:r>
                  <w:r>
                    <w:rPr>
                      <w:rFonts w:ascii="仿宋_GB2312" w:hAnsi="仿宋_GB2312" w:cs="仿宋_GB2312" w:eastAsia="仿宋_GB2312"/>
                      <w:sz w:val="19"/>
                      <w:color w:val="0000FF"/>
                    </w:rPr>
                    <w:t>铺砖</w:t>
                  </w:r>
                  <w:r>
                    <w:rPr>
                      <w:rFonts w:ascii="仿宋_GB2312" w:hAnsi="仿宋_GB2312" w:cs="仿宋_GB2312" w:eastAsia="仿宋_GB2312"/>
                      <w:sz w:val="19"/>
                      <w:color w:val="0000FF"/>
                    </w:rPr>
                    <w:t>/</w:t>
                  </w:r>
                  <w:r>
                    <w:rPr>
                      <w:rFonts w:ascii="仿宋_GB2312" w:hAnsi="仿宋_GB2312" w:cs="仿宋_GB2312" w:eastAsia="仿宋_GB2312"/>
                      <w:sz w:val="19"/>
                      <w:color w:val="0000FF"/>
                    </w:rPr>
                    <w:t>水泥地面</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1.C20</w:t>
                  </w:r>
                  <w:r>
                    <w:rPr>
                      <w:rFonts w:ascii="仿宋_GB2312" w:hAnsi="仿宋_GB2312" w:cs="仿宋_GB2312" w:eastAsia="仿宋_GB2312"/>
                      <w:sz w:val="19"/>
                      <w:color w:val="0000FF"/>
                    </w:rPr>
                    <w:t>混凝土垫层规格</w:t>
                  </w:r>
                  <w:r>
                    <w:rPr>
                      <w:rFonts w:ascii="仿宋_GB2312" w:hAnsi="仿宋_GB2312" w:cs="仿宋_GB2312" w:eastAsia="仿宋_GB2312"/>
                      <w:sz w:val="19"/>
                      <w:color w:val="0000FF"/>
                    </w:rPr>
                    <w:t>:600*100</w:t>
                  </w:r>
                  <w:r>
                    <w:br/>
                  </w:r>
                  <w:r>
                    <w:rPr>
                      <w:rFonts w:ascii="仿宋_GB2312" w:hAnsi="仿宋_GB2312" w:cs="仿宋_GB2312" w:eastAsia="仿宋_GB2312"/>
                      <w:sz w:val="19"/>
                      <w:color w:val="0000FF"/>
                    </w:rPr>
                    <w:t>2.</w:t>
                  </w:r>
                  <w:r>
                    <w:rPr>
                      <w:rFonts w:ascii="仿宋_GB2312" w:hAnsi="仿宋_GB2312" w:cs="仿宋_GB2312" w:eastAsia="仿宋_GB2312"/>
                      <w:sz w:val="19"/>
                      <w:color w:val="0000FF"/>
                    </w:rPr>
                    <w:t>石材厚度</w:t>
                  </w:r>
                  <w:r>
                    <w:rPr>
                      <w:rFonts w:ascii="仿宋_GB2312" w:hAnsi="仿宋_GB2312" w:cs="仿宋_GB2312" w:eastAsia="仿宋_GB2312"/>
                      <w:sz w:val="19"/>
                      <w:color w:val="0000FF"/>
                    </w:rPr>
                    <w:t>:</w:t>
                  </w:r>
                  <w:r>
                    <w:rPr>
                      <w:rFonts w:ascii="仿宋_GB2312" w:hAnsi="仿宋_GB2312" w:cs="仿宋_GB2312" w:eastAsia="仿宋_GB2312"/>
                      <w:sz w:val="19"/>
                      <w:color w:val="0000FF"/>
                    </w:rPr>
                    <w:t>原貌恢复平整</w:t>
                  </w:r>
                </w:p>
              </w:tc>
            </w:tr>
          </w:tbl>
          <w:p>
            <w:pPr>
              <w:pStyle w:val="null3"/>
              <w:jc w:val="both"/>
            </w:pPr>
            <w:r>
              <w:rPr>
                <w:rFonts w:ascii="仿宋_GB2312" w:hAnsi="仿宋_GB2312" w:cs="仿宋_GB2312" w:eastAsia="仿宋_GB2312"/>
                <w:color w:val="0000FF"/>
              </w:rPr>
              <w:t>四、施工要求</w:t>
            </w:r>
          </w:p>
          <w:p>
            <w:pPr>
              <w:pStyle w:val="null3"/>
              <w:jc w:val="both"/>
            </w:pPr>
            <w:r>
              <w:rPr>
                <w:rFonts w:ascii="仿宋_GB2312" w:hAnsi="仿宋_GB2312" w:cs="仿宋_GB2312" w:eastAsia="仿宋_GB2312"/>
                <w:color w:val="0000FF"/>
              </w:rPr>
              <w:t>1.</w:t>
            </w:r>
            <w:r>
              <w:rPr>
                <w:rFonts w:ascii="仿宋_GB2312" w:hAnsi="仿宋_GB2312" w:cs="仿宋_GB2312" w:eastAsia="仿宋_GB2312"/>
                <w:color w:val="0000FF"/>
              </w:rPr>
              <w:t>在施工期间，中标供应商必须注意人员安全，加强安全措施，并对施工人员进行安全教育。施工人员必须持证上岗。</w:t>
            </w:r>
          </w:p>
          <w:p>
            <w:pPr>
              <w:pStyle w:val="null3"/>
              <w:jc w:val="both"/>
            </w:pPr>
            <w:r>
              <w:rPr>
                <w:rFonts w:ascii="仿宋_GB2312" w:hAnsi="仿宋_GB2312" w:cs="仿宋_GB2312" w:eastAsia="仿宋_GB2312"/>
                <w:color w:val="0000FF"/>
              </w:rPr>
              <w:t>2.</w:t>
            </w:r>
            <w:r>
              <w:rPr>
                <w:rFonts w:ascii="仿宋_GB2312" w:hAnsi="仿宋_GB2312" w:cs="仿宋_GB2312" w:eastAsia="仿宋_GB2312"/>
                <w:color w:val="0000FF"/>
              </w:rPr>
              <w:t>根据现场施工的实际情况，需要积极主动做好施工协调配合工作，并制定针对性的施工方案和项目交付前的培训工作</w:t>
            </w:r>
            <w:r>
              <w:rPr>
                <w:rFonts w:ascii="仿宋_GB2312" w:hAnsi="仿宋_GB2312" w:cs="仿宋_GB2312" w:eastAsia="仿宋_GB2312"/>
                <w:color w:val="0000FF"/>
              </w:rPr>
              <w:t>，制定工期进度安排表。</w:t>
            </w:r>
          </w:p>
          <w:p>
            <w:pPr>
              <w:pStyle w:val="null3"/>
              <w:jc w:val="both"/>
            </w:pPr>
            <w:r>
              <w:rPr>
                <w:rFonts w:ascii="仿宋_GB2312" w:hAnsi="仿宋_GB2312" w:cs="仿宋_GB2312" w:eastAsia="仿宋_GB2312"/>
                <w:color w:val="0000FF"/>
              </w:rPr>
              <w:t>3.</w:t>
            </w:r>
            <w:r>
              <w:rPr>
                <w:rFonts w:ascii="仿宋_GB2312" w:hAnsi="仿宋_GB2312" w:cs="仿宋_GB2312" w:eastAsia="仿宋_GB2312"/>
                <w:color w:val="0000FF"/>
              </w:rPr>
              <w:t>施工过程中，严格遵守建设单位的各种管理规定及规章制度，做到文明施工。发生工伤及意外事故由施工单位负责。</w:t>
            </w:r>
          </w:p>
          <w:p>
            <w:pPr>
              <w:pStyle w:val="null3"/>
              <w:jc w:val="both"/>
            </w:pPr>
            <w:r>
              <w:rPr>
                <w:rFonts w:ascii="仿宋_GB2312" w:hAnsi="仿宋_GB2312" w:cs="仿宋_GB2312" w:eastAsia="仿宋_GB2312"/>
                <w:color w:val="0000FF"/>
              </w:rPr>
              <w:t>4.</w:t>
            </w:r>
            <w:r>
              <w:rPr>
                <w:rFonts w:ascii="仿宋_GB2312" w:hAnsi="仿宋_GB2312" w:cs="仿宋_GB2312" w:eastAsia="仿宋_GB2312"/>
                <w:color w:val="0000FF"/>
              </w:rPr>
              <w:t>工程实行包工包料，供应商必须具备相应的资质，不得转包、分包。</w:t>
            </w:r>
          </w:p>
          <w:p>
            <w:pPr>
              <w:pStyle w:val="null3"/>
              <w:jc w:val="both"/>
            </w:pPr>
            <w:r>
              <w:rPr>
                <w:rFonts w:ascii="仿宋_GB2312" w:hAnsi="仿宋_GB2312" w:cs="仿宋_GB2312" w:eastAsia="仿宋_GB2312"/>
                <w:color w:val="0000FF"/>
              </w:rPr>
              <w:t>5.</w:t>
            </w:r>
            <w:r>
              <w:rPr>
                <w:rFonts w:ascii="仿宋_GB2312" w:hAnsi="仿宋_GB2312" w:cs="仿宋_GB2312" w:eastAsia="仿宋_GB2312"/>
                <w:color w:val="0000FF"/>
              </w:rPr>
              <w:t>施工过程中，严格遵守采购人的各种管理规定及规章制度，做到文明施工，避免工伤及意外事故发生。</w:t>
            </w:r>
          </w:p>
          <w:p>
            <w:pPr>
              <w:pStyle w:val="null3"/>
              <w:jc w:val="both"/>
            </w:pPr>
            <w:r>
              <w:rPr>
                <w:rFonts w:ascii="仿宋_GB2312" w:hAnsi="仿宋_GB2312" w:cs="仿宋_GB2312" w:eastAsia="仿宋_GB2312"/>
                <w:color w:val="0000FF"/>
              </w:rPr>
              <w:t>6.</w:t>
            </w:r>
            <w:r>
              <w:rPr>
                <w:rFonts w:ascii="仿宋_GB2312" w:hAnsi="仿宋_GB2312" w:cs="仿宋_GB2312" w:eastAsia="仿宋_GB2312"/>
                <w:color w:val="0000FF"/>
              </w:rPr>
              <w:t>严格按照国家和省上有关规定施工、规范施工，确保工程合格，如有更改须事先征得有关方面的同意，并在采购人落实后实施，并出具书面说明。</w:t>
            </w:r>
          </w:p>
          <w:p>
            <w:pPr>
              <w:pStyle w:val="null3"/>
              <w:jc w:val="both"/>
            </w:pPr>
            <w:r>
              <w:rPr>
                <w:rFonts w:ascii="仿宋_GB2312" w:hAnsi="仿宋_GB2312" w:cs="仿宋_GB2312" w:eastAsia="仿宋_GB2312"/>
                <w:color w:val="0000FF"/>
              </w:rPr>
              <w:t>7.</w:t>
            </w:r>
            <w:r>
              <w:rPr>
                <w:rFonts w:ascii="仿宋_GB2312" w:hAnsi="仿宋_GB2312" w:cs="仿宋_GB2312" w:eastAsia="仿宋_GB2312"/>
                <w:color w:val="0000FF"/>
              </w:rPr>
              <w:t>所有进场材料需携带合格证等质量证明文件。由采购人现场代表对所进场材料予以验收并签字确认。</w:t>
            </w:r>
          </w:p>
          <w:p>
            <w:pPr>
              <w:pStyle w:val="null3"/>
              <w:jc w:val="both"/>
            </w:pPr>
            <w:r>
              <w:rPr>
                <w:rFonts w:ascii="仿宋_GB2312" w:hAnsi="仿宋_GB2312" w:cs="仿宋_GB2312" w:eastAsia="仿宋_GB2312"/>
                <w:color w:val="0000FF"/>
              </w:rPr>
              <w:t>8.</w:t>
            </w:r>
            <w:r>
              <w:rPr>
                <w:rFonts w:ascii="仿宋_GB2312" w:hAnsi="仿宋_GB2312" w:cs="仿宋_GB2312" w:eastAsia="仿宋_GB2312"/>
                <w:color w:val="0000FF"/>
              </w:rPr>
              <w:t>施工期间需采取必要措施确保现场正常运行。</w:t>
            </w:r>
          </w:p>
          <w:p>
            <w:pPr>
              <w:pStyle w:val="null3"/>
              <w:jc w:val="both"/>
            </w:pPr>
            <w:r>
              <w:rPr>
                <w:rFonts w:ascii="仿宋_GB2312" w:hAnsi="仿宋_GB2312" w:cs="仿宋_GB2312" w:eastAsia="仿宋_GB2312"/>
                <w:color w:val="0000FF"/>
              </w:rPr>
              <w:t>9.</w:t>
            </w:r>
            <w:r>
              <w:rPr>
                <w:rFonts w:ascii="仿宋_GB2312" w:hAnsi="仿宋_GB2312" w:cs="仿宋_GB2312" w:eastAsia="仿宋_GB2312"/>
                <w:color w:val="0000FF"/>
              </w:rPr>
              <w:t>施工方未经采购人同意，不得擅自更换本工程在磋商响应文件中指定的项目施工负责人</w:t>
            </w:r>
            <w:r>
              <w:rPr>
                <w:rFonts w:ascii="仿宋_GB2312" w:hAnsi="仿宋_GB2312" w:cs="仿宋_GB2312" w:eastAsia="仿宋_GB2312"/>
                <w:color w:val="0000FF"/>
              </w:rPr>
              <w:t>(</w:t>
            </w:r>
            <w:r>
              <w:rPr>
                <w:rFonts w:ascii="仿宋_GB2312" w:hAnsi="仿宋_GB2312" w:cs="仿宋_GB2312" w:eastAsia="仿宋_GB2312"/>
                <w:color w:val="0000FF"/>
              </w:rPr>
              <w:t>项目经理</w:t>
            </w:r>
            <w:r>
              <w:rPr>
                <w:rFonts w:ascii="仿宋_GB2312" w:hAnsi="仿宋_GB2312" w:cs="仿宋_GB2312" w:eastAsia="仿宋_GB2312"/>
                <w:color w:val="0000FF"/>
              </w:rPr>
              <w:t>)</w:t>
            </w:r>
            <w:r>
              <w:rPr>
                <w:rFonts w:ascii="仿宋_GB2312" w:hAnsi="仿宋_GB2312" w:cs="仿宋_GB2312" w:eastAsia="仿宋_GB2312"/>
                <w:color w:val="0000FF"/>
              </w:rPr>
              <w:t>及施工队伍。不得分包、转包。确需分包时须征得采购人同意。否则将终止合同并按政府采购有关规定进行处理。</w:t>
            </w:r>
          </w:p>
          <w:p>
            <w:pPr>
              <w:pStyle w:val="null3"/>
              <w:jc w:val="both"/>
            </w:pPr>
            <w:r>
              <w:rPr>
                <w:rFonts w:ascii="仿宋_GB2312" w:hAnsi="仿宋_GB2312" w:cs="仿宋_GB2312" w:eastAsia="仿宋_GB2312"/>
                <w:color w:val="0000FF"/>
              </w:rPr>
              <w:t>五、商务要求（如合同价款及结算方式等）</w:t>
            </w:r>
          </w:p>
          <w:p>
            <w:pPr>
              <w:pStyle w:val="null3"/>
              <w:jc w:val="both"/>
            </w:pPr>
            <w:r>
              <w:rPr>
                <w:rFonts w:ascii="仿宋_GB2312" w:hAnsi="仿宋_GB2312" w:cs="仿宋_GB2312" w:eastAsia="仿宋_GB2312"/>
                <w:color w:val="0000FF"/>
              </w:rPr>
              <w:t>（</w:t>
            </w:r>
            <w:r>
              <w:rPr>
                <w:rFonts w:ascii="仿宋_GB2312" w:hAnsi="仿宋_GB2312" w:cs="仿宋_GB2312" w:eastAsia="仿宋_GB2312"/>
                <w:color w:val="0000FF"/>
              </w:rPr>
              <w:t>1</w:t>
            </w:r>
            <w:r>
              <w:rPr>
                <w:rFonts w:ascii="仿宋_GB2312" w:hAnsi="仿宋_GB2312" w:cs="仿宋_GB2312" w:eastAsia="仿宋_GB2312"/>
                <w:color w:val="0000FF"/>
              </w:rPr>
              <w:t>）合同签订后</w:t>
            </w:r>
            <w:r>
              <w:rPr>
                <w:rFonts w:ascii="仿宋_GB2312" w:hAnsi="仿宋_GB2312" w:cs="仿宋_GB2312" w:eastAsia="仿宋_GB2312"/>
                <w:color w:val="0000FF"/>
              </w:rPr>
              <w:t>7</w:t>
            </w:r>
            <w:r>
              <w:rPr>
                <w:rFonts w:ascii="仿宋_GB2312" w:hAnsi="仿宋_GB2312" w:cs="仿宋_GB2312" w:eastAsia="仿宋_GB2312"/>
                <w:color w:val="0000FF"/>
              </w:rPr>
              <w:t>个工作日内，支付合同金额的</w:t>
            </w:r>
            <w:r>
              <w:rPr>
                <w:rFonts w:ascii="仿宋_GB2312" w:hAnsi="仿宋_GB2312" w:cs="仿宋_GB2312" w:eastAsia="仿宋_GB2312"/>
                <w:color w:val="0000FF"/>
              </w:rPr>
              <w:t>40%</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w:t>
            </w:r>
            <w:r>
              <w:rPr>
                <w:rFonts w:ascii="仿宋_GB2312" w:hAnsi="仿宋_GB2312" w:cs="仿宋_GB2312" w:eastAsia="仿宋_GB2312"/>
                <w:color w:val="0000FF"/>
              </w:rPr>
              <w:t>2</w:t>
            </w:r>
            <w:r>
              <w:rPr>
                <w:rFonts w:ascii="仿宋_GB2312" w:hAnsi="仿宋_GB2312" w:cs="仿宋_GB2312" w:eastAsia="仿宋_GB2312"/>
                <w:color w:val="0000FF"/>
              </w:rPr>
              <w:t>）设备材料到场后</w:t>
            </w:r>
            <w:r>
              <w:rPr>
                <w:rFonts w:ascii="仿宋_GB2312" w:hAnsi="仿宋_GB2312" w:cs="仿宋_GB2312" w:eastAsia="仿宋_GB2312"/>
                <w:color w:val="0000FF"/>
              </w:rPr>
              <w:t>7</w:t>
            </w:r>
            <w:r>
              <w:rPr>
                <w:rFonts w:ascii="仿宋_GB2312" w:hAnsi="仿宋_GB2312" w:cs="仿宋_GB2312" w:eastAsia="仿宋_GB2312"/>
                <w:color w:val="0000FF"/>
              </w:rPr>
              <w:t>个工作日内，支付合同总价的</w:t>
            </w:r>
            <w:r>
              <w:rPr>
                <w:rFonts w:ascii="仿宋_GB2312" w:hAnsi="仿宋_GB2312" w:cs="仿宋_GB2312" w:eastAsia="仿宋_GB2312"/>
                <w:color w:val="0000FF"/>
              </w:rPr>
              <w:t>40%</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w:t>
            </w:r>
            <w:r>
              <w:rPr>
                <w:rFonts w:ascii="仿宋_GB2312" w:hAnsi="仿宋_GB2312" w:cs="仿宋_GB2312" w:eastAsia="仿宋_GB2312"/>
                <w:color w:val="0000FF"/>
              </w:rPr>
              <w:t>3</w:t>
            </w:r>
            <w:r>
              <w:rPr>
                <w:rFonts w:ascii="仿宋_GB2312" w:hAnsi="仿宋_GB2312" w:cs="仿宋_GB2312" w:eastAsia="仿宋_GB2312"/>
                <w:color w:val="0000FF"/>
              </w:rPr>
              <w:t>）工程完工并验收合格后</w:t>
            </w:r>
            <w:r>
              <w:rPr>
                <w:rFonts w:ascii="仿宋_GB2312" w:hAnsi="仿宋_GB2312" w:cs="仿宋_GB2312" w:eastAsia="仿宋_GB2312"/>
                <w:color w:val="0000FF"/>
              </w:rPr>
              <w:t>7</w:t>
            </w:r>
            <w:r>
              <w:rPr>
                <w:rFonts w:ascii="仿宋_GB2312" w:hAnsi="仿宋_GB2312" w:cs="仿宋_GB2312" w:eastAsia="仿宋_GB2312"/>
                <w:color w:val="0000FF"/>
              </w:rPr>
              <w:t>个工作日内，支付合同金额的</w:t>
            </w:r>
            <w:r>
              <w:rPr>
                <w:rFonts w:ascii="仿宋_GB2312" w:hAnsi="仿宋_GB2312" w:cs="仿宋_GB2312" w:eastAsia="仿宋_GB2312"/>
                <w:color w:val="0000FF"/>
              </w:rPr>
              <w:t>20%</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六、其他</w:t>
            </w:r>
          </w:p>
          <w:p>
            <w:pPr>
              <w:pStyle w:val="null3"/>
              <w:jc w:val="both"/>
            </w:pPr>
            <w:r>
              <w:rPr>
                <w:rFonts w:ascii="仿宋_GB2312" w:hAnsi="仿宋_GB2312" w:cs="仿宋_GB2312" w:eastAsia="仿宋_GB2312"/>
                <w:color w:val="0000FF"/>
              </w:rPr>
              <w:t>1.</w:t>
            </w:r>
            <w:r>
              <w:rPr>
                <w:rFonts w:ascii="仿宋_GB2312" w:hAnsi="仿宋_GB2312" w:cs="仿宋_GB2312" w:eastAsia="仿宋_GB2312"/>
                <w:color w:val="0000FF"/>
              </w:rPr>
              <w:t>质量验收标准或规范</w:t>
            </w:r>
          </w:p>
          <w:p>
            <w:pPr>
              <w:pStyle w:val="null3"/>
              <w:jc w:val="both"/>
            </w:pPr>
            <w:r>
              <w:rPr>
                <w:rFonts w:ascii="仿宋_GB2312" w:hAnsi="仿宋_GB2312" w:cs="仿宋_GB2312" w:eastAsia="仿宋_GB2312"/>
                <w:color w:val="0000FF"/>
              </w:rPr>
              <w:t>（</w:t>
            </w:r>
            <w:r>
              <w:rPr>
                <w:rFonts w:ascii="仿宋_GB2312" w:hAnsi="仿宋_GB2312" w:cs="仿宋_GB2312" w:eastAsia="仿宋_GB2312"/>
                <w:color w:val="0000FF"/>
              </w:rPr>
              <w:t>1</w:t>
            </w:r>
            <w:r>
              <w:rPr>
                <w:rFonts w:ascii="仿宋_GB2312" w:hAnsi="仿宋_GB2312" w:cs="仿宋_GB2312" w:eastAsia="仿宋_GB2312"/>
                <w:color w:val="0000FF"/>
              </w:rPr>
              <w:t>）符合国家及行业质量验收“合格”标准；（</w:t>
            </w:r>
            <w:r>
              <w:rPr>
                <w:rFonts w:ascii="仿宋_GB2312" w:hAnsi="仿宋_GB2312" w:cs="仿宋_GB2312" w:eastAsia="仿宋_GB2312"/>
                <w:color w:val="0000FF"/>
              </w:rPr>
              <w:t>2</w:t>
            </w:r>
            <w:r>
              <w:rPr>
                <w:rFonts w:ascii="仿宋_GB2312" w:hAnsi="仿宋_GB2312" w:cs="仿宋_GB2312" w:eastAsia="仿宋_GB2312"/>
                <w:color w:val="0000FF"/>
              </w:rPr>
              <w:t>）符合《安全生产管理条例》的标准；符合工程相关规范要求；（</w:t>
            </w:r>
            <w:r>
              <w:rPr>
                <w:rFonts w:ascii="仿宋_GB2312" w:hAnsi="仿宋_GB2312" w:cs="仿宋_GB2312" w:eastAsia="仿宋_GB2312"/>
                <w:color w:val="0000FF"/>
              </w:rPr>
              <w:t>3</w:t>
            </w:r>
            <w:r>
              <w:rPr>
                <w:rFonts w:ascii="仿宋_GB2312" w:hAnsi="仿宋_GB2312" w:cs="仿宋_GB2312" w:eastAsia="仿宋_GB2312"/>
                <w:color w:val="0000FF"/>
              </w:rPr>
              <w:t>）工程验收标准：双方约定，在符合采购文件及合同中关于本工程施工要求的前提下，以采购人现场验收合格为准。</w:t>
            </w:r>
          </w:p>
          <w:p>
            <w:pPr>
              <w:pStyle w:val="null3"/>
              <w:jc w:val="both"/>
            </w:pPr>
            <w:r>
              <w:rPr>
                <w:rFonts w:ascii="仿宋_GB2312" w:hAnsi="仿宋_GB2312" w:cs="仿宋_GB2312" w:eastAsia="仿宋_GB2312"/>
                <w:color w:val="0000FF"/>
              </w:rPr>
              <w:t>2.</w:t>
            </w:r>
            <w:r>
              <w:rPr>
                <w:rFonts w:ascii="仿宋_GB2312" w:hAnsi="仿宋_GB2312" w:cs="仿宋_GB2312" w:eastAsia="仿宋_GB2312"/>
                <w:color w:val="0000FF"/>
              </w:rPr>
              <w:t>违约责任</w:t>
            </w:r>
          </w:p>
          <w:p>
            <w:pPr>
              <w:pStyle w:val="null3"/>
              <w:jc w:val="both"/>
            </w:pPr>
            <w:r>
              <w:rPr>
                <w:rFonts w:ascii="仿宋_GB2312" w:hAnsi="仿宋_GB2312" w:cs="仿宋_GB2312" w:eastAsia="仿宋_GB2312"/>
                <w:color w:val="0000FF"/>
              </w:rPr>
              <w:t>详见建设工程施工合同</w:t>
            </w:r>
            <w:r>
              <w:rPr>
                <w:rFonts w:ascii="仿宋_GB2312" w:hAnsi="仿宋_GB2312" w:cs="仿宋_GB2312" w:eastAsia="仿宋_GB2312"/>
                <w:color w:val="0000FF"/>
              </w:rPr>
              <w:t>，</w:t>
            </w:r>
            <w:r>
              <w:rPr>
                <w:rFonts w:ascii="仿宋_GB2312" w:hAnsi="仿宋_GB2312" w:cs="仿宋_GB2312" w:eastAsia="仿宋_GB2312"/>
                <w:color w:val="0000FF"/>
              </w:rPr>
              <w:t>不超出《</w:t>
            </w:r>
            <w:r>
              <w:rPr>
                <w:rFonts w:ascii="仿宋_GB2312" w:hAnsi="仿宋_GB2312" w:cs="仿宋_GB2312" w:eastAsia="仿宋_GB2312"/>
                <w:color w:val="0000FF"/>
              </w:rPr>
              <w:t>中华人民共和国民法典</w:t>
            </w:r>
            <w:r>
              <w:rPr>
                <w:rFonts w:ascii="仿宋_GB2312" w:hAnsi="仿宋_GB2312" w:cs="仿宋_GB2312" w:eastAsia="仿宋_GB2312"/>
                <w:color w:val="0000FF"/>
              </w:rPr>
              <w:t>》中对于违约的责任上限。</w:t>
            </w:r>
          </w:p>
          <w:p>
            <w:pPr>
              <w:pStyle w:val="null3"/>
              <w:jc w:val="both"/>
            </w:pPr>
            <w:r>
              <w:rPr>
                <w:rFonts w:ascii="仿宋_GB2312" w:hAnsi="仿宋_GB2312" w:cs="仿宋_GB2312" w:eastAsia="仿宋_GB2312"/>
                <w:color w:val="0000FF"/>
              </w:rPr>
              <w:t>3.</w:t>
            </w:r>
            <w:r>
              <w:rPr>
                <w:rFonts w:ascii="仿宋_GB2312" w:hAnsi="仿宋_GB2312" w:cs="仿宋_GB2312" w:eastAsia="仿宋_GB2312"/>
                <w:color w:val="0000FF"/>
              </w:rPr>
              <w:t>需执行的国家相关标准、行业标准、地方标准或者其他标准、规范标准</w:t>
            </w:r>
          </w:p>
          <w:p>
            <w:pPr>
              <w:pStyle w:val="null3"/>
              <w:jc w:val="both"/>
            </w:pPr>
            <w:r>
              <w:rPr>
                <w:rFonts w:ascii="仿宋_GB2312" w:hAnsi="仿宋_GB2312" w:cs="仿宋_GB2312" w:eastAsia="仿宋_GB2312"/>
                <w:color w:val="0000FF"/>
              </w:rPr>
              <w:t>1)</w:t>
            </w:r>
            <w:r>
              <w:rPr>
                <w:rFonts w:ascii="仿宋_GB2312" w:hAnsi="仿宋_GB2312" w:cs="仿宋_GB2312" w:eastAsia="仿宋_GB2312"/>
                <w:color w:val="0000FF"/>
              </w:rPr>
              <w:t>《中华人民共和国文物保护法》（</w:t>
            </w:r>
            <w:r>
              <w:rPr>
                <w:rFonts w:ascii="仿宋_GB2312" w:hAnsi="仿宋_GB2312" w:cs="仿宋_GB2312" w:eastAsia="仿宋_GB2312"/>
                <w:color w:val="0000FF"/>
              </w:rPr>
              <w:t>2024</w:t>
            </w:r>
            <w:r>
              <w:rPr>
                <w:rFonts w:ascii="仿宋_GB2312" w:hAnsi="仿宋_GB2312" w:cs="仿宋_GB2312" w:eastAsia="仿宋_GB2312"/>
                <w:color w:val="0000FF"/>
              </w:rPr>
              <w:t>年修订）</w:t>
            </w:r>
          </w:p>
          <w:p>
            <w:pPr>
              <w:pStyle w:val="null3"/>
              <w:jc w:val="both"/>
            </w:pPr>
            <w:r>
              <w:rPr>
                <w:rFonts w:ascii="仿宋_GB2312" w:hAnsi="仿宋_GB2312" w:cs="仿宋_GB2312" w:eastAsia="仿宋_GB2312"/>
                <w:color w:val="0000FF"/>
              </w:rPr>
              <w:t>2)</w:t>
            </w:r>
            <w:r>
              <w:rPr>
                <w:rFonts w:ascii="仿宋_GB2312" w:hAnsi="仿宋_GB2312" w:cs="仿宋_GB2312" w:eastAsia="仿宋_GB2312"/>
                <w:color w:val="0000FF"/>
              </w:rPr>
              <w:t>《中华人民共和国文物保护法实施条例》</w:t>
            </w:r>
          </w:p>
          <w:p>
            <w:pPr>
              <w:pStyle w:val="null3"/>
              <w:jc w:val="both"/>
            </w:pPr>
            <w:r>
              <w:rPr>
                <w:rFonts w:ascii="仿宋_GB2312" w:hAnsi="仿宋_GB2312" w:cs="仿宋_GB2312" w:eastAsia="仿宋_GB2312"/>
                <w:color w:val="0000FF"/>
              </w:rPr>
              <w:t>3)</w:t>
            </w:r>
            <w:r>
              <w:rPr>
                <w:rFonts w:ascii="仿宋_GB2312" w:hAnsi="仿宋_GB2312" w:cs="仿宋_GB2312" w:eastAsia="仿宋_GB2312"/>
                <w:color w:val="0000FF"/>
              </w:rPr>
              <w:t>《文物保护工程管理办法》</w:t>
            </w:r>
          </w:p>
          <w:p>
            <w:pPr>
              <w:pStyle w:val="null3"/>
              <w:jc w:val="both"/>
            </w:pPr>
            <w:r>
              <w:rPr>
                <w:rFonts w:ascii="仿宋_GB2312" w:hAnsi="仿宋_GB2312" w:cs="仿宋_GB2312" w:eastAsia="仿宋_GB2312"/>
                <w:color w:val="0000FF"/>
              </w:rPr>
              <w:t>4)</w:t>
            </w:r>
            <w:r>
              <w:rPr>
                <w:rFonts w:ascii="仿宋_GB2312" w:hAnsi="仿宋_GB2312" w:cs="仿宋_GB2312" w:eastAsia="仿宋_GB2312"/>
                <w:color w:val="0000FF"/>
              </w:rPr>
              <w:t>《建筑物防雷设计规范》（</w:t>
            </w:r>
            <w:r>
              <w:rPr>
                <w:rFonts w:ascii="仿宋_GB2312" w:hAnsi="仿宋_GB2312" w:cs="仿宋_GB2312" w:eastAsia="仿宋_GB2312"/>
                <w:color w:val="0000FF"/>
              </w:rPr>
              <w:t>GB 50057-2010</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5)</w:t>
            </w:r>
            <w:r>
              <w:rPr>
                <w:rFonts w:ascii="仿宋_GB2312" w:hAnsi="仿宋_GB2312" w:cs="仿宋_GB2312" w:eastAsia="仿宋_GB2312"/>
                <w:color w:val="0000FF"/>
              </w:rPr>
              <w:t>《建筑物防雷工程施工与质量验收规范》（</w:t>
            </w:r>
            <w:r>
              <w:rPr>
                <w:rFonts w:ascii="仿宋_GB2312" w:hAnsi="仿宋_GB2312" w:cs="仿宋_GB2312" w:eastAsia="仿宋_GB2312"/>
                <w:color w:val="0000FF"/>
              </w:rPr>
              <w:t>GB50601-2010</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6)</w:t>
            </w:r>
            <w:r>
              <w:rPr>
                <w:rFonts w:ascii="仿宋_GB2312" w:hAnsi="仿宋_GB2312" w:cs="仿宋_GB2312" w:eastAsia="仿宋_GB2312"/>
                <w:color w:val="0000FF"/>
              </w:rPr>
              <w:t>《建筑物电子信息系统防雷技术规范》（</w:t>
            </w:r>
            <w:r>
              <w:rPr>
                <w:rFonts w:ascii="仿宋_GB2312" w:hAnsi="仿宋_GB2312" w:cs="仿宋_GB2312" w:eastAsia="仿宋_GB2312"/>
                <w:color w:val="0000FF"/>
              </w:rPr>
              <w:t>GB 50343-2012</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7)</w:t>
            </w:r>
            <w:r>
              <w:rPr>
                <w:rFonts w:ascii="仿宋_GB2312" w:hAnsi="仿宋_GB2312" w:cs="仿宋_GB2312" w:eastAsia="仿宋_GB2312"/>
                <w:color w:val="0000FF"/>
              </w:rPr>
              <w:t>《文物建筑防雷工程勘察设计和施工技术规范（试行）》</w:t>
            </w:r>
          </w:p>
          <w:p>
            <w:pPr>
              <w:pStyle w:val="null3"/>
              <w:jc w:val="both"/>
            </w:pPr>
            <w:r>
              <w:rPr>
                <w:rFonts w:ascii="仿宋_GB2312" w:hAnsi="仿宋_GB2312" w:cs="仿宋_GB2312" w:eastAsia="仿宋_GB2312"/>
                <w:color w:val="0000FF"/>
              </w:rPr>
              <w:t>8)</w:t>
            </w:r>
            <w:r>
              <w:rPr>
                <w:rFonts w:ascii="仿宋_GB2312" w:hAnsi="仿宋_GB2312" w:cs="仿宋_GB2312" w:eastAsia="仿宋_GB2312"/>
                <w:color w:val="0000FF"/>
              </w:rPr>
              <w:t>《文物建筑防雷技术规范》（</w:t>
            </w:r>
            <w:r>
              <w:rPr>
                <w:rFonts w:ascii="仿宋_GB2312" w:hAnsi="仿宋_GB2312" w:cs="仿宋_GB2312" w:eastAsia="仿宋_GB2312"/>
                <w:color w:val="0000FF"/>
              </w:rPr>
              <w:t>QX 189-2013</w:t>
            </w:r>
            <w:r>
              <w:rPr>
                <w:rFonts w:ascii="仿宋_GB2312" w:hAnsi="仿宋_GB2312" w:cs="仿宋_GB2312" w:eastAsia="仿宋_GB2312"/>
                <w:color w:val="0000FF"/>
              </w:rPr>
              <w:t>）</w:t>
            </w:r>
          </w:p>
          <w:p>
            <w:pPr>
              <w:pStyle w:val="null3"/>
              <w:jc w:val="both"/>
            </w:pPr>
            <w:r>
              <w:rPr>
                <w:rFonts w:ascii="仿宋_GB2312" w:hAnsi="仿宋_GB2312" w:cs="仿宋_GB2312" w:eastAsia="仿宋_GB2312"/>
                <w:sz w:val="21"/>
                <w:color w:val="0000FF"/>
              </w:rPr>
              <w:t>9)</w:t>
            </w:r>
            <w:r>
              <w:rPr>
                <w:rFonts w:ascii="仿宋_GB2312" w:hAnsi="仿宋_GB2312" w:cs="仿宋_GB2312" w:eastAsia="仿宋_GB2312"/>
                <w:sz w:val="21"/>
                <w:color w:val="0000FF"/>
              </w:rPr>
              <w:t>《交流电气装置的接地设计规范》（</w:t>
            </w:r>
            <w:r>
              <w:rPr>
                <w:rFonts w:ascii="仿宋_GB2312" w:hAnsi="仿宋_GB2312" w:cs="仿宋_GB2312" w:eastAsia="仿宋_GB2312"/>
                <w:sz w:val="21"/>
                <w:color w:val="0000FF"/>
              </w:rPr>
              <w:t>GB/T 50065-2011</w:t>
            </w:r>
            <w:r>
              <w:rPr>
                <w:rFonts w:ascii="仿宋_GB2312" w:hAnsi="仿宋_GB2312" w:cs="仿宋_GB2312" w:eastAsia="仿宋_GB2312"/>
                <w:sz w:val="21"/>
                <w:color w:val="0000FF"/>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及行业质量验收“合格”标准；（2）符合《安全生产管理条例》的标准；符合工程相关规范要求；（3）工程验收标准：双方约定，在符合采购文件及合同中关于本工程施工要求的前提下，以采购人现场验收合格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成交供应商在领取成交通知书时提供纸质版投标文件2套，应通过专用制作软件直接打印，确保与电子投标文件保持一致，不允许修改和补充。提交地点：陕西省西安市莲湖区丰登南路3号1幢306室（丰庆公园北门往西200米PM中心三楼）。 二、供应商的磋商报价包括施工设备费、人工费、管理费、材料与设备费、安装费、维护费、保险费、税金、利润、政策性规费、风险、责任等完成本项目的所有费用。 三、恶意质疑、投诉的法律后果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四、签名是指手写签名或者加盖名章(含电子)，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供应商需在项目电子化交易系统中按要求填写《响应函》完成承诺并进行电子签章。（1）供应商的营业执照等证明文件，自然人的身份证明； (2) 法定代表人参加磋商的，提供本人身份证复印件；法定代表人授权他人参加磋商的，提供法定代表人委托授权书并出示被授权代表的身份证复印件；（3）税收缴纳证明：提供磋商截止时间前半年内任意一个月的纳税证明或完税证明，依法免税的单位应提供相关证明材料；（4）社会保障资金缴纳证明：提供磋商截止时间前半年内任意一个月的社会保障资金缴存单据或社保机构开具的社会保险参保缴费情况证明，依法不需要缴纳社会保障资金的单位应提供相关证明材料；（5）参加本次招标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提供2023年度或2024年度经审计的财务会计报告或其提交响应文件截止时间前3个月内银行出具的资信证明。（以上形式的资料提供任何一种即可） 要求：（1）供应商是企业法人的，应提供2023或2024全年度经审计的财务报告，包括 “四表一注”即《资产负债表》《利润表》《现金流量表》《所有者权益变动表》及其附注，或者提交响应文件截止时间前3个月内其基本账户开户银行出具的资信证明（附基本存款账户信息）；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 （2）其他组织和自然人，提供提交响应文件截止时间前3个月内银行出具的资信证明（附账户信息）； （3）供应商成立不到1年（至提交响应文件截止时间）的，提供成立后任意时段的资产负债表，或提交响应文件截止时间前3个月内其基本账户开户银行出具的资信证明（附基本存款账户信息）。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资格证明部分</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供应商及拟派项目负责人资质和专业要求</w:t>
            </w:r>
          </w:p>
        </w:tc>
        <w:tc>
          <w:tcPr>
            <w:tcW w:type="dxa" w:w="3322"/>
          </w:tcPr>
          <w:p>
            <w:pPr>
              <w:pStyle w:val="null3"/>
            </w:pPr>
            <w:r>
              <w:rPr>
                <w:rFonts w:ascii="仿宋_GB2312" w:hAnsi="仿宋_GB2312" w:cs="仿宋_GB2312" w:eastAsia="仿宋_GB2312"/>
              </w:rPr>
              <w:t>（1）供应商须具备特种工程专业承包（特种防雷）资质，并具有有效的安全生产许可证；（2）拟派项目经理须具有机电工程专业二级及以上注册建造师资格证书及有效的安全生产考核合格证（B证），在本单位注册且无在建项目（提供承诺书）；（3）供应商未被“信用中国”网站列入失信被执行人、重大税收违法失信主体名单，未被“中国政府采购网”网站列入政府采购严重违法失信行为记录名单；（4）供应商基本信息及项目经理的基本信息在“陕西省住房和城乡建设厅(http://js.shaanxi.gov.cn/)”或“全国建筑市场监管公共服务平台(https://jzsc.mohurd.gov.cn/)”可查询；（5）单位负责人为同一人或者存在直接控股、管理关系的不同供应商，不得参加同一合同项下的采购活动；（6）为本项目提供整体设计、规范编制或者项目管理、监理、检测等服务的供应商，不得再参加本项目的采购活动；（7）本项目不接受联合体磋商。</w:t>
            </w:r>
          </w:p>
        </w:tc>
        <w:tc>
          <w:tcPr>
            <w:tcW w:type="dxa" w:w="1661"/>
          </w:tcPr>
          <w:p>
            <w:pPr>
              <w:pStyle w:val="null3"/>
            </w:pPr>
            <w:r>
              <w:rPr>
                <w:rFonts w:ascii="仿宋_GB2312" w:hAnsi="仿宋_GB2312" w:cs="仿宋_GB2312" w:eastAsia="仿宋_GB2312"/>
              </w:rPr>
              <w:t>资格证明部分</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应符合磋商文件中的要求</w:t>
            </w:r>
          </w:p>
        </w:tc>
        <w:tc>
          <w:tcPr>
            <w:tcW w:type="dxa" w:w="1661"/>
          </w:tcPr>
          <w:p>
            <w:pPr>
              <w:pStyle w:val="null3"/>
            </w:pPr>
            <w:r>
              <w:rPr>
                <w:rFonts w:ascii="仿宋_GB2312" w:hAnsi="仿宋_GB2312" w:cs="仿宋_GB2312" w:eastAsia="仿宋_GB2312"/>
              </w:rPr>
              <w:t>响应文件封面 中小企业声明函 残疾人福利性单位声明函 商务技术部分 资格证明部分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商务技术部分 资格证明部分</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商务技术部分 资格证明部分</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商务技术部分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施工目标：成本目标、工期目标、质量目标；②施工准备：材料准备、机械准备、机具准备；③施工平面布置与安排：现场围挡及出入口管理、消防及道路安排。 二、评审标准 1、完整性：方案必须全面，对评审内容中的各项要求有详细描述； 2、可实施性：切合本项目实际情况，提出步骤清晰、合理的方案； 3、针对性：方案能够紧扣项目实际情况，内容科学合理。 三、赋分标准（满分18分） ①施工目标：此评审项满分6分，每完全满足一个评审标准得2分，针对每条评审标准，如存在不详尽或不合理的方面，得1分；针对每条评审标准，方案内容与本项目无关或未提供的，得0分。 ②施工准备：此评审项满分6分，每完全满足一个评审标准得2分，针对每条评审标准，如存在不详尽或不合理的方面，得1分；针对每条评审标准，方案内容与本项目无关或未提供的，得0分。 ③施工平面布置与安排：此评审项满分6分，每完全满足一个评审标准得2分，针对每条评审标准，如存在不详尽或不合理的方面，得1分；针对每条评审标准，方案内容与本项目无关或未提供的，得0分。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一、评审内容 供应商针对本项目编制完善的施工质量保证措施，内容包含：①质量目标管理体系；②确保质量的技术组织措施；③施工质量控制措施。 二、评审标准 1、完整性：方案必须全面，对评审内容中的各项要求有详细描述； 2、可实施性：切合本项目实际情况，提出步骤清晰、合理的方案； 3、针对性：方案能够紧扣项目实际情况，内容科学合理。 三、赋分标准（满分9分） ①质量目标管理体系：此评审项满分3分，每完全满足一个评审标准得1分，针对每条评审标准，如存在不详尽或不合理的方面，得0.5分；针对每条评审标准，方案内容与本项目无关或未提供的，得0分。 ②确保质量的技术组织措施：此评审项满分3分，每完全满足一个评审标准得1分，针对每条评审标准，如存在不详尽或不合理的方面，得0.5分；针对每条评审标准，方案内容与本项目无关或未提供的，得0分。 ③施工质量控制措施：此评审项满分3分，每完全满足一个评审标准得1分，针对每条评审标准，如存在不详尽或不合理的方面，得0.5分；针对每条评审标准，方案内容与本项目无关或未提供的，得0分。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①安全生产管理制度：此评审项满分3分，每完全满足一个评审标准得1分，针对每条评审标准，如存在不详尽或不合理的方面，得0.5分；针对每条评审标准，方案内容与本项目无关或未提供的，得0分。 ②安全施工措施：此评审项满分3分，每完全满足一个评审标准得1分，针对每条评审标准，如存在不详尽或不合理的方面，得0.5分；针对每条评审标准，方案内容与本项目无关或未提供的，得0分。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①施工进度计划横道图：此评审项满分3分，每完全满足一个评审标准得1分，针对每条评审标准，如存在不详尽或不合理的方面，得0.5分；针对每条评审标准，方案内容与本项目无关或未提供的，得0分。 ②进度计划保证措施：此评审项满分3分，每完全满足一个评审标准得1分，针对每条评审标准，如存在不详尽或不合理的方面，得0.5分；针对每条评审标准，方案内容与本项目无关或未提供的，得0分。 ③工期保证措施：此评审项满分3分，每完全满足一个评审标准得1分，针对每条评审标准，如存在不详尽或不合理的方面，得0.5分；针对每条评审标准，方案内容与本项目无关或未提供的，得0分。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供应商针对本项目编制完整的文明施工措施，内容包含：①文明施工管理目标及技术措施；②文明施工现场管理：材料管理、防扰民措施；③环境保护措施。 二、评审标准 1、完整性：方案必须全面，对评审内容中的各项要求有详细描述； 2、可实施性：切合本项目实际情况，提出步骤清晰、合理的方案； 3、针对性：方案能够紧扣项目实际情况，内容科学合理。 三、赋分标准（满分9分） ①文明施工管理目标及技术措施：此评审项满分3分，每完全满足一个评审标准得1分，针对每条评审标准，如存在不详尽或不合理的方面，得0.5分；针对每条评审标准，方案内容与本项目无关或未提供的，得0分。 ②文明施工现场管理：此评审项满分3分，每完全满足一个评审标准得1分，针对每条评审标准，如存在不详尽或不合理的方面，得0.5分；针对每条评审标准，方案内容与本项目无关或未提供的，得0分。 ③环境保护措施：此评审项满分3分，每完全满足一个评审标准得1分，针对每条评审标准，如存在不详尽或不合理的方面，得0.5分；针对每条评审标准，方案内容与本项目无关或未提供的，得0分。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一、评审内容 供应商针对本项目编制科学的项目管理机构及劳动力安排计划，内容包含：①管理机构的配备计划；②组织机构的岗位职责；③劳动力安排计划。 二、评审标准 1、完整性：方案必须全面，对评审内容中的各项要求有详细描述； 2、可实施性：切合本项目实际情况，提出步骤清晰、合理的方案； 3、针对性：方案能够紧扣项目实际情况，内容科学合理。 三、赋分标准（满分9分） ①管理机构的配备计划：此评审项满分3分，每完全满足一个评审标准得1分，针对每条评审标准，如存在不详尽或不合理的方面，得0.5分；针对每条评审标准，方案内容与本项目无关或未提供的，得0分。 ②组织机构的岗位职责：此评审项满分3分，每完全满足一个评审标准得1分，针对每条评审标准，如存在不详尽或不合理的方面，得0.5分；针对每条评审标准，方案内容与本项目无关或未提供的，得0分。 ③劳动力安排计划：此评审项满分3分，每完全满足一个评审标准得1分，针对每条评审标准，如存在不详尽或不合理的方面，得0.5分；针对每条评审标准，方案内容与本项目无关或未提供的，得0分。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一、评审内容 供应商针对本项目编制的突发事件处理预案措施，内容包含：①恶劣天气影响、自然灾害预案措施；②政府性重大活动，重大节假日预案措施。 二、评审标准 1、完整性：方案必须全面，对评审内容中的各项要求有详细描述； 2、可实施性：切合本项目实际情况，提出步骤清晰、合理的方案； 3、针对性：方案能够紧扣项目实际情况，内容科学合理。 三、赋分标准（满分6分） ①恶劣天气影响、自然灾害预案措施：此评审项满分3分，每完全满足一个评审标准得1分，针对每条评审标准，如存在不详尽或不合理的方面，得0.5分；针对每条评审标准，方案内容与本项目无关或未提供的，得0分。 ②政府性重大活动，重大节假日预案措施：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验收维护方案</w:t>
            </w:r>
          </w:p>
        </w:tc>
        <w:tc>
          <w:tcPr>
            <w:tcW w:type="dxa" w:w="2492"/>
          </w:tcPr>
          <w:p>
            <w:pPr>
              <w:pStyle w:val="null3"/>
            </w:pPr>
            <w:r>
              <w:rPr>
                <w:rFonts w:ascii="仿宋_GB2312" w:hAnsi="仿宋_GB2312" w:cs="仿宋_GB2312" w:eastAsia="仿宋_GB2312"/>
              </w:rPr>
              <w:t>一、评审内容 结合本项目的实际，供应商应依据国家相关规定提出工程验收维护方案，内容包含：①验收方案；②保修责任及保修承诺。 二、评审标准 1、完整性：内容必须全面，对评审内容中的各项要求有详细描述； 2、落实性：切合项目具体情况，提出责任明确、要求具体的方案； 3、针对性：内容能够紧扣项目实际情况，内容科学合理。 三、赋分标准（满分6分） ①验收方案：此评审项满分3分，每完全满足一个评审标准得1分，针对每条评审标准，如存在不详尽或不合理的方面，得0.5分；针对每条评审标准，方案内容与本项目无关或未提供的，得0分。 ②保修责任及保修承诺：此评审项满分3分，每完全满足一个评审标准得1分，针对每条评审标准，如存在不详尽或不合理的方面，得0.5分；针对每条评审标准，方案内容与本项目无关或未提供的，得0分。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具有2022年7月1日至今的类似业绩(以合同签订日期为准)，业绩以合同复印件为依据。每个业绩计2分，4个以上(含4个)计8分。未提供计0分。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w:t>
      </w:r>
    </w:p>
    <w:p>
      <w:pPr>
        <w:pStyle w:val="null3"/>
        <w:ind w:firstLine="960"/>
      </w:pPr>
      <w:r>
        <w:rPr>
          <w:rFonts w:ascii="仿宋_GB2312" w:hAnsi="仿宋_GB2312" w:cs="仿宋_GB2312" w:eastAsia="仿宋_GB2312"/>
        </w:rPr>
        <w:t>详见附件：商务技术部分</w:t>
      </w:r>
    </w:p>
    <w:p>
      <w:pPr>
        <w:pStyle w:val="null3"/>
        <w:ind w:firstLine="960"/>
      </w:pPr>
      <w:r>
        <w:rPr>
          <w:rFonts w:ascii="仿宋_GB2312" w:hAnsi="仿宋_GB2312" w:cs="仿宋_GB2312" w:eastAsia="仿宋_GB2312"/>
        </w:rPr>
        <w:t>详见附件：已标价工程量清单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