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F02A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质量控制方案</w:t>
      </w:r>
      <w:bookmarkStart w:id="0" w:name="_GoBack"/>
      <w:bookmarkEnd w:id="0"/>
    </w:p>
    <w:p w14:paraId="513A12C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492424B"/>
    <w:rsid w:val="64603C37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