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版本号：ZCZB-2026-011120260416001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食堂原材料配送服务项目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ZCZB-2026-0111</w:t>
      </w:r>
      <w:r>
        <w:br/>
      </w:r>
      <w:r>
        <w:br/>
      </w:r>
      <w:r>
        <w:br/>
      </w:r>
    </w:p>
    <w:p>
      <w:pPr>
        <w:pStyle w:val="null3"/>
        <w:jc w:val="center"/>
        <w:outlineLvl w:val="2"/>
      </w:pPr>
      <w:r>
        <w:rPr>
          <w:rFonts w:ascii="仿宋_GB2312" w:hAnsi="仿宋_GB2312" w:cs="仿宋_GB2312" w:eastAsia="仿宋_GB2312"/>
          <w:sz w:val="28"/>
          <w:b/>
        </w:rPr>
        <w:t>合阳县消防救援大队</w:t>
      </w:r>
    </w:p>
    <w:p>
      <w:pPr>
        <w:pStyle w:val="null3"/>
        <w:jc w:val="center"/>
        <w:outlineLvl w:val="2"/>
      </w:pPr>
      <w:r>
        <w:rPr>
          <w:rFonts w:ascii="仿宋_GB2312" w:hAnsi="仿宋_GB2312" w:cs="仿宋_GB2312" w:eastAsia="仿宋_GB2312"/>
          <w:sz w:val="28"/>
          <w:b/>
        </w:rPr>
        <w:t>陕西正城项目管理有限公司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陕西正城项目管理有限公司</w:t>
      </w:r>
      <w:r>
        <w:rPr>
          <w:rFonts w:ascii="仿宋_GB2312" w:hAnsi="仿宋_GB2312" w:cs="仿宋_GB2312" w:eastAsia="仿宋_GB2312"/>
        </w:rPr>
        <w:t>（以下简称“代理机构”）受</w:t>
      </w:r>
      <w:r>
        <w:rPr>
          <w:rFonts w:ascii="仿宋_GB2312" w:hAnsi="仿宋_GB2312" w:cs="仿宋_GB2312" w:eastAsia="仿宋_GB2312"/>
        </w:rPr>
        <w:t>合阳县消防救援大队</w:t>
      </w:r>
      <w:r>
        <w:rPr>
          <w:rFonts w:ascii="仿宋_GB2312" w:hAnsi="仿宋_GB2312" w:cs="仿宋_GB2312" w:eastAsia="仿宋_GB2312"/>
        </w:rPr>
        <w:t>委托，拟对</w:t>
      </w:r>
      <w:r>
        <w:rPr>
          <w:rFonts w:ascii="仿宋_GB2312" w:hAnsi="仿宋_GB2312" w:cs="仿宋_GB2312" w:eastAsia="仿宋_GB2312"/>
        </w:rPr>
        <w:t>食堂原材料配送服务项目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ZCZB-2026-0111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食堂原材料配送服务项目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合阳县消防救援大队食堂原材料配送服务，包含粮食类、蔬菜类、鲜肉类、禽蛋类、水产海鲜类、干货豆制品类、调味品调料类、冻品及半成品类等。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采购包1（食堂原材料配送服务）：属于专门面向中小企业采购。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身份证明：供应商代表应提供法定代表人（单位负责人）授权书（附法定代表人（单位负责人）及被授权人身份证复印件）并提供被授权人身份证原件，（法定代表人（单位负责人）直接参加只须提供法定代表人（单位负责人）身份证）原件；</w:t>
      </w:r>
    </w:p>
    <w:p>
      <w:pPr>
        <w:pStyle w:val="null3"/>
      </w:pPr>
      <w:r>
        <w:rPr>
          <w:rFonts w:ascii="仿宋_GB2312" w:hAnsi="仿宋_GB2312" w:cs="仿宋_GB2312" w:eastAsia="仿宋_GB2312"/>
        </w:rPr>
        <w:t>2、食品经营许可证：提供有效的食品经营许可证；</w:t>
      </w:r>
    </w:p>
    <w:p>
      <w:pPr>
        <w:pStyle w:val="null3"/>
      </w:pPr>
      <w:r>
        <w:rPr>
          <w:rFonts w:ascii="仿宋_GB2312" w:hAnsi="仿宋_GB2312" w:cs="仿宋_GB2312" w:eastAsia="仿宋_GB2312"/>
        </w:rPr>
        <w:t>3、信用情况：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采购代理机构于响应文件截止日当天查询结果为准；</w:t>
      </w:r>
    </w:p>
    <w:p>
      <w:pPr>
        <w:pStyle w:val="null3"/>
      </w:pPr>
      <w:r>
        <w:rPr>
          <w:rFonts w:ascii="仿宋_GB2312" w:hAnsi="仿宋_GB2312" w:cs="仿宋_GB2312" w:eastAsia="仿宋_GB2312"/>
        </w:rPr>
        <w:t>4、其他要求：本项目不接受联合体磋商，单位负责人为同一人或者存在直接控股、管理关系的不同单位，不得参加同一合同项下的政府采购活动，为采购项目提供整体设计、规范编制或者项目管理、监理、检测等服务的供应商，不得再参加该采购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合阳县消防救援大队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合阳县解放路121号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715399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19992310539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陕西省西安市莲湖区唐延路北段20号太和时代广场C座206室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张盼</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15191081735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合阳县政府采购管理股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秦维纲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0913-8343423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采购包1：712,465.20元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开户名称：陕西正城项目管理有限公司</w:t>
            </w:r>
          </w:p>
          <w:p>
            <w:pPr>
              <w:pStyle w:val="null3"/>
            </w:pPr>
            <w:r>
              <w:rPr>
                <w:rFonts w:ascii="仿宋_GB2312" w:hAnsi="仿宋_GB2312" w:cs="仿宋_GB2312" w:eastAsia="仿宋_GB2312"/>
              </w:rPr>
              <w:t>开户银行：交通银行西安大寨路支行</w:t>
            </w:r>
          </w:p>
          <w:p>
            <w:pPr>
              <w:pStyle w:val="null3"/>
            </w:pPr>
            <w:r>
              <w:rPr>
                <w:rFonts w:ascii="仿宋_GB2312" w:hAnsi="仿宋_GB2312" w:cs="仿宋_GB2312" w:eastAsia="仿宋_GB2312"/>
              </w:rPr>
              <w:t>银行账号：611301079013001226728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金额参照国家发展计划委员会计价格[2002]1980号文件、国家发展和改革委员会办公厅颁发的《关于招标代理服务收费有关问题的通知》（发改办价格[2003]857号）规定的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合阳县消防救援大队</w:t>
      </w:r>
      <w:r>
        <w:rPr>
          <w:rFonts w:ascii="仿宋_GB2312" w:hAnsi="仿宋_GB2312" w:cs="仿宋_GB2312" w:eastAsia="仿宋_GB2312"/>
        </w:rPr>
        <w:t>和</w:t>
      </w:r>
      <w:r>
        <w:rPr>
          <w:rFonts w:ascii="仿宋_GB2312" w:hAnsi="仿宋_GB2312" w:cs="仿宋_GB2312" w:eastAsia="仿宋_GB2312"/>
        </w:rPr>
        <w:t>陕西正城项目管理有限公司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合阳县消防救援大队</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合阳县消防救援大队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符合《中华人民共和国食品安全法》、国家法律法规规定的标准、食品卫生管理制度、采购人要求、竞争性磋商文件和供应商竞争性磋商响应文件所要求的技术标准。 以上规范、标准如遇调整或最新规范时，以调整后或最新规范内容为准。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联系人：张盼</w:t>
      </w:r>
    </w:p>
    <w:p>
      <w:pPr>
        <w:pStyle w:val="null3"/>
      </w:pPr>
      <w:r>
        <w:rPr>
          <w:rFonts w:ascii="仿宋_GB2312" w:hAnsi="仿宋_GB2312" w:cs="仿宋_GB2312" w:eastAsia="仿宋_GB2312"/>
        </w:rPr>
        <w:t>联系电话：15191081735</w:t>
      </w:r>
    </w:p>
    <w:p>
      <w:pPr>
        <w:pStyle w:val="null3"/>
      </w:pPr>
      <w:r>
        <w:rPr>
          <w:rFonts w:ascii="仿宋_GB2312" w:hAnsi="仿宋_GB2312" w:cs="仿宋_GB2312" w:eastAsia="仿宋_GB2312"/>
        </w:rPr>
        <w:t>地址：陕西省西安市莲湖区太和时代广场C座206室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食堂原材料配送服务项目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712,465.20</w:t>
      </w:r>
    </w:p>
    <w:p>
      <w:pPr>
        <w:pStyle w:val="null3"/>
      </w:pPr>
      <w:r>
        <w:rPr>
          <w:rFonts w:ascii="仿宋_GB2312" w:hAnsi="仿宋_GB2312" w:cs="仿宋_GB2312" w:eastAsia="仿宋_GB2312"/>
        </w:rPr>
        <w:t>采购包最高限价（元）: 712,465.20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食堂原材料配送服务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712,465.20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标的名称：食堂原材料配送服务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both"/>
            </w:pPr>
            <w:r>
              <w:rPr>
                <w:rFonts w:ascii="仿宋_GB2312" w:hAnsi="仿宋_GB2312" w:cs="仿宋_GB2312" w:eastAsia="仿宋_GB2312"/>
                <w:sz w:val="28"/>
                <w:b/>
                <w:color w:val="000000"/>
              </w:rPr>
              <w:t>一、服务指标的具体要求：</w:t>
            </w:r>
          </w:p>
          <w:p>
            <w:pPr>
              <w:pStyle w:val="null3"/>
              <w:ind w:firstLine="560"/>
              <w:jc w:val="both"/>
            </w:pPr>
            <w:r>
              <w:rPr>
                <w:rFonts w:ascii="仿宋_GB2312" w:hAnsi="仿宋_GB2312" w:cs="仿宋_GB2312" w:eastAsia="仿宋_GB2312"/>
                <w:sz w:val="28"/>
                <w:color w:val="000000"/>
              </w:rPr>
              <w:t>（一）粮食类</w:t>
            </w:r>
          </w:p>
          <w:p>
            <w:pPr>
              <w:pStyle w:val="null3"/>
              <w:ind w:firstLine="640"/>
              <w:jc w:val="both"/>
            </w:pPr>
            <w:r>
              <w:rPr>
                <w:rFonts w:ascii="仿宋_GB2312" w:hAnsi="仿宋_GB2312" w:cs="仿宋_GB2312" w:eastAsia="仿宋_GB2312"/>
                <w:sz w:val="32"/>
                <w:color w:val="000000"/>
              </w:rPr>
              <w:t>1</w:t>
            </w:r>
            <w:r>
              <w:rPr>
                <w:rFonts w:ascii="仿宋_GB2312" w:hAnsi="仿宋_GB2312" w:cs="仿宋_GB2312" w:eastAsia="仿宋_GB2312"/>
                <w:sz w:val="28"/>
                <w:color w:val="000000"/>
              </w:rPr>
              <w:t>. 大米：符合 GB/T 1354-2018 一级，新米，无霉变、无异味、无虫蛀。</w:t>
            </w:r>
          </w:p>
          <w:p>
            <w:pPr>
              <w:pStyle w:val="null3"/>
              <w:ind w:firstLine="560"/>
              <w:jc w:val="both"/>
            </w:pPr>
            <w:r>
              <w:rPr>
                <w:rFonts w:ascii="仿宋_GB2312" w:hAnsi="仿宋_GB2312" w:cs="仿宋_GB2312" w:eastAsia="仿宋_GB2312"/>
                <w:sz w:val="28"/>
                <w:color w:val="000000"/>
              </w:rPr>
              <w:t>2. 面粉：符合 GB/T 1355 特一粉，无结块、无异味。</w:t>
            </w:r>
          </w:p>
          <w:p>
            <w:pPr>
              <w:pStyle w:val="null3"/>
              <w:ind w:firstLine="560"/>
              <w:jc w:val="both"/>
            </w:pPr>
            <w:r>
              <w:rPr>
                <w:rFonts w:ascii="仿宋_GB2312" w:hAnsi="仿宋_GB2312" w:cs="仿宋_GB2312" w:eastAsia="仿宋_GB2312"/>
                <w:sz w:val="28"/>
                <w:color w:val="000000"/>
              </w:rPr>
              <w:t>3. 食用油：符合国家食用油标准，包装完好，在保质期内。</w:t>
            </w:r>
          </w:p>
          <w:p>
            <w:pPr>
              <w:pStyle w:val="null3"/>
              <w:ind w:firstLine="560"/>
              <w:jc w:val="both"/>
            </w:pPr>
            <w:r>
              <w:rPr>
                <w:rFonts w:ascii="仿宋_GB2312" w:hAnsi="仿宋_GB2312" w:cs="仿宋_GB2312" w:eastAsia="仿宋_GB2312"/>
                <w:sz w:val="28"/>
                <w:color w:val="000000"/>
              </w:rPr>
              <w:t>4. 杂粮：干燥、无霉变、无虫蛀、无杂质。</w:t>
            </w:r>
          </w:p>
          <w:p>
            <w:pPr>
              <w:pStyle w:val="null3"/>
              <w:ind w:firstLine="560"/>
              <w:jc w:val="both"/>
            </w:pPr>
            <w:r>
              <w:rPr>
                <w:rFonts w:ascii="仿宋_GB2312" w:hAnsi="仿宋_GB2312" w:cs="仿宋_GB2312" w:eastAsia="仿宋_GB2312"/>
                <w:sz w:val="28"/>
                <w:color w:val="000000"/>
              </w:rPr>
              <w:t>（二）蔬菜类</w:t>
            </w:r>
          </w:p>
          <w:p>
            <w:pPr>
              <w:pStyle w:val="null3"/>
              <w:ind w:firstLine="560"/>
              <w:jc w:val="both"/>
            </w:pPr>
            <w:r>
              <w:rPr>
                <w:rFonts w:ascii="仿宋_GB2312" w:hAnsi="仿宋_GB2312" w:cs="仿宋_GB2312" w:eastAsia="仿宋_GB2312"/>
                <w:sz w:val="28"/>
                <w:color w:val="000000"/>
              </w:rPr>
              <w:t>1. 符合 GB 2762、GB 2763 食品安全标准。</w:t>
            </w:r>
          </w:p>
          <w:p>
            <w:pPr>
              <w:pStyle w:val="null3"/>
              <w:ind w:firstLine="560"/>
              <w:jc w:val="both"/>
            </w:pPr>
            <w:r>
              <w:rPr>
                <w:rFonts w:ascii="仿宋_GB2312" w:hAnsi="仿宋_GB2312" w:cs="仿宋_GB2312" w:eastAsia="仿宋_GB2312"/>
                <w:sz w:val="28"/>
                <w:color w:val="000000"/>
              </w:rPr>
              <w:t>2. 新鲜、无腐烂、无萎蔫、无病虫害、无泥沙。</w:t>
            </w:r>
          </w:p>
          <w:p>
            <w:pPr>
              <w:pStyle w:val="null3"/>
              <w:ind w:firstLine="560"/>
              <w:jc w:val="both"/>
            </w:pPr>
            <w:r>
              <w:rPr>
                <w:rFonts w:ascii="仿宋_GB2312" w:hAnsi="仿宋_GB2312" w:cs="仿宋_GB2312" w:eastAsia="仿宋_GB2312"/>
                <w:sz w:val="28"/>
                <w:color w:val="000000"/>
              </w:rPr>
              <w:t>3. 禁止供应发芽/青皮土豆、变质及农残超标蔬菜。</w:t>
            </w:r>
          </w:p>
          <w:p>
            <w:pPr>
              <w:pStyle w:val="null3"/>
              <w:ind w:firstLine="560"/>
              <w:jc w:val="both"/>
            </w:pPr>
            <w:r>
              <w:rPr>
                <w:rFonts w:ascii="仿宋_GB2312" w:hAnsi="仿宋_GB2312" w:cs="仿宋_GB2312" w:eastAsia="仿宋_GB2312"/>
                <w:sz w:val="28"/>
                <w:color w:val="000000"/>
              </w:rPr>
              <w:t>4. 叶菜净菜率≥90%，其他≥95%。</w:t>
            </w:r>
          </w:p>
          <w:p>
            <w:pPr>
              <w:pStyle w:val="null3"/>
              <w:ind w:firstLine="56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三</w:t>
            </w:r>
            <w:r>
              <w:rPr>
                <w:rFonts w:ascii="仿宋_GB2312" w:hAnsi="仿宋_GB2312" w:cs="仿宋_GB2312" w:eastAsia="仿宋_GB2312"/>
                <w:sz w:val="28"/>
                <w:color w:val="000000"/>
              </w:rPr>
              <w:t>）鲜肉类</w:t>
            </w:r>
          </w:p>
          <w:p>
            <w:pPr>
              <w:pStyle w:val="null3"/>
              <w:ind w:firstLine="560"/>
              <w:jc w:val="both"/>
            </w:pPr>
            <w:r>
              <w:rPr>
                <w:rFonts w:ascii="仿宋_GB2312" w:hAnsi="仿宋_GB2312" w:cs="仿宋_GB2312" w:eastAsia="仿宋_GB2312"/>
                <w:sz w:val="28"/>
                <w:color w:val="000000"/>
              </w:rPr>
              <w:t>1. 来自正规屠宰企业，具备检疫合格证明、肉品检验合格章。</w:t>
            </w:r>
          </w:p>
          <w:p>
            <w:pPr>
              <w:pStyle w:val="null3"/>
              <w:ind w:firstLine="560"/>
              <w:jc w:val="both"/>
            </w:pPr>
            <w:r>
              <w:rPr>
                <w:rFonts w:ascii="仿宋_GB2312" w:hAnsi="仿宋_GB2312" w:cs="仿宋_GB2312" w:eastAsia="仿宋_GB2312"/>
                <w:sz w:val="28"/>
                <w:color w:val="000000"/>
              </w:rPr>
              <w:t>2. 新鲜或冷鲜，无注水、无淤血、无异味、无病变。</w:t>
            </w:r>
          </w:p>
          <w:p>
            <w:pPr>
              <w:pStyle w:val="null3"/>
              <w:ind w:firstLine="560"/>
              <w:jc w:val="both"/>
            </w:pPr>
            <w:r>
              <w:rPr>
                <w:rFonts w:ascii="仿宋_GB2312" w:hAnsi="仿宋_GB2312" w:cs="仿宋_GB2312" w:eastAsia="仿宋_GB2312"/>
                <w:sz w:val="28"/>
                <w:color w:val="000000"/>
              </w:rPr>
              <w:t>3. 冷链运输，温度符合要求。</w:t>
            </w:r>
          </w:p>
          <w:p>
            <w:pPr>
              <w:pStyle w:val="null3"/>
              <w:ind w:firstLine="560"/>
              <w:jc w:val="both"/>
            </w:pP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w:t>
            </w:r>
            <w:r>
              <w:rPr>
                <w:rFonts w:ascii="仿宋_GB2312" w:hAnsi="仿宋_GB2312" w:cs="仿宋_GB2312" w:eastAsia="仿宋_GB2312"/>
                <w:sz w:val="28"/>
                <w:color w:val="000000"/>
              </w:rPr>
              <w:t>四</w:t>
            </w:r>
            <w:r>
              <w:rPr>
                <w:rFonts w:ascii="仿宋_GB2312" w:hAnsi="仿宋_GB2312" w:cs="仿宋_GB2312" w:eastAsia="仿宋_GB2312"/>
                <w:sz w:val="28"/>
                <w:color w:val="000000"/>
              </w:rPr>
              <w:t>）禽蛋类</w:t>
            </w:r>
          </w:p>
          <w:p>
            <w:pPr>
              <w:pStyle w:val="null3"/>
              <w:ind w:firstLine="560"/>
              <w:jc w:val="both"/>
            </w:pPr>
            <w:r>
              <w:rPr>
                <w:rFonts w:ascii="仿宋_GB2312" w:hAnsi="仿宋_GB2312" w:cs="仿宋_GB2312" w:eastAsia="仿宋_GB2312"/>
                <w:sz w:val="28"/>
                <w:color w:val="000000"/>
              </w:rPr>
              <w:t>1. 禽肉：证件齐全、新鲜、无病变、无异味。</w:t>
            </w:r>
          </w:p>
          <w:p>
            <w:pPr>
              <w:pStyle w:val="null3"/>
              <w:ind w:firstLine="560"/>
              <w:jc w:val="both"/>
            </w:pPr>
            <w:r>
              <w:rPr>
                <w:rFonts w:ascii="仿宋_GB2312" w:hAnsi="仿宋_GB2312" w:cs="仿宋_GB2312" w:eastAsia="仿宋_GB2312"/>
                <w:sz w:val="28"/>
                <w:color w:val="000000"/>
              </w:rPr>
              <w:t>2. 鲜蛋：蛋壳完整、清洁、无裂纹、无散黄、无污染。</w:t>
            </w:r>
          </w:p>
          <w:p>
            <w:pPr>
              <w:pStyle w:val="null3"/>
              <w:ind w:firstLine="560"/>
              <w:jc w:val="both"/>
            </w:pP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w:t>
            </w:r>
            <w:r>
              <w:rPr>
                <w:rFonts w:ascii="仿宋_GB2312" w:hAnsi="仿宋_GB2312" w:cs="仿宋_GB2312" w:eastAsia="仿宋_GB2312"/>
                <w:sz w:val="28"/>
                <w:color w:val="000000"/>
              </w:rPr>
              <w:t>五</w:t>
            </w:r>
            <w:r>
              <w:rPr>
                <w:rFonts w:ascii="仿宋_GB2312" w:hAnsi="仿宋_GB2312" w:cs="仿宋_GB2312" w:eastAsia="仿宋_GB2312"/>
                <w:sz w:val="28"/>
                <w:color w:val="000000"/>
              </w:rPr>
              <w:t>）水产海鲜类</w:t>
            </w:r>
          </w:p>
          <w:p>
            <w:pPr>
              <w:pStyle w:val="null3"/>
              <w:ind w:firstLine="560"/>
              <w:jc w:val="both"/>
            </w:pPr>
            <w:r>
              <w:rPr>
                <w:rFonts w:ascii="仿宋_GB2312" w:hAnsi="仿宋_GB2312" w:cs="仿宋_GB2312" w:eastAsia="仿宋_GB2312"/>
                <w:sz w:val="28"/>
                <w:color w:val="000000"/>
              </w:rPr>
              <w:t>1. 鲜活水产活力强，冰鲜/冷冻产品无变质、无异味。</w:t>
            </w:r>
          </w:p>
          <w:p>
            <w:pPr>
              <w:pStyle w:val="null3"/>
              <w:ind w:firstLine="560"/>
              <w:jc w:val="both"/>
            </w:pPr>
            <w:r>
              <w:rPr>
                <w:rFonts w:ascii="仿宋_GB2312" w:hAnsi="仿宋_GB2312" w:cs="仿宋_GB2312" w:eastAsia="仿宋_GB2312"/>
                <w:sz w:val="28"/>
                <w:color w:val="000000"/>
              </w:rPr>
              <w:t>2. 来源可追溯，符合食品安全要求。</w:t>
            </w:r>
          </w:p>
          <w:p>
            <w:pPr>
              <w:pStyle w:val="null3"/>
              <w:ind w:firstLine="560"/>
              <w:jc w:val="both"/>
            </w:pP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w:t>
            </w:r>
            <w:r>
              <w:rPr>
                <w:rFonts w:ascii="仿宋_GB2312" w:hAnsi="仿宋_GB2312" w:cs="仿宋_GB2312" w:eastAsia="仿宋_GB2312"/>
                <w:sz w:val="28"/>
                <w:color w:val="000000"/>
              </w:rPr>
              <w:t>六</w:t>
            </w:r>
            <w:r>
              <w:rPr>
                <w:rFonts w:ascii="仿宋_GB2312" w:hAnsi="仿宋_GB2312" w:cs="仿宋_GB2312" w:eastAsia="仿宋_GB2312"/>
                <w:sz w:val="28"/>
                <w:color w:val="000000"/>
              </w:rPr>
              <w:t>）干货豆制品类</w:t>
            </w:r>
          </w:p>
          <w:p>
            <w:pPr>
              <w:pStyle w:val="null3"/>
              <w:ind w:firstLine="560"/>
              <w:jc w:val="both"/>
            </w:pPr>
            <w:r>
              <w:rPr>
                <w:rFonts w:ascii="仿宋_GB2312" w:hAnsi="仿宋_GB2312" w:cs="仿宋_GB2312" w:eastAsia="仿宋_GB2312"/>
                <w:sz w:val="28"/>
                <w:color w:val="000000"/>
              </w:rPr>
              <w:t>1. 干货：干燥、无霉变、无虫蛀、无硫磺熏制。</w:t>
            </w:r>
          </w:p>
          <w:p>
            <w:pPr>
              <w:pStyle w:val="null3"/>
              <w:ind w:firstLine="560"/>
              <w:jc w:val="both"/>
            </w:pPr>
            <w:r>
              <w:rPr>
                <w:rFonts w:ascii="仿宋_GB2312" w:hAnsi="仿宋_GB2312" w:cs="仿宋_GB2312" w:eastAsia="仿宋_GB2312"/>
                <w:sz w:val="28"/>
                <w:color w:val="000000"/>
              </w:rPr>
              <w:t>2. 豆制品：新鲜、无酸味、无变质，当日优先。</w:t>
            </w:r>
          </w:p>
          <w:p>
            <w:pPr>
              <w:pStyle w:val="null3"/>
              <w:ind w:firstLine="560"/>
              <w:jc w:val="both"/>
            </w:pP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w:t>
            </w:r>
            <w:r>
              <w:rPr>
                <w:rFonts w:ascii="仿宋_GB2312" w:hAnsi="仿宋_GB2312" w:cs="仿宋_GB2312" w:eastAsia="仿宋_GB2312"/>
                <w:sz w:val="28"/>
                <w:color w:val="000000"/>
              </w:rPr>
              <w:t>七</w:t>
            </w:r>
            <w:r>
              <w:rPr>
                <w:rFonts w:ascii="仿宋_GB2312" w:hAnsi="仿宋_GB2312" w:cs="仿宋_GB2312" w:eastAsia="仿宋_GB2312"/>
                <w:sz w:val="28"/>
                <w:color w:val="000000"/>
              </w:rPr>
              <w:t>）调味品调料类</w:t>
            </w:r>
          </w:p>
          <w:p>
            <w:pPr>
              <w:pStyle w:val="null3"/>
              <w:ind w:firstLine="560"/>
              <w:jc w:val="both"/>
            </w:pPr>
            <w:r>
              <w:rPr>
                <w:rFonts w:ascii="仿宋_GB2312" w:hAnsi="仿宋_GB2312" w:cs="仿宋_GB2312" w:eastAsia="仿宋_GB2312"/>
                <w:sz w:val="28"/>
                <w:color w:val="000000"/>
              </w:rPr>
              <w:t>1. 正规厂家生产，SC认证齐全。</w:t>
            </w:r>
          </w:p>
          <w:p>
            <w:pPr>
              <w:pStyle w:val="null3"/>
              <w:ind w:firstLine="560"/>
              <w:jc w:val="both"/>
            </w:pPr>
            <w:r>
              <w:rPr>
                <w:rFonts w:ascii="仿宋_GB2312" w:hAnsi="仿宋_GB2312" w:cs="仿宋_GB2312" w:eastAsia="仿宋_GB2312"/>
                <w:sz w:val="28"/>
                <w:color w:val="000000"/>
              </w:rPr>
              <w:t>2. 包装完好，在保质期内，无渗漏、无变质。</w:t>
            </w:r>
          </w:p>
          <w:p>
            <w:pPr>
              <w:pStyle w:val="null3"/>
              <w:ind w:firstLine="560"/>
              <w:jc w:val="both"/>
            </w:pP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w:t>
            </w:r>
            <w:r>
              <w:rPr>
                <w:rFonts w:ascii="仿宋_GB2312" w:hAnsi="仿宋_GB2312" w:cs="仿宋_GB2312" w:eastAsia="仿宋_GB2312"/>
                <w:sz w:val="28"/>
                <w:color w:val="000000"/>
              </w:rPr>
              <w:t>八</w:t>
            </w:r>
            <w:r>
              <w:rPr>
                <w:rFonts w:ascii="仿宋_GB2312" w:hAnsi="仿宋_GB2312" w:cs="仿宋_GB2312" w:eastAsia="仿宋_GB2312"/>
                <w:sz w:val="28"/>
                <w:color w:val="000000"/>
              </w:rPr>
              <w:t>）冻品及半成品类</w:t>
            </w:r>
          </w:p>
          <w:p>
            <w:pPr>
              <w:pStyle w:val="null3"/>
              <w:ind w:firstLine="420"/>
              <w:jc w:val="both"/>
            </w:pPr>
            <w:r>
              <w:rPr>
                <w:rFonts w:ascii="仿宋_GB2312" w:hAnsi="仿宋_GB2312" w:cs="仿宋_GB2312" w:eastAsia="仿宋_GB2312"/>
                <w:sz w:val="28"/>
                <w:color w:val="000000"/>
              </w:rPr>
              <w:t>1. 冷链储存配送，无反复解冻、无风干氧化。</w:t>
            </w:r>
          </w:p>
          <w:p>
            <w:pPr>
              <w:pStyle w:val="null3"/>
              <w:ind w:firstLine="420"/>
              <w:jc w:val="both"/>
            </w:pPr>
            <w:r>
              <w:rPr>
                <w:rFonts w:ascii="仿宋_GB2312" w:hAnsi="仿宋_GB2312" w:cs="仿宋_GB2312" w:eastAsia="仿宋_GB2312"/>
                <w:sz w:val="28"/>
                <w:color w:val="000000"/>
              </w:rPr>
              <w:t>2. 证件齐全，在保质期内，包装完好。</w:t>
            </w:r>
          </w:p>
          <w:p>
            <w:pPr>
              <w:pStyle w:val="null3"/>
              <w:ind w:firstLine="562"/>
              <w:jc w:val="both"/>
            </w:pPr>
            <w:r>
              <w:rPr>
                <w:rFonts w:ascii="仿宋_GB2312" w:hAnsi="仿宋_GB2312" w:cs="仿宋_GB2312" w:eastAsia="仿宋_GB2312"/>
                <w:sz w:val="28"/>
                <w:b/>
                <w:color w:val="000000"/>
              </w:rPr>
              <w:t>注：以上食材标准有更新的或其他未明确的原材料采购标准，按国家最新的相关标准执行。</w:t>
            </w:r>
          </w:p>
          <w:p>
            <w:pPr>
              <w:pStyle w:val="null3"/>
              <w:ind w:firstLine="562"/>
              <w:jc w:val="both"/>
            </w:pPr>
            <w:r>
              <w:rPr>
                <w:rFonts w:ascii="仿宋_GB2312" w:hAnsi="仿宋_GB2312" w:cs="仿宋_GB2312" w:eastAsia="仿宋_GB2312"/>
                <w:sz w:val="28"/>
                <w:b/>
                <w:color w:val="000000"/>
              </w:rPr>
              <w:t>二、</w:t>
            </w:r>
            <w:r>
              <w:rPr>
                <w:rFonts w:ascii="仿宋_GB2312" w:hAnsi="仿宋_GB2312" w:cs="仿宋_GB2312" w:eastAsia="仿宋_GB2312"/>
                <w:sz w:val="28"/>
                <w:b/>
                <w:color w:val="000000"/>
              </w:rPr>
              <w:t>配送要求：</w:t>
            </w:r>
          </w:p>
          <w:p>
            <w:pPr>
              <w:pStyle w:val="null3"/>
              <w:ind w:firstLine="56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w:t>
            </w:r>
            <w:r>
              <w:rPr>
                <w:rFonts w:ascii="仿宋_GB2312" w:hAnsi="仿宋_GB2312" w:cs="仿宋_GB2312" w:eastAsia="仿宋_GB2312"/>
                <w:sz w:val="28"/>
                <w:color w:val="000000"/>
              </w:rPr>
              <w:t>）</w:t>
            </w:r>
            <w:r>
              <w:rPr>
                <w:rFonts w:ascii="仿宋_GB2312" w:hAnsi="仿宋_GB2312" w:cs="仿宋_GB2312" w:eastAsia="仿宋_GB2312"/>
                <w:sz w:val="28"/>
                <w:color w:val="000000"/>
              </w:rPr>
              <w:t>配送价格的过程中，根据蔬菜行业的各种特殊性，要采取随行就市的原则定期报价。</w:t>
            </w:r>
          </w:p>
          <w:p>
            <w:pPr>
              <w:pStyle w:val="null3"/>
              <w:ind w:firstLine="56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2</w:t>
            </w:r>
            <w:r>
              <w:rPr>
                <w:rFonts w:ascii="仿宋_GB2312" w:hAnsi="仿宋_GB2312" w:cs="仿宋_GB2312" w:eastAsia="仿宋_GB2312"/>
                <w:sz w:val="28"/>
                <w:color w:val="000000"/>
              </w:rPr>
              <w:t>）</w:t>
            </w:r>
            <w:r>
              <w:rPr>
                <w:rFonts w:ascii="仿宋_GB2312" w:hAnsi="仿宋_GB2312" w:cs="仿宋_GB2312" w:eastAsia="仿宋_GB2312"/>
                <w:sz w:val="28"/>
                <w:color w:val="000000"/>
              </w:rPr>
              <w:t>配送公司要在</w:t>
            </w:r>
            <w:r>
              <w:rPr>
                <w:rFonts w:ascii="仿宋_GB2312" w:hAnsi="仿宋_GB2312" w:cs="仿宋_GB2312" w:eastAsia="仿宋_GB2312"/>
                <w:sz w:val="28"/>
                <w:color w:val="000000"/>
              </w:rPr>
              <w:t>采购人</w:t>
            </w:r>
            <w:r>
              <w:rPr>
                <w:rFonts w:ascii="仿宋_GB2312" w:hAnsi="仿宋_GB2312" w:cs="仿宋_GB2312" w:eastAsia="仿宋_GB2312"/>
                <w:sz w:val="28"/>
                <w:color w:val="000000"/>
              </w:rPr>
              <w:t>规定的时间内把蔬菜食品运至</w:t>
            </w:r>
            <w:r>
              <w:rPr>
                <w:rFonts w:ascii="仿宋_GB2312" w:hAnsi="仿宋_GB2312" w:cs="仿宋_GB2312" w:eastAsia="仿宋_GB2312"/>
                <w:sz w:val="28"/>
                <w:color w:val="000000"/>
              </w:rPr>
              <w:t>采购人</w:t>
            </w:r>
            <w:r>
              <w:rPr>
                <w:rFonts w:ascii="仿宋_GB2312" w:hAnsi="仿宋_GB2312" w:cs="仿宋_GB2312" w:eastAsia="仿宋_GB2312"/>
                <w:sz w:val="28"/>
                <w:color w:val="000000"/>
              </w:rPr>
              <w:t>食堂，以保障</w:t>
            </w:r>
            <w:r>
              <w:rPr>
                <w:rFonts w:ascii="仿宋_GB2312" w:hAnsi="仿宋_GB2312" w:cs="仿宋_GB2312" w:eastAsia="仿宋_GB2312"/>
                <w:sz w:val="28"/>
                <w:color w:val="000000"/>
              </w:rPr>
              <w:t>采购人</w:t>
            </w:r>
            <w:r>
              <w:rPr>
                <w:rFonts w:ascii="仿宋_GB2312" w:hAnsi="仿宋_GB2312" w:cs="仿宋_GB2312" w:eastAsia="仿宋_GB2312"/>
                <w:sz w:val="28"/>
                <w:color w:val="000000"/>
              </w:rPr>
              <w:t>食堂的正常运行。</w:t>
            </w:r>
          </w:p>
          <w:p>
            <w:pPr>
              <w:pStyle w:val="null3"/>
              <w:ind w:firstLine="56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3</w:t>
            </w:r>
            <w:r>
              <w:rPr>
                <w:rFonts w:ascii="仿宋_GB2312" w:hAnsi="仿宋_GB2312" w:cs="仿宋_GB2312" w:eastAsia="仿宋_GB2312"/>
                <w:sz w:val="28"/>
                <w:color w:val="000000"/>
              </w:rPr>
              <w:t>）</w:t>
            </w:r>
            <w:r>
              <w:rPr>
                <w:rFonts w:ascii="仿宋_GB2312" w:hAnsi="仿宋_GB2312" w:cs="仿宋_GB2312" w:eastAsia="仿宋_GB2312"/>
                <w:sz w:val="28"/>
                <w:color w:val="000000"/>
              </w:rPr>
              <w:t>注重农产品质量，通过配送使健康绿色蔬菜及时送到</w:t>
            </w:r>
            <w:r>
              <w:rPr>
                <w:rFonts w:ascii="仿宋_GB2312" w:hAnsi="仿宋_GB2312" w:cs="仿宋_GB2312" w:eastAsia="仿宋_GB2312"/>
                <w:sz w:val="28"/>
                <w:color w:val="000000"/>
              </w:rPr>
              <w:t>采购人</w:t>
            </w:r>
            <w:r>
              <w:rPr>
                <w:rFonts w:ascii="仿宋_GB2312" w:hAnsi="仿宋_GB2312" w:cs="仿宋_GB2312" w:eastAsia="仿宋_GB2312"/>
                <w:sz w:val="28"/>
                <w:color w:val="000000"/>
              </w:rPr>
              <w:t>食堂，让职工能轻松体验健康蔬菜食品。</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交付标准：（1）质量达到竞争性磋商文件及国家规定的“合格”标准。 （2）符合采购人要求、竞争性磋商文件和供应商竞争性磋商响应文件所要求的技术标准。 验收：符合《中华人民共和国食品安全法》、国家法律法规规定的标准、食品卫生管理制度、采购人要求、竞争性磋商文件和供应商竞争性磋商响应文件所要求的技术标准。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采购人按月支付给供应商。每月月初按时结算上个月的费用，结算前需经采购人审批同意。在付款前，供应商必须开具增值税普通发票给采购人</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采购人按月支付给供应商。每月月初按时结算上个月的费用，结算前需经采购人审批同意。在付款前，供应商必须开具增值税普通发票给采购人</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采购人按月支付给供应商。每月月初按时结算上个月的费用，结算前需经采购人审批同意。在付款前，供应商必须开具增值税普通发票给采购人</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采购人按月支付给供应商。每月月初按时结算上个月的费用，结算前需经采购人审批同意。在付款前，供应商必须开具增值税普通发票给采购人</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采购人按月支付给供应商。每月月初按时结算上个月的费用，结算前需经采购人审批同意。在付款前，供应商必须开具增值税普通发票给采购人</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采购人按月支付给供应商。每月月初按时结算上个月的费用，结算前需经采购人审批同意。在付款前，供应商必须开具增值税普通发票给采购人</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采购人按月支付给供应商。每月月初按时结算上个月的费用，结算前需经采购人审批同意。在付款前，供应商必须开具增值税普通发票给采购人</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采购人按月支付给供应商。每月月初按时结算上个月的费用，结算前需经采购人审批同意。在付款前，供应商必须开具增值税普通发票给采购人</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采购人按月支付给供应商。每月月初按时结算上个月的费用，结算前需经采购人审批同意。在付款前，供应商必须开具增值税普通发票给采购人</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8.34</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采购人按月支付给供应商。每月月初按时结算上个月的费用，结算前需经采购人审批同意。在付款前，供应商必须开具增值税普通发票给采购人</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8.34</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采购人按月支付给供应商。每月月初按时结算上个月的费用，结算前需经采购人审批同意。在付款前，供应商必须开具增值税普通发票给采购人</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8.34</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采购人按月支付给供应商。每月月初按时结算上个月的费用，结算前需经采购人审批同意。在付款前，供应商必须开具增值税普通发票给采购人</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8.34</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(1)采购人、供应商双方如出现违约的，违约方自违约之日起，每日按合同金额的1‰向对方承担违约责任并且及时采取有效补救措施，违约金总额不超过本合同金额的5%，并继续履行本合同所规定的义务。 (2)供应商违约超过15日的，则采购人有权单方解除本合同，供应商应依采购人要求并按合同金额的10%向采购人承担违约责任。 (3)供应商必须为其员工购买“五险一金”，按时发放工资，并承担一切用工风险。否则，采购人有权单方解除本合同，且采购人有权暂停向供应商支付任何款项，并有权从供应商的未付款中直接扣款。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（一）报价形式 食材以下浮率形式报价；最终结算以超市本月相同菜品价格平均价*（1-下浮率）。超市无相同菜品的，由甲方在农贸市场确认的菜品价格*(1-下浮率)结算，具体以签订合同为主。 例如：食材下浮率报价10%，则结算价格=超市本月相同菜品价格平均价*（1-10%） （二）付款方式及依据 (1)付款方式：采购人按月支付给供应商。每月月初按实结算上个月的费用，结算前需经采购人审批同意。在付款前，供应商必须开具增值税普通发票给采购人。 (2)付款依据：供应商的服务质量、发票、采购人出具的验收报告，磋商文件及磋商响应文件等。供应商参照采购人附近大型商超市场价取平均值作为基准价进行折扣后据实结算。当月供货结束后，由供应商核算食材数量及金额，报采购人审核。 注：当结算金额高于本项目预算金额时，以本项目预算金额作为结算金额，当结算金额低于本项目预算金额时，按实结算。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有效的主体资格：企业法人具有有效的营业执照（具备统一社会信用代码）；事业法人应具有有效的事业单位法人证；其他组织应具有合法证明文件；自然人具有身份证明文件； 备注：银行、保险、石油石化、电力、电信等行业分支机构参与本项目磋商时，磋商响应文件中须提供相关授权文件。 （2）财务状况报告：供应商是法人的，提供2024年度或2025年度经审计的财务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磋商担保函； （3）税收缴纳证明：提供2025年4月1日以来任意一个月税收缴纳证明（至少包含增值税或企业所得税其中一种），依法免税或无需缴纳税收的单位应提供相关证明材料； （4）社会保障资金缴纳证明：提供2025年4月1日以来任意一个月的社会保障资金缴存单据或社保机构开具的社会保险参保缴费情况证明，依法不需要缴纳社会保障资金的单位应提供相关证明材料； （5）具备履行合同所必需的设备和专业技术能力的证明材料（书面声明）； （6）参加政府采购活动前3年内在经营活动中没有重大违法记录的书面声明；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法定代表人授权书或身份证明</w:t>
            </w:r>
          </w:p>
        </w:tc>
        <w:tc>
          <w:tcPr>
            <w:tcW w:type="dxa" w:w="3322"/>
          </w:tcPr>
          <w:p>
            <w:pPr>
              <w:pStyle w:val="null3"/>
            </w:pPr>
            <w:r>
              <w:rPr>
                <w:rFonts w:ascii="仿宋_GB2312" w:hAnsi="仿宋_GB2312" w:cs="仿宋_GB2312" w:eastAsia="仿宋_GB2312"/>
              </w:rPr>
              <w:t>供应商代表应提供法定代表人（单位负责人）授权书（附法定代表人（单位负责人）及被授权人身份证复印件）并提供被授权人身份证原件，（法定代表人（单位负责人）直接参加只须提供法定代表人（单位负责人）身份证）原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食品经营许可证</w:t>
            </w:r>
          </w:p>
        </w:tc>
        <w:tc>
          <w:tcPr>
            <w:tcW w:type="dxa" w:w="3322"/>
          </w:tcPr>
          <w:p>
            <w:pPr>
              <w:pStyle w:val="null3"/>
            </w:pPr>
            <w:r>
              <w:rPr>
                <w:rFonts w:ascii="仿宋_GB2312" w:hAnsi="仿宋_GB2312" w:cs="仿宋_GB2312" w:eastAsia="仿宋_GB2312"/>
              </w:rPr>
              <w:t>提供有效的食品经营许可证；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信用情况</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采购代理机构于响应文件截止日当天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单位，不得参加同一合同项下的政府采购活动，为采购项目提供整体设计、规范编制或者项目管理、监理、检测等服务的供应商，不得再参加该采购项目。</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（一）《关于推动解决政府采购异常低价问题的通知》（财库〔2026〕2 号）， 要求强化政府采购异常低价审查，政府采购评审中出现下列情形之一的，评审委 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投标（响应）文件的完整性</w:t>
            </w:r>
          </w:p>
        </w:tc>
        <w:tc>
          <w:tcPr>
            <w:tcW w:type="dxa" w:w="3322"/>
          </w:tcPr>
          <w:p>
            <w:pPr>
              <w:pStyle w:val="null3"/>
            </w:pPr>
            <w:r>
              <w:rPr>
                <w:rFonts w:ascii="仿宋_GB2312" w:hAnsi="仿宋_GB2312" w:cs="仿宋_GB2312" w:eastAsia="仿宋_GB2312"/>
              </w:rPr>
              <w:t>投标（响应）文件构成是否有重大缺项，是否按照采购文件要求编写投标（响应）文件。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投标（响应）文件的有效性</w:t>
            </w:r>
          </w:p>
        </w:tc>
        <w:tc>
          <w:tcPr>
            <w:tcW w:type="dxa" w:w="3322"/>
          </w:tcPr>
          <w:p>
            <w:pPr>
              <w:pStyle w:val="null3"/>
            </w:pPr>
            <w:r>
              <w:rPr>
                <w:rFonts w:ascii="仿宋_GB2312" w:hAnsi="仿宋_GB2312" w:cs="仿宋_GB2312" w:eastAsia="仿宋_GB2312"/>
              </w:rPr>
              <w:t>投标（响应）文件的签署、加盖印章是否合格、有效；提供的各种证明文件、数据、资料是否有效。</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投标（响应）文件的响应性</w:t>
            </w:r>
          </w:p>
        </w:tc>
        <w:tc>
          <w:tcPr>
            <w:tcW w:type="dxa" w:w="3322"/>
          </w:tcPr>
          <w:p>
            <w:pPr>
              <w:pStyle w:val="null3"/>
            </w:pPr>
            <w:r>
              <w:rPr>
                <w:rFonts w:ascii="仿宋_GB2312" w:hAnsi="仿宋_GB2312" w:cs="仿宋_GB2312" w:eastAsia="仿宋_GB2312"/>
              </w:rPr>
              <w:t>投标方案是否有重大缺漏项；技术要求是否有重大偏离；商务条款是否有重大偏离；对合同中规定的双方的权利和义务是否做出了实质性修改。</w:t>
            </w:r>
          </w:p>
        </w:tc>
        <w:tc>
          <w:tcPr>
            <w:tcW w:type="dxa" w:w="1661"/>
          </w:tcPr>
          <w:p>
            <w:pPr>
              <w:pStyle w:val="null3"/>
            </w:pPr>
            <w:r>
              <w:rPr>
                <w:rFonts w:ascii="仿宋_GB2312" w:hAnsi="仿宋_GB2312" w:cs="仿宋_GB2312" w:eastAsia="仿宋_GB2312"/>
              </w:rPr>
              <w:t>响应文件封面 服务内容及服务邀请应答表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竞争性磋商文件其他章节中对无效投标（响应）的规定。</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一、评审内容 针对本项目需求编制质量控制方案，包括①食材的质量追溯、②供应商对食材选定及标准、③食材配送质量控制方案、④食材运输质量控制方案、⑤交货验收标准控制方案。 二、评审标准 1、完整性：方案和措施须全面，对评审内容中的各项要求有详细描述； 2、可实施性：切合本项目实际情况，方案和措施实施步骤清晰、合理； 3、针对性：方案和措施能够紧扣项目实际情况，内容科学合理。 三、赋分标准（满分15分） 每小项：每完全满足一个评审标准得1分，每小项满分3分；共5小项，满分15分。 备注：完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质量控制方案.docx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一、评审内容 针对本项目需求编制人员配备方案，包括①组织架构建立、②人员整体能力水平及配备情况、③岗位职责设置、 二、评审标准 1、完整性：方案须全面，对评审内容中的各项要求有详细描述； 2、可实施性：切合本项目实际情况，实施步骤清晰、合理； 3、针对性：方案能够紧扣项目实际情况，内容科学合理。 三、赋分标准（满分9分） 每小项：每完全满足一个评审标准得1分，每小项满分3分；共3小项，满分9分。 注：人员须附身份证明及健康证（其中配送人员还须附驾驶证）。 备注：完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人员配备方案.docx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一、评审内容 针对本项目需求编制配送方案，包括①配送安全（包含但不限于车辆及配送人员的安全，货物的安全等内容）、②配送时间（包含但不限于全流程的时间安排、应急情况的处理等内容） 二、评审标准 1、完整性：方案须全面，对评审内容中的各项要求有详细描述； 2、可实施性：切合本项目实际情况，实施步骤清晰、合理； 3、针对性：方案能够紧扣项目实际情况，内容科学合理。 三、赋分标准（满分6分） 每小项：每完全满足一个评审标准得1分，每小项满分3分；共2小项，满分6分。 备注：完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配送方案.docx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根据供应商针对本项目提供的符合要求的运输配送车辆，提供自有或租赁车辆证明材料，每有一辆计2分，最高计4分（至少包含一辆冷藏车）。 注：所有车辆需提供正面照片、车辆登记证书、行驶证，租赁车辆还须提供车辆租赁协议等相关证明文件。未提供不得分。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配送车辆.docx</w:t>
            </w:r>
          </w:p>
        </w:tc>
      </w:tr>
      <w:tr>
        <w:tc>
          <w:tcPr>
            <w:tcW w:type="dxa" w:w="831"/>
            <w:vMerge/>
          </w:tcPr>
          <w:p/>
        </w:tc>
        <w:tc>
          <w:tcPr>
            <w:tcW w:type="dxa" w:w="1661"/>
          </w:tcPr>
          <w:p>
            <w:pPr>
              <w:pStyle w:val="null3"/>
            </w:pPr>
            <w:r>
              <w:rPr>
                <w:rFonts w:ascii="仿宋_GB2312" w:hAnsi="仿宋_GB2312" w:cs="仿宋_GB2312" w:eastAsia="仿宋_GB2312"/>
              </w:rPr>
              <w:t>食品安全及储存条件</w:t>
            </w:r>
          </w:p>
        </w:tc>
        <w:tc>
          <w:tcPr>
            <w:tcW w:type="dxa" w:w="2492"/>
          </w:tcPr>
          <w:p>
            <w:pPr>
              <w:pStyle w:val="null3"/>
            </w:pPr>
            <w:r>
              <w:rPr>
                <w:rFonts w:ascii="仿宋_GB2312" w:hAnsi="仿宋_GB2312" w:cs="仿宋_GB2312" w:eastAsia="仿宋_GB2312"/>
              </w:rPr>
              <w:t>供应商针对本项目具有①产品储藏和储存场所，②储藏和储存场所干净整洁。 注：提供场地的证明材料，包括租赁合同或购房合同、储存场所照片及相应储存设备购置发票或现场实地设备照片证明材料。每一项供应商提供的证明材料齐全得2.5分，否则不得分，满分5分；未提供或提供的内容存在明显不足或与本项目情况不符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食品安全及储存条件.docx</w:t>
            </w:r>
          </w:p>
        </w:tc>
      </w:tr>
      <w:tr>
        <w:tc>
          <w:tcPr>
            <w:tcW w:type="dxa" w:w="831"/>
            <w:vMerge/>
          </w:tcPr>
          <w:p/>
        </w:tc>
        <w:tc>
          <w:tcPr>
            <w:tcW w:type="dxa" w:w="1661"/>
          </w:tcPr>
          <w:p>
            <w:pPr>
              <w:pStyle w:val="null3"/>
            </w:pPr>
            <w:r>
              <w:rPr>
                <w:rFonts w:ascii="仿宋_GB2312" w:hAnsi="仿宋_GB2312" w:cs="仿宋_GB2312" w:eastAsia="仿宋_GB2312"/>
              </w:rPr>
              <w:t>合法来源渠道证明文件</w:t>
            </w:r>
          </w:p>
        </w:tc>
        <w:tc>
          <w:tcPr>
            <w:tcW w:type="dxa" w:w="2492"/>
          </w:tcPr>
          <w:p>
            <w:pPr>
              <w:pStyle w:val="null3"/>
            </w:pPr>
            <w:r>
              <w:rPr>
                <w:rFonts w:ascii="仿宋_GB2312" w:hAnsi="仿宋_GB2312" w:cs="仿宋_GB2312" w:eastAsia="仿宋_GB2312"/>
              </w:rPr>
              <w:t>产品进货渠道正常，提供所投产品(粮食类、蔬菜类、鲜肉类、禽蛋类、水产海鲜类、干货豆制品类、调味品调料类、冻品及半成品类（每个种类提供一个产品即可）)来源渠道合法的证明文件（包括但不限于销售协议/代理协议/原厂授权/其他证明材料等），所提供的产品来源渠证明文件齐全完整，每提供一类产品资料得0.5分，满分4分，未提供或提供不完整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合法来源渠道证明文件.docx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一、评审内容 针对本项目需求编制应急处置方案，包括①针对自然灾害、恶劣天气影响、②重大节假日、活动及日常的紧急供货、③问题食材更换等特殊情况、④公共卫生事件、⑤食材安全突发事件应急响应。 二、评审标准 1、完整性：方案须全面，对评审内容中的各项要求有详细描述； 2、可实施性：切合本项目实际情况，实施步骤清晰、合理； 3、针对性：方案能够紧扣项目实际情况，内容科学合理。 三、赋分标准（满分15分） 每小项：每完全满足一个评审标准得1 分，每小项满分3分；共5小项，满分15分。 备注：完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应急处置方案.docx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针对本项目需求编制售后服务方案，包括①食品保鲜、②出现质量问题退换货、③食品安全保证、④配送时限保证。 二、评审标准 1、完整性：方案须全面，对评审内容中的各项要求有详细描述； 2、可实施性：切合本项目实际情况，实施步骤清晰、合理； 3、针对性：方案能够紧扣项目实际情况，内容科学合理。 三、赋分标准（满分12分） 每小项：每完全满足一个评审标准得1 分，每小项满分3分；共4小项，满分12分。 备注：完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售后服务方案.docx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满足磋商文件要求且报价最低的报价折扣（磋商报价折扣=1-磋商下浮率）为评审基准价，其价格分为满分。其他供应商的价格分统一按照下列公式计算：磋商报价得分=（评审基准折扣/磋商报价折扣）×价格分值 计算分数时四舍五入取小数点后两位，因落实政府采购政策进行价格调整的，以调整后的价格计算评审基准价和磋商报价。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详见附件：质量控制方案.docx</w:t>
      </w:r>
    </w:p>
    <w:p>
      <w:pPr>
        <w:pStyle w:val="null3"/>
        <w:ind w:firstLine="960"/>
      </w:pPr>
      <w:r>
        <w:rPr>
          <w:rFonts w:ascii="仿宋_GB2312" w:hAnsi="仿宋_GB2312" w:cs="仿宋_GB2312" w:eastAsia="仿宋_GB2312"/>
        </w:rPr>
        <w:t>详见附件：人员配备方案.docx</w:t>
      </w:r>
    </w:p>
    <w:p>
      <w:pPr>
        <w:pStyle w:val="null3"/>
        <w:ind w:firstLine="960"/>
      </w:pPr>
      <w:r>
        <w:rPr>
          <w:rFonts w:ascii="仿宋_GB2312" w:hAnsi="仿宋_GB2312" w:cs="仿宋_GB2312" w:eastAsia="仿宋_GB2312"/>
        </w:rPr>
        <w:t>详见附件：配送方案.docx</w:t>
      </w:r>
    </w:p>
    <w:p>
      <w:pPr>
        <w:pStyle w:val="null3"/>
        <w:ind w:firstLine="960"/>
      </w:pPr>
      <w:r>
        <w:rPr>
          <w:rFonts w:ascii="仿宋_GB2312" w:hAnsi="仿宋_GB2312" w:cs="仿宋_GB2312" w:eastAsia="仿宋_GB2312"/>
        </w:rPr>
        <w:t>详见附件：配送车辆.docx</w:t>
      </w:r>
    </w:p>
    <w:p>
      <w:pPr>
        <w:pStyle w:val="null3"/>
        <w:ind w:firstLine="960"/>
      </w:pPr>
      <w:r>
        <w:rPr>
          <w:rFonts w:ascii="仿宋_GB2312" w:hAnsi="仿宋_GB2312" w:cs="仿宋_GB2312" w:eastAsia="仿宋_GB2312"/>
        </w:rPr>
        <w:t>详见附件：食品安全及储存条件.docx</w:t>
      </w:r>
    </w:p>
    <w:p>
      <w:pPr>
        <w:pStyle w:val="null3"/>
        <w:ind w:firstLine="960"/>
      </w:pPr>
      <w:r>
        <w:rPr>
          <w:rFonts w:ascii="仿宋_GB2312" w:hAnsi="仿宋_GB2312" w:cs="仿宋_GB2312" w:eastAsia="仿宋_GB2312"/>
        </w:rPr>
        <w:t>详见附件：合法来源渠道证明文件.docx</w:t>
      </w:r>
    </w:p>
    <w:p>
      <w:pPr>
        <w:pStyle w:val="null3"/>
        <w:ind w:firstLine="960"/>
      </w:pPr>
      <w:r>
        <w:rPr>
          <w:rFonts w:ascii="仿宋_GB2312" w:hAnsi="仿宋_GB2312" w:cs="仿宋_GB2312" w:eastAsia="仿宋_GB2312"/>
        </w:rPr>
        <w:t>详见附件：应急处置方案.docx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详见附件：11. 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