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版本号：CZCGAJ(2025)FWXS20251024001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房屋修缮项目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CZCGAJ(2025)FWXS</w:t>
      </w:r>
      <w:r>
        <w:br/>
      </w:r>
      <w:r>
        <w:br/>
      </w:r>
      <w:r>
        <w:br/>
      </w:r>
    </w:p>
    <w:p>
      <w:pPr>
        <w:pStyle w:val="null3"/>
        <w:jc w:val="center"/>
        <w:outlineLvl w:val="2"/>
      </w:pPr>
      <w:r>
        <w:rPr>
          <w:rFonts w:ascii="仿宋_GB2312" w:hAnsi="仿宋_GB2312" w:cs="仿宋_GB2312" w:eastAsia="仿宋_GB2312"/>
          <w:sz w:val="28"/>
          <w:b/>
        </w:rPr>
        <w:t>澄城县公安局</w:t>
      </w:r>
    </w:p>
    <w:p>
      <w:pPr>
        <w:pStyle w:val="null3"/>
        <w:jc w:val="center"/>
        <w:outlineLvl w:val="2"/>
      </w:pPr>
      <w:r>
        <w:rPr>
          <w:rFonts w:ascii="仿宋_GB2312" w:hAnsi="仿宋_GB2312" w:cs="仿宋_GB2312" w:eastAsia="仿宋_GB2312"/>
          <w:sz w:val="28"/>
          <w:b/>
        </w:rPr>
        <w:t>澄城县政府采购中心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澄城县政府采购中心</w:t>
      </w:r>
      <w:r>
        <w:rPr>
          <w:rFonts w:ascii="仿宋_GB2312" w:hAnsi="仿宋_GB2312" w:cs="仿宋_GB2312" w:eastAsia="仿宋_GB2312"/>
        </w:rPr>
        <w:t>（以下简称“代理机构”）受</w:t>
      </w:r>
      <w:r>
        <w:rPr>
          <w:rFonts w:ascii="仿宋_GB2312" w:hAnsi="仿宋_GB2312" w:cs="仿宋_GB2312" w:eastAsia="仿宋_GB2312"/>
        </w:rPr>
        <w:t>澄城县公安局</w:t>
      </w:r>
      <w:r>
        <w:rPr>
          <w:rFonts w:ascii="仿宋_GB2312" w:hAnsi="仿宋_GB2312" w:cs="仿宋_GB2312" w:eastAsia="仿宋_GB2312"/>
        </w:rPr>
        <w:t>委托，拟对</w:t>
      </w:r>
      <w:r>
        <w:rPr>
          <w:rFonts w:ascii="仿宋_GB2312" w:hAnsi="仿宋_GB2312" w:cs="仿宋_GB2312" w:eastAsia="仿宋_GB2312"/>
        </w:rPr>
        <w:t>房屋修缮项目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CZCGAJ(2025)FWXS</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房屋修缮项目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包一）为了提升基层派出所的办公效率和服务水平，改善民警的工作条件，提高人民群众的安全感和满意度，对澄城县公安局交道派出所进行维修改造，施工范围包含围墙加高、拆除、抹灰等改造及办公楼墙面乳胶漆、吊顶、隔断、门窗、电气工程、卫生洁具安装、给排水管道安装等改造，具体内容详见澄城县公安局交道派出所工程量清单。 （包二）澄城县公安局韦庄派出所部分土建工程进行维修，瓦屋面品种、规格、颜色、树脂瓦、轻钢龙骨等，金属推拉窗、彩钢铝推拉窗，玻璃品种、厚度、五金材料、品种、规格、中空玻璃等工程的修缮，具体详见澄城县公安局韦庄派出所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采购包1（交道派出所房屋修缮项目）：属于专门面向中小企业采购。</w:t>
      </w:r>
    </w:p>
    <w:p>
      <w:pPr>
        <w:pStyle w:val="null3"/>
      </w:pPr>
      <w:r>
        <w:rPr>
          <w:rFonts w:ascii="仿宋_GB2312" w:hAnsi="仿宋_GB2312" w:cs="仿宋_GB2312" w:eastAsia="仿宋_GB2312"/>
        </w:rPr>
        <w:t>采购包2（韦庄派出所房屋修缮项目）：属于专门面向中小企业采购。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1、营业执照等证明文件：具有独立承担民事责任能力，提供供应商合法注册的法人或其他组织的营业执照；</w:t>
      </w:r>
    </w:p>
    <w:p>
      <w:pPr>
        <w:pStyle w:val="null3"/>
      </w:pPr>
      <w:r>
        <w:rPr>
          <w:rFonts w:ascii="仿宋_GB2312" w:hAnsi="仿宋_GB2312" w:cs="仿宋_GB2312" w:eastAsia="仿宋_GB2312"/>
        </w:rPr>
        <w:t>2、财务状况证明：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w:t>
      </w:r>
    </w:p>
    <w:p>
      <w:pPr>
        <w:pStyle w:val="null3"/>
      </w:pPr>
      <w:r>
        <w:rPr>
          <w:rFonts w:ascii="仿宋_GB2312" w:hAnsi="仿宋_GB2312" w:cs="仿宋_GB2312" w:eastAsia="仿宋_GB2312"/>
        </w:rPr>
        <w:t>3、具有履行合同所必需的设备和专业技术能力：提供具有履行合同所必需的设备和专业技术能力的说明及承诺；</w:t>
      </w:r>
    </w:p>
    <w:p>
      <w:pPr>
        <w:pStyle w:val="null3"/>
      </w:pPr>
      <w:r>
        <w:rPr>
          <w:rFonts w:ascii="仿宋_GB2312" w:hAnsi="仿宋_GB2312" w:cs="仿宋_GB2312" w:eastAsia="仿宋_GB2312"/>
        </w:rPr>
        <w:t>4、税收缴纳证明：提供投标截止时间前六个月内任意一个月的纳税证明或完税证明；（以税款所属期为准，依法免税的应提供相关证明材料）</w:t>
      </w:r>
    </w:p>
    <w:p>
      <w:pPr>
        <w:pStyle w:val="null3"/>
      </w:pPr>
      <w:r>
        <w:rPr>
          <w:rFonts w:ascii="仿宋_GB2312" w:hAnsi="仿宋_GB2312" w:cs="仿宋_GB2312" w:eastAsia="仿宋_GB2312"/>
        </w:rPr>
        <w:t>5、社会保障资金缴纳证明：供应商提供本单位2025年01月至今已缴纳的至少一个月的社会保障资金缴存单据或社保机构开具的社会保险参保缴费情况证明；（依法不需要缴纳社会保障资金的投标人应提供相关证明）</w:t>
      </w:r>
    </w:p>
    <w:p>
      <w:pPr>
        <w:pStyle w:val="null3"/>
      </w:pPr>
      <w:r>
        <w:rPr>
          <w:rFonts w:ascii="仿宋_GB2312" w:hAnsi="仿宋_GB2312" w:cs="仿宋_GB2312" w:eastAsia="仿宋_GB2312"/>
        </w:rPr>
        <w:t>6、无重大违法记录声明：提供参加政府采购活动前三年内在经营活动中没有重大违法记录的书面声明；</w:t>
      </w:r>
    </w:p>
    <w:p>
      <w:pPr>
        <w:pStyle w:val="null3"/>
      </w:pPr>
      <w:r>
        <w:rPr>
          <w:rFonts w:ascii="仿宋_GB2312" w:hAnsi="仿宋_GB2312" w:cs="仿宋_GB2312" w:eastAsia="仿宋_GB2312"/>
        </w:rPr>
        <w:t>7、供应商应授权合法的人员参加招标全过程：法定代表人亲自参加投标的，应提供法定代表人身份证明书，法定代表人委托代理人参加投标的，应提供法定代表人委托授权书；（注：代理人须为本单位在职员工并提供投标截止日前三个月社会保障资金凭证并加盖投标人公章）</w:t>
      </w:r>
    </w:p>
    <w:p>
      <w:pPr>
        <w:pStyle w:val="null3"/>
      </w:pPr>
      <w:r>
        <w:rPr>
          <w:rFonts w:ascii="仿宋_GB2312" w:hAnsi="仿宋_GB2312" w:cs="仿宋_GB2312" w:eastAsia="仿宋_GB2312"/>
        </w:rPr>
        <w:t>8、供应商资质：供应商具备建设行政主管部门颁发的建筑工程施工总承包三级及以上资质，且具备有效的安全生产许可证；</w:t>
      </w:r>
    </w:p>
    <w:p>
      <w:pPr>
        <w:pStyle w:val="null3"/>
      </w:pPr>
      <w:r>
        <w:rPr>
          <w:rFonts w:ascii="仿宋_GB2312" w:hAnsi="仿宋_GB2312" w:cs="仿宋_GB2312" w:eastAsia="仿宋_GB2312"/>
        </w:rPr>
        <w:t>9、项目经理资质：项目经理须具有建筑工程专业二级及以上注册建造师证书和有效的安全生产考核合格证书，且未担任其他在建工程的项目经理；</w:t>
      </w:r>
    </w:p>
    <w:p>
      <w:pPr>
        <w:pStyle w:val="null3"/>
      </w:pPr>
      <w:r>
        <w:rPr>
          <w:rFonts w:ascii="仿宋_GB2312" w:hAnsi="仿宋_GB2312" w:cs="仿宋_GB2312" w:eastAsia="仿宋_GB2312"/>
        </w:rPr>
        <w:t>10、供应商信用信息：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网页截图时间为发售招标文件至开标当日，并加盖投标人公章）</w:t>
      </w:r>
    </w:p>
    <w:p>
      <w:pPr>
        <w:pStyle w:val="null3"/>
      </w:pPr>
      <w:r>
        <w:rPr>
          <w:rFonts w:ascii="仿宋_GB2312" w:hAnsi="仿宋_GB2312" w:cs="仿宋_GB2312" w:eastAsia="仿宋_GB2312"/>
        </w:rPr>
        <w:t>11、非联合体投标：本项目不接受联合体投标。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1、营业执照等证明文件：具有独立承担民事责任能力，提供供应商合法注册的法人或其他组织的营业执照；</w:t>
      </w:r>
    </w:p>
    <w:p>
      <w:pPr>
        <w:pStyle w:val="null3"/>
      </w:pPr>
      <w:r>
        <w:rPr>
          <w:rFonts w:ascii="仿宋_GB2312" w:hAnsi="仿宋_GB2312" w:cs="仿宋_GB2312" w:eastAsia="仿宋_GB2312"/>
        </w:rPr>
        <w:t>2、财务状况证明：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w:t>
      </w:r>
    </w:p>
    <w:p>
      <w:pPr>
        <w:pStyle w:val="null3"/>
      </w:pPr>
      <w:r>
        <w:rPr>
          <w:rFonts w:ascii="仿宋_GB2312" w:hAnsi="仿宋_GB2312" w:cs="仿宋_GB2312" w:eastAsia="仿宋_GB2312"/>
        </w:rPr>
        <w:t>3、具有履行合同所必需的设备和专业技术能力：提供具有履行合同所必需的设备和专业技术能力的说明及承诺；</w:t>
      </w:r>
    </w:p>
    <w:p>
      <w:pPr>
        <w:pStyle w:val="null3"/>
      </w:pPr>
      <w:r>
        <w:rPr>
          <w:rFonts w:ascii="仿宋_GB2312" w:hAnsi="仿宋_GB2312" w:cs="仿宋_GB2312" w:eastAsia="仿宋_GB2312"/>
        </w:rPr>
        <w:t>4、税收缴纳证明：提供投标截止时间前六个月内任意一个月的纳税证明或完税证明；（以税款所属期为准，依法免税的应提供相关证明材料）</w:t>
      </w:r>
    </w:p>
    <w:p>
      <w:pPr>
        <w:pStyle w:val="null3"/>
      </w:pPr>
      <w:r>
        <w:rPr>
          <w:rFonts w:ascii="仿宋_GB2312" w:hAnsi="仿宋_GB2312" w:cs="仿宋_GB2312" w:eastAsia="仿宋_GB2312"/>
        </w:rPr>
        <w:t>5、社会保障资金缴纳证明：供应商提供本单位2025年01月至今已缴纳的至少一个月的社会保障资金缴存单据或社保机构开具的社会保险参保缴费情况证明；（依法不需要缴纳社会保障资金的投标人应提供相关证明）</w:t>
      </w:r>
    </w:p>
    <w:p>
      <w:pPr>
        <w:pStyle w:val="null3"/>
      </w:pPr>
      <w:r>
        <w:rPr>
          <w:rFonts w:ascii="仿宋_GB2312" w:hAnsi="仿宋_GB2312" w:cs="仿宋_GB2312" w:eastAsia="仿宋_GB2312"/>
        </w:rPr>
        <w:t>6、 无重大违法记录声明：提供参加政府采购活动前三年内在经营活动中没有重大违法记录的书面声明；</w:t>
      </w:r>
    </w:p>
    <w:p>
      <w:pPr>
        <w:pStyle w:val="null3"/>
      </w:pPr>
      <w:r>
        <w:rPr>
          <w:rFonts w:ascii="仿宋_GB2312" w:hAnsi="仿宋_GB2312" w:cs="仿宋_GB2312" w:eastAsia="仿宋_GB2312"/>
        </w:rPr>
        <w:t>7、供应商应授权合法的人员参加招标全过程：法定代表人亲自参加投标的，应提供法定代表人身份证明书，法定代表人委托代理人参加投标的，应提供法定代表人委托授权书；（注：代理人须为本单位在职员工并提供投标截止日前三个月社会保障资金凭证并加盖投标人公章）</w:t>
      </w:r>
    </w:p>
    <w:p>
      <w:pPr>
        <w:pStyle w:val="null3"/>
      </w:pPr>
      <w:r>
        <w:rPr>
          <w:rFonts w:ascii="仿宋_GB2312" w:hAnsi="仿宋_GB2312" w:cs="仿宋_GB2312" w:eastAsia="仿宋_GB2312"/>
        </w:rPr>
        <w:t>8、供应商资质：供应商具备建设行政主管部门颁发的建筑工程施工总承包三级及以上资质，且具备有效的安全生产许可证；</w:t>
      </w:r>
    </w:p>
    <w:p>
      <w:pPr>
        <w:pStyle w:val="null3"/>
      </w:pPr>
      <w:r>
        <w:rPr>
          <w:rFonts w:ascii="仿宋_GB2312" w:hAnsi="仿宋_GB2312" w:cs="仿宋_GB2312" w:eastAsia="仿宋_GB2312"/>
        </w:rPr>
        <w:t>9、项目经理资质：项目经理须具有建筑工程专业二级及以上注册建造师证书和有效的安全生产考核合格证书，且未担任其他在建工程的项目经理；</w:t>
      </w:r>
    </w:p>
    <w:p>
      <w:pPr>
        <w:pStyle w:val="null3"/>
      </w:pPr>
      <w:r>
        <w:rPr>
          <w:rFonts w:ascii="仿宋_GB2312" w:hAnsi="仿宋_GB2312" w:cs="仿宋_GB2312" w:eastAsia="仿宋_GB2312"/>
        </w:rPr>
        <w:t>10、 供应商信用信息：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网页截图时间为发售招标文件至开标当日，并加盖投标人公章）</w:t>
      </w:r>
    </w:p>
    <w:p>
      <w:pPr>
        <w:pStyle w:val="null3"/>
      </w:pPr>
      <w:r>
        <w:rPr>
          <w:rFonts w:ascii="仿宋_GB2312" w:hAnsi="仿宋_GB2312" w:cs="仿宋_GB2312" w:eastAsia="仿宋_GB2312"/>
        </w:rPr>
        <w:t>11、非联合体投标：本项目不接受联合体投标。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澄城县公安局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澄城县万泉街二路东200米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15191378653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澄城县政府采购中心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澄城县古徵街北段财政局大楼四楼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蒋女士、权女士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0913-6868979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澄城县政府采购管理股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0913-6868908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p>
          <w:p>
            <w:pPr>
              <w:pStyle w:val="null3"/>
            </w:pPr>
            <w:r>
              <w:rPr>
                <w:rFonts w:ascii="仿宋_GB2312" w:hAnsi="仿宋_GB2312" w:cs="仿宋_GB2312" w:eastAsia="仿宋_GB2312"/>
              </w:rPr>
              <w:t>采购包2：450,000.00元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澄城县公安局</w:t>
      </w:r>
      <w:r>
        <w:rPr>
          <w:rFonts w:ascii="仿宋_GB2312" w:hAnsi="仿宋_GB2312" w:cs="仿宋_GB2312" w:eastAsia="仿宋_GB2312"/>
        </w:rPr>
        <w:t>和</w:t>
      </w:r>
      <w:r>
        <w:rPr>
          <w:rFonts w:ascii="仿宋_GB2312" w:hAnsi="仿宋_GB2312" w:cs="仿宋_GB2312" w:eastAsia="仿宋_GB2312"/>
        </w:rPr>
        <w:t>澄城县政府采购中心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澄城县公安局</w:t>
      </w:r>
      <w:r>
        <w:rPr>
          <w:rFonts w:ascii="仿宋_GB2312" w:hAnsi="仿宋_GB2312" w:cs="仿宋_GB2312" w:eastAsia="仿宋_GB2312"/>
        </w:rPr>
        <w:t>负责解释。除上述磋商文件内容，其他内容由</w:t>
      </w:r>
      <w:r>
        <w:rPr>
          <w:rFonts w:ascii="仿宋_GB2312" w:hAnsi="仿宋_GB2312" w:cs="仿宋_GB2312" w:eastAsia="仿宋_GB2312"/>
        </w:rPr>
        <w:t>澄城县政府采购中心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澄城县公安局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澄城县政府采购中心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采购包2：项目单价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1、本工程应按要求完成工程全部内容。 2、本工程验收标准应符合国家相关工程管理规定及行业标准以及图纸要求。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1、本工程应按要求完成工程全部内容。 2、本工程验收标准应符合国家相关工程管理规定及行业标准以及图纸要求。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澄城县公安局</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澄城县公安局</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澄城县公安局</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联系人：党先生</w:t>
      </w:r>
    </w:p>
    <w:p>
      <w:pPr>
        <w:pStyle w:val="null3"/>
      </w:pPr>
      <w:r>
        <w:rPr>
          <w:rFonts w:ascii="仿宋_GB2312" w:hAnsi="仿宋_GB2312" w:cs="仿宋_GB2312" w:eastAsia="仿宋_GB2312"/>
        </w:rPr>
        <w:t>联系电话：15191378653</w:t>
      </w:r>
    </w:p>
    <w:p>
      <w:pPr>
        <w:pStyle w:val="null3"/>
      </w:pPr>
      <w:r>
        <w:rPr>
          <w:rFonts w:ascii="仿宋_GB2312" w:hAnsi="仿宋_GB2312" w:cs="仿宋_GB2312" w:eastAsia="仿宋_GB2312"/>
        </w:rPr>
        <w:t>地址：澄城县公安局</w:t>
      </w:r>
    </w:p>
    <w:p>
      <w:pPr>
        <w:pStyle w:val="null3"/>
      </w:pPr>
      <w:r>
        <w:rPr>
          <w:rFonts w:ascii="仿宋_GB2312" w:hAnsi="仿宋_GB2312" w:cs="仿宋_GB2312" w:eastAsia="仿宋_GB2312"/>
        </w:rPr>
        <w:t>邮编：715200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449,778.72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交道派出所房屋修缮项目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448,440.68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韦庄派出所房屋修缮项目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标的名称：交道派出所房屋修缮项目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w:t>
            </w:r>
            <w:r>
              <w:rPr>
                <w:rFonts w:ascii="仿宋_GB2312" w:hAnsi="仿宋_GB2312" w:cs="仿宋_GB2312" w:eastAsia="仿宋_GB2312"/>
              </w:rPr>
              <w:t>1）工期：</w:t>
            </w:r>
            <w:r>
              <w:rPr>
                <w:rFonts w:ascii="仿宋_GB2312" w:hAnsi="仿宋_GB2312" w:cs="仿宋_GB2312" w:eastAsia="仿宋_GB2312"/>
              </w:rPr>
              <w:t>自合同签订之日起20日历天。</w:t>
            </w:r>
          </w:p>
          <w:p>
            <w:pPr>
              <w:pStyle w:val="null3"/>
            </w:pPr>
            <w:r>
              <w:rPr>
                <w:rFonts w:ascii="仿宋_GB2312" w:hAnsi="仿宋_GB2312" w:cs="仿宋_GB2312" w:eastAsia="仿宋_GB2312"/>
              </w:rPr>
              <w:t>（2）工程地点：</w:t>
            </w:r>
            <w:r>
              <w:rPr>
                <w:rFonts w:ascii="仿宋_GB2312" w:hAnsi="仿宋_GB2312" w:cs="仿宋_GB2312" w:eastAsia="仿宋_GB2312"/>
              </w:rPr>
              <w:t>澄城县公安局交道派出所。</w:t>
            </w:r>
          </w:p>
          <w:p>
            <w:pPr>
              <w:pStyle w:val="null3"/>
            </w:pPr>
            <w:r>
              <w:rPr>
                <w:rFonts w:ascii="仿宋_GB2312" w:hAnsi="仿宋_GB2312" w:cs="仿宋_GB2312" w:eastAsia="仿宋_GB2312"/>
              </w:rPr>
              <w:t xml:space="preserve"> （3）质量标准：合格。</w:t>
            </w:r>
          </w:p>
          <w:p>
            <w:pPr>
              <w:pStyle w:val="null3"/>
            </w:pPr>
            <w:r>
              <w:rPr>
                <w:rFonts w:ascii="仿宋_GB2312" w:hAnsi="仿宋_GB2312" w:cs="仿宋_GB2312" w:eastAsia="仿宋_GB2312"/>
              </w:rPr>
              <w:t>（4）质保期：自竣工验收合格之日起一年。</w:t>
            </w:r>
          </w:p>
          <w:p>
            <w:pPr>
              <w:pStyle w:val="null3"/>
            </w:pPr>
            <w:r>
              <w:rPr>
                <w:rFonts w:ascii="仿宋_GB2312" w:hAnsi="仿宋_GB2312" w:cs="仿宋_GB2312" w:eastAsia="仿宋_GB2312"/>
              </w:rPr>
              <w:t xml:space="preserve"> （5）付款方式：</w:t>
            </w:r>
            <w:r>
              <w:rPr>
                <w:rFonts w:ascii="仿宋_GB2312" w:hAnsi="仿宋_GB2312" w:cs="仿宋_GB2312" w:eastAsia="仿宋_GB2312"/>
              </w:rPr>
              <w:t>项目完成、验收合格后无质量问题一次付清工程款。</w:t>
            </w:r>
          </w:p>
          <w:p>
            <w:pPr>
              <w:pStyle w:val="null3"/>
            </w:pPr>
            <w:r>
              <w:rPr>
                <w:rFonts w:ascii="仿宋_GB2312" w:hAnsi="仿宋_GB2312" w:cs="仿宋_GB2312" w:eastAsia="仿宋_GB2312"/>
              </w:rPr>
              <w:t xml:space="preserve"> （6）工程项目建设相关要求：本项目严格执行国家相关标准、行业标准、地方标准等。</w:t>
            </w:r>
          </w:p>
          <w:p>
            <w:pPr>
              <w:pStyle w:val="null3"/>
            </w:pPr>
            <w:r>
              <w:rPr>
                <w:rFonts w:ascii="仿宋_GB2312" w:hAnsi="仿宋_GB2312" w:cs="仿宋_GB2312" w:eastAsia="仿宋_GB2312"/>
              </w:rPr>
              <w:t xml:space="preserve"> （7）本工程应按图纸、工程量清单及磋商文件完成全部内容。</w:t>
            </w:r>
          </w:p>
          <w:p>
            <w:pPr>
              <w:pStyle w:val="null3"/>
            </w:pPr>
            <w:r>
              <w:rPr>
                <w:rFonts w:ascii="仿宋_GB2312" w:hAnsi="仿宋_GB2312" w:cs="仿宋_GB2312" w:eastAsia="仿宋_GB2312"/>
              </w:rPr>
              <w:t>（8）依据磋商文件、成交人响应文件及签证单等文件进行验收。</w:t>
            </w:r>
          </w:p>
          <w:p>
            <w:pPr>
              <w:pStyle w:val="null3"/>
            </w:pPr>
            <w:r>
              <w:rPr>
                <w:rFonts w:ascii="仿宋_GB2312" w:hAnsi="仿宋_GB2312" w:cs="仿宋_GB2312" w:eastAsia="仿宋_GB2312"/>
              </w:rPr>
              <w:t>（9）供应商严格执行安全措施和交通组织措施，以保证施工及过往行人人身安全，杜绝安全事故的发生，因施工原因造成安全事故的责任和损失由成交人自行承担，采购人概不负责任和赔偿。</w:t>
            </w:r>
          </w:p>
          <w:p>
            <w:pPr>
              <w:pStyle w:val="null3"/>
            </w:pPr>
            <w:r>
              <w:rPr>
                <w:rFonts w:ascii="仿宋_GB2312" w:hAnsi="仿宋_GB2312" w:cs="仿宋_GB2312" w:eastAsia="仿宋_GB2312"/>
              </w:rPr>
              <w:t>（10）供应商负责施工期间与相关部门的协调，并承担相关责任及发生的相关费用，必须确保本项目施工最终验收通过。</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标的名称：韦庄派出所房屋修缮项目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w:t>
            </w:r>
            <w:r>
              <w:rPr>
                <w:rFonts w:ascii="仿宋_GB2312" w:hAnsi="仿宋_GB2312" w:cs="仿宋_GB2312" w:eastAsia="仿宋_GB2312"/>
              </w:rPr>
              <w:t>1）工期：</w:t>
            </w:r>
            <w:r>
              <w:rPr>
                <w:rFonts w:ascii="仿宋_GB2312" w:hAnsi="仿宋_GB2312" w:cs="仿宋_GB2312" w:eastAsia="仿宋_GB2312"/>
              </w:rPr>
              <w:t>自合同签订之日起20日历天。</w:t>
            </w:r>
          </w:p>
          <w:p>
            <w:pPr>
              <w:pStyle w:val="null3"/>
            </w:pPr>
            <w:r>
              <w:rPr>
                <w:rFonts w:ascii="仿宋_GB2312" w:hAnsi="仿宋_GB2312" w:cs="仿宋_GB2312" w:eastAsia="仿宋_GB2312"/>
              </w:rPr>
              <w:t>（2）工程地点：</w:t>
            </w:r>
            <w:r>
              <w:rPr>
                <w:rFonts w:ascii="仿宋_GB2312" w:hAnsi="仿宋_GB2312" w:cs="仿宋_GB2312" w:eastAsia="仿宋_GB2312"/>
              </w:rPr>
              <w:t>澄城县公安局韦庄派出所。</w:t>
            </w:r>
          </w:p>
          <w:p>
            <w:pPr>
              <w:pStyle w:val="null3"/>
            </w:pPr>
            <w:r>
              <w:rPr>
                <w:rFonts w:ascii="仿宋_GB2312" w:hAnsi="仿宋_GB2312" w:cs="仿宋_GB2312" w:eastAsia="仿宋_GB2312"/>
              </w:rPr>
              <w:t xml:space="preserve"> （3）质量标准：合格。</w:t>
            </w:r>
          </w:p>
          <w:p>
            <w:pPr>
              <w:pStyle w:val="null3"/>
            </w:pPr>
            <w:r>
              <w:rPr>
                <w:rFonts w:ascii="仿宋_GB2312" w:hAnsi="仿宋_GB2312" w:cs="仿宋_GB2312" w:eastAsia="仿宋_GB2312"/>
              </w:rPr>
              <w:t>（4）质保期：自竣工验收合格之日起一年。</w:t>
            </w:r>
          </w:p>
          <w:p>
            <w:pPr>
              <w:pStyle w:val="null3"/>
            </w:pPr>
            <w:r>
              <w:rPr>
                <w:rFonts w:ascii="仿宋_GB2312" w:hAnsi="仿宋_GB2312" w:cs="仿宋_GB2312" w:eastAsia="仿宋_GB2312"/>
              </w:rPr>
              <w:t xml:space="preserve"> （5）付款方式：</w:t>
            </w:r>
            <w:r>
              <w:rPr>
                <w:rFonts w:ascii="仿宋_GB2312" w:hAnsi="仿宋_GB2312" w:cs="仿宋_GB2312" w:eastAsia="仿宋_GB2312"/>
              </w:rPr>
              <w:t>项目完成、验收合格后无质量问题一次付清工程款。</w:t>
            </w:r>
          </w:p>
          <w:p>
            <w:pPr>
              <w:pStyle w:val="null3"/>
            </w:pPr>
            <w:r>
              <w:rPr>
                <w:rFonts w:ascii="仿宋_GB2312" w:hAnsi="仿宋_GB2312" w:cs="仿宋_GB2312" w:eastAsia="仿宋_GB2312"/>
              </w:rPr>
              <w:t xml:space="preserve"> （6）工程项目建设相关要求：本项目严格执行国家相关标准、行业标准、地方标准等。</w:t>
            </w:r>
          </w:p>
          <w:p>
            <w:pPr>
              <w:pStyle w:val="null3"/>
            </w:pPr>
            <w:r>
              <w:rPr>
                <w:rFonts w:ascii="仿宋_GB2312" w:hAnsi="仿宋_GB2312" w:cs="仿宋_GB2312" w:eastAsia="仿宋_GB2312"/>
              </w:rPr>
              <w:t xml:space="preserve"> （7）本工程应按图纸、工程量清单及磋商文件完成全部内容。</w:t>
            </w:r>
          </w:p>
          <w:p>
            <w:pPr>
              <w:pStyle w:val="null3"/>
            </w:pPr>
            <w:r>
              <w:rPr>
                <w:rFonts w:ascii="仿宋_GB2312" w:hAnsi="仿宋_GB2312" w:cs="仿宋_GB2312" w:eastAsia="仿宋_GB2312"/>
              </w:rPr>
              <w:t>（8）依据磋商文件、成交人响应文件及签证单等文件进行验收。</w:t>
            </w:r>
          </w:p>
          <w:p>
            <w:pPr>
              <w:pStyle w:val="null3"/>
            </w:pPr>
            <w:r>
              <w:rPr>
                <w:rFonts w:ascii="仿宋_GB2312" w:hAnsi="仿宋_GB2312" w:cs="仿宋_GB2312" w:eastAsia="仿宋_GB2312"/>
              </w:rPr>
              <w:t>（9）供应商严格执行安全措施和交通组织措施，以保证施工及过往行人人身安全，杜绝安全事故的发生，因施工原因造成安全事故的责任和损失由成交人自行承担，采购人概不负责任和赔偿。</w:t>
            </w:r>
          </w:p>
          <w:p>
            <w:pPr>
              <w:pStyle w:val="null3"/>
            </w:pPr>
            <w:r>
              <w:rPr>
                <w:rFonts w:ascii="仿宋_GB2312" w:hAnsi="仿宋_GB2312" w:cs="仿宋_GB2312" w:eastAsia="仿宋_GB2312"/>
              </w:rPr>
              <w:t>（10）供应商负责施工期间与相关部门的协调，并承担相关责任及发生的相关费用，必须确保本项目施工最终验收通过。</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《建筑工程施工质量验收统一标准》（GB50300-2013） 《施工现场临时用电安全技术规范》（JGJ46-88） 《安全防范工程技术规范》（GB50348-2004） 《施工现场临时用电安全技术规范》JGJ46-88 《工程建设标准强制性条文》（2013年版） 其它国家、行业、地方现行执行规范、规程、标准。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《建筑工程施工质量验收统一标准》（GB50300-2013） 《施工现场临时用电安全技术规范》（JGJ46-88） 《安全防范工程技术规范》（GB50348-2004） 《施工现场临时用电安全技术规范》JGJ46-88 《工程建设标准强制性条文》（2013年版） 其它国家、行业、地方现行执行规范、规程、标准。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施工部署、施工方案、确保文明施工的技术组织措施及环境保护措施、项目管理机构配备情况、确保工期的技术组织措施、确保工程质量的技术组织措施、确保安全生产的技术组织措施、合理化建议和业绩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具有独立承担民事责任能力，提供供应商合法注册的法人或其他组织的营业执照；</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提供投标截止时间前六个月内任意一个月的纳税证明或完税证明；（以税款所属期为准，依法免税的应提供相关证明材料）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供应商提供本单位2025年01月至今已缴纳的至少一个月的社会保障资金缴存单据或社保机构开具的社会保险参保缴费情况证明；（依法不需要缴纳社会保障资金的投标人应提供相关证明）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供应商应授权合法的人员参加招标全过程</w:t>
            </w:r>
          </w:p>
        </w:tc>
        <w:tc>
          <w:tcPr>
            <w:tcW w:type="dxa" w:w="3322"/>
          </w:tcPr>
          <w:p>
            <w:pPr>
              <w:pStyle w:val="null3"/>
            </w:pPr>
            <w:r>
              <w:rPr>
                <w:rFonts w:ascii="仿宋_GB2312" w:hAnsi="仿宋_GB2312" w:cs="仿宋_GB2312" w:eastAsia="仿宋_GB2312"/>
              </w:rPr>
              <w:t>法定代表人亲自参加投标的，应提供法定代表人身份证明书，法定代表人委托代理人参加投标的，应提供法定代表人委托授权书；（注：代理人须为本单位在职员工并提供投标截止日前三个月社会保障资金凭证并加盖投标人公章）</w:t>
            </w:r>
          </w:p>
        </w:tc>
        <w:tc>
          <w:tcPr>
            <w:tcW w:type="dxa" w:w="1661"/>
          </w:tcPr>
          <w:p>
            <w:pPr>
              <w:pStyle w:val="null3"/>
            </w:pPr>
            <w:r>
              <w:rPr>
                <w:rFonts w:ascii="仿宋_GB2312" w:hAnsi="仿宋_GB2312" w:cs="仿宋_GB2312" w:eastAsia="仿宋_GB2312"/>
              </w:rPr>
              <w:t>法定代表人身份证明及法定代表人授权委托书.docx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供应商具备建设行政主管部门颁发的建筑工程施工总承包三级及以上资质，且具备有效的安全生产许可证；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项目经理须具有建筑工程专业二级及以上注册建造师证书和有效的安全生产考核合格证书，且未担任其他在建工程的项目经理；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供应商信用信息</w:t>
            </w:r>
          </w:p>
        </w:tc>
        <w:tc>
          <w:tcPr>
            <w:tcW w:type="dxa" w:w="3322"/>
          </w:tcPr>
          <w:p>
            <w:pPr>
              <w:pStyle w:val="null3"/>
            </w:pPr>
            <w:r>
              <w:rPr>
                <w:rFonts w:ascii="仿宋_GB2312" w:hAnsi="仿宋_GB2312" w:cs="仿宋_GB2312" w:eastAsia="仿宋_GB2312"/>
              </w:rPr>
              <w:t>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网页截图时间为发售招标文件至开标当日，并加盖投标人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具有独立承担民事责任能力，提供供应商合法注册的法人或其他组织的营业执照；</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提供投标截止时间前六个月内任意一个月的纳税证明或完税证明；（以税款所属期为准，依法免税的应提供相关证明材料）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供应商提供本单位2025年01月至今已缴纳的至少一个月的社会保障资金缴存单据或社保机构开具的社会保险参保缴费情况证明；（依法不需要缴纳社会保障资金的投标人应提供相关证明）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 xml:space="preserve"> 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供应商应授权合法的人员参加招标全过程</w:t>
            </w:r>
          </w:p>
        </w:tc>
        <w:tc>
          <w:tcPr>
            <w:tcW w:type="dxa" w:w="3322"/>
          </w:tcPr>
          <w:p>
            <w:pPr>
              <w:pStyle w:val="null3"/>
            </w:pPr>
            <w:r>
              <w:rPr>
                <w:rFonts w:ascii="仿宋_GB2312" w:hAnsi="仿宋_GB2312" w:cs="仿宋_GB2312" w:eastAsia="仿宋_GB2312"/>
              </w:rPr>
              <w:t>法定代表人亲自参加投标的，应提供法定代表人身份证明书，法定代表人委托代理人参加投标的，应提供法定代表人委托授权书；（注：代理人须为本单位在职员工并提供投标截止日前三个月社会保障资金凭证并加盖投标人公章）</w:t>
            </w:r>
          </w:p>
        </w:tc>
        <w:tc>
          <w:tcPr>
            <w:tcW w:type="dxa" w:w="1661"/>
          </w:tcPr>
          <w:p>
            <w:pPr>
              <w:pStyle w:val="null3"/>
            </w:pPr>
            <w:r>
              <w:rPr>
                <w:rFonts w:ascii="仿宋_GB2312" w:hAnsi="仿宋_GB2312" w:cs="仿宋_GB2312" w:eastAsia="仿宋_GB2312"/>
              </w:rPr>
              <w:t>法定代表人身份证明及法定代表人授权委托书.docx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供应商具备建设行政主管部门颁发的建筑工程施工总承包三级及以上资质，且具备有效的安全生产许可证；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项目经理须具有建筑工程专业二级及以上注册建造师证书和有效的安全生产考核合格证书，且未担任其他在建工程的项目经理；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 xml:space="preserve"> 供应商信用信息</w:t>
            </w:r>
          </w:p>
        </w:tc>
        <w:tc>
          <w:tcPr>
            <w:tcW w:type="dxa" w:w="3322"/>
          </w:tcPr>
          <w:p>
            <w:pPr>
              <w:pStyle w:val="null3"/>
            </w:pPr>
            <w:r>
              <w:rPr>
                <w:rFonts w:ascii="仿宋_GB2312" w:hAnsi="仿宋_GB2312" w:cs="仿宋_GB2312" w:eastAsia="仿宋_GB2312"/>
              </w:rPr>
              <w:t>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网页截图时间为发售招标文件至开标当日，并加盖投标人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供应商名称与营业执照、资质证书、安全生产许可证等相一致</w:t>
            </w:r>
          </w:p>
        </w:tc>
        <w:tc>
          <w:tcPr>
            <w:tcW w:type="dxa" w:w="1661"/>
          </w:tcPr>
          <w:p>
            <w:pPr>
              <w:pStyle w:val="null3"/>
            </w:pPr>
            <w:r>
              <w:rPr>
                <w:rFonts w:ascii="仿宋_GB2312" w:hAnsi="仿宋_GB2312" w:cs="仿宋_GB2312" w:eastAsia="仿宋_GB2312"/>
              </w:rPr>
              <w:t>法定代表人身份证明及法定代表人授权委托书.docx 已标价工程量清单 中小企业声明函 技术服务合同条款及其他商务要求应答表 供应商应提交的相关资格证明材料 磋商方案说明书.docx 强制优先采购产品承诺函 响应文件封面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响应文件按竞争性磋商文件要求进行签章</w:t>
            </w:r>
          </w:p>
        </w:tc>
        <w:tc>
          <w:tcPr>
            <w:tcW w:type="dxa" w:w="1661"/>
          </w:tcPr>
          <w:p>
            <w:pPr>
              <w:pStyle w:val="null3"/>
            </w:pPr>
            <w:r>
              <w:rPr>
                <w:rFonts w:ascii="仿宋_GB2312" w:hAnsi="仿宋_GB2312" w:cs="仿宋_GB2312" w:eastAsia="仿宋_GB2312"/>
              </w:rPr>
              <w:t>法定代表人身份证明及法定代表人授权委托书.docx 已标价工程量清单 中小企业声明函 技术服务合同条款及其他商务要求应答表 供应商应提交的相关资格证明材料 磋商方案说明书.docx 强制优先采购产品承诺函 响应文件封面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磋商报价没有超出本项目最高限价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满足竞争性磋商文件规定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满足竞争性磋商文件规定</w:t>
            </w:r>
          </w:p>
        </w:tc>
        <w:tc>
          <w:tcPr>
            <w:tcW w:type="dxa" w:w="1661"/>
          </w:tcPr>
          <w:p>
            <w:pPr>
              <w:pStyle w:val="null3"/>
            </w:pPr>
            <w:r>
              <w:rPr>
                <w:rFonts w:ascii="仿宋_GB2312" w:hAnsi="仿宋_GB2312" w:cs="仿宋_GB2312" w:eastAsia="仿宋_GB2312"/>
              </w:rPr>
              <w:t>报价函 技术服务合同条款及其他商务要求应答表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对采购内容的响应程度</w:t>
            </w:r>
          </w:p>
        </w:tc>
        <w:tc>
          <w:tcPr>
            <w:tcW w:type="dxa" w:w="3322"/>
          </w:tcPr>
          <w:p>
            <w:pPr>
              <w:pStyle w:val="null3"/>
            </w:pPr>
            <w:r>
              <w:rPr>
                <w:rFonts w:ascii="仿宋_GB2312" w:hAnsi="仿宋_GB2312" w:cs="仿宋_GB2312" w:eastAsia="仿宋_GB2312"/>
              </w:rPr>
              <w:t>满足竞争性磋商文件规定</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供应商名称与营业执照、资质证书、安全生产许可证等相一致</w:t>
            </w:r>
          </w:p>
        </w:tc>
        <w:tc>
          <w:tcPr>
            <w:tcW w:type="dxa" w:w="1661"/>
          </w:tcPr>
          <w:p>
            <w:pPr>
              <w:pStyle w:val="null3"/>
            </w:pPr>
            <w:r>
              <w:rPr>
                <w:rFonts w:ascii="仿宋_GB2312" w:hAnsi="仿宋_GB2312" w:cs="仿宋_GB2312" w:eastAsia="仿宋_GB2312"/>
              </w:rPr>
              <w:t>法定代表人身份证明及法定代表人授权委托书.docx 已标价工程量清单 中小企业声明函 技术服务合同条款及其他商务要求应答表 供应商应提交的相关资格证明材料 磋商方案说明书.docx 强制优先采购产品承诺函 响应文件封面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响应文件按竞争性磋商文件要求进行签章</w:t>
            </w:r>
          </w:p>
        </w:tc>
        <w:tc>
          <w:tcPr>
            <w:tcW w:type="dxa" w:w="1661"/>
          </w:tcPr>
          <w:p>
            <w:pPr>
              <w:pStyle w:val="null3"/>
            </w:pPr>
            <w:r>
              <w:rPr>
                <w:rFonts w:ascii="仿宋_GB2312" w:hAnsi="仿宋_GB2312" w:cs="仿宋_GB2312" w:eastAsia="仿宋_GB2312"/>
              </w:rPr>
              <w:t>法定代表人身份证明及法定代表人授权委托书.docx 已标价工程量清单 中小企业声明函 技术服务合同条款及其他商务要求应答表 供应商应提交的相关资格证明材料 磋商方案说明书.docx 强制优先采购产品承诺函 响应文件封面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磋商报价没有超出本项目最高限价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满足竞争性磋商文件规定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工期满足竞争性磋商文件规定</w:t>
            </w:r>
          </w:p>
        </w:tc>
        <w:tc>
          <w:tcPr>
            <w:tcW w:type="dxa" w:w="1661"/>
          </w:tcPr>
          <w:p>
            <w:pPr>
              <w:pStyle w:val="null3"/>
            </w:pPr>
            <w:r>
              <w:rPr>
                <w:rFonts w:ascii="仿宋_GB2312" w:hAnsi="仿宋_GB2312" w:cs="仿宋_GB2312" w:eastAsia="仿宋_GB2312"/>
              </w:rPr>
              <w:t>报价函 技术服务合同条款及其他商务要求应答表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对采购内容的响应程度</w:t>
            </w:r>
          </w:p>
        </w:tc>
        <w:tc>
          <w:tcPr>
            <w:tcW w:type="dxa" w:w="3322"/>
          </w:tcPr>
          <w:p>
            <w:pPr>
              <w:pStyle w:val="null3"/>
            </w:pPr>
            <w:r>
              <w:rPr>
                <w:rFonts w:ascii="仿宋_GB2312" w:hAnsi="仿宋_GB2312" w:cs="仿宋_GB2312" w:eastAsia="仿宋_GB2312"/>
              </w:rPr>
              <w:t>满足竞争性磋商文件规定</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①施工总平面布置； ②施工阶段划分及施工顺序安排； ③施工目标：安全目标、工期目标、质量目标； ④资源配备计划：主要施工机械设备、劳动力等配备计划及主材进场计划；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①施工准备； ②施工方法及相关技术措施； ③重点难点工程分析及解决措施。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（一）评审内容： ①文明施工及环境保护管理体系； ②防尘降噪措施； ③文明施工及环境保护措施。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项目管理机构配备情况</w:t>
            </w:r>
          </w:p>
        </w:tc>
        <w:tc>
          <w:tcPr>
            <w:tcW w:type="dxa" w:w="2492"/>
          </w:tcPr>
          <w:p>
            <w:pPr>
              <w:pStyle w:val="null3"/>
            </w:pPr>
            <w:r>
              <w:rPr>
                <w:rFonts w:ascii="仿宋_GB2312" w:hAnsi="仿宋_GB2312" w:cs="仿宋_GB2312" w:eastAsia="仿宋_GB2312"/>
              </w:rPr>
              <w:t>（1）人员配备：拟投入的项目管理机构人员结构合理、岗位职责明确，除项目经理外，项目管理机构配备6人以上（含6人）得6分，每少1人扣1分，扣完为止，本项最高得6分； （2）项目管理人员中，每具有一个相关专业中级职称人员得1分，高级职称人员得1.5分，最多得3分。 注：须提供人员相关证件，不提供或完全背离评审标准得0分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 ①施工进度计划； ②工期保障措施。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 ①质量管理体系； ②施工质量保障措施。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（一）评审内容： ①安全生产管理体系； ②安全生产保证措施。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针对本项目提出合理化建议，每提出一项有利于本项目实施的合理化建议得1分，本项最高得3分。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供应商提供2023年1月起至今的类似业绩证明材料，时间以合同签订日期为准，（文件中附合同复印件），每提供一项上述业绩的得1分，最高得5分。不提供或缺项不得分。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①施工总平面布置； ②施工阶段划分及施工顺序安排； ③施工目标：安全目标、工期目标、质量目标； ④资源配备计划：主要施工机械设备、劳动力等配备计划及主材进场计划；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①施工准备； ②施工方法及相关技术措施； ③重点难点工程分析及解决措施。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（一）评审内容： ①文明施工及环境保护管理体系； ②防尘降噪措施； ③文明施工及环境保护措施。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项目管理机构配备情况</w:t>
            </w:r>
          </w:p>
        </w:tc>
        <w:tc>
          <w:tcPr>
            <w:tcW w:type="dxa" w:w="2492"/>
          </w:tcPr>
          <w:p>
            <w:pPr>
              <w:pStyle w:val="null3"/>
            </w:pPr>
            <w:r>
              <w:rPr>
                <w:rFonts w:ascii="仿宋_GB2312" w:hAnsi="仿宋_GB2312" w:cs="仿宋_GB2312" w:eastAsia="仿宋_GB2312"/>
              </w:rPr>
              <w:t>（1）人员配备：拟投入的项目管理机构人员结构合理、岗位职责明确，除项目经理外，项目管理机构配备6人以上（含6人）得6分，每少1人扣1分，扣完为止，本项最高得6分； （2）项目管理人员中，每具有一个相关专业中级职称人员得1分，高级职称人员得1.5分，最多得3分。 注：须提供人员相关证件，不提供或完全背离评审标准得0分。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 ①施工进度计划； ②工期保障措施。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 ①质量管理体系； ②施工质量保障措施。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（一）评审内容： ①安全生产管理体系； ②安全生产保证措施。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针对本项目提出合理化建议，每提出一项有利于本项目实施的合理化建议得1分，本项最高得3分。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供应商提供2023年1月起至今的类似业绩证明材料，时间以合同签订日期为准，（文件中附合同复印件），每提供一项上述业绩的得1分，最高得5分。不提供或缺项不得分。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详见附件：法定代表人身份证明及法定代表人授权委托书.docx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详见附件：磋商方案说明书.docx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详见附件：法定代表人身份证明及法定代表人授权委托书.docx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详见附件：磋商方案说明书.docx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详见附件：工程合同样本（三方）.docx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