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版本号：CZCXFDD(2025)SCPS-120251215001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食堂原材料配送采购服务项目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CZCXFDD(2025)SCPS-1</w:t>
      </w:r>
      <w:r>
        <w:br/>
      </w:r>
      <w:r>
        <w:br/>
      </w:r>
      <w:r>
        <w:br/>
      </w:r>
    </w:p>
    <w:p>
      <w:pPr>
        <w:pStyle w:val="null3"/>
        <w:jc w:val="center"/>
        <w:outlineLvl w:val="2"/>
      </w:pPr>
      <w:r>
        <w:rPr>
          <w:rFonts w:ascii="仿宋_GB2312" w:hAnsi="仿宋_GB2312" w:cs="仿宋_GB2312" w:eastAsia="仿宋_GB2312"/>
          <w:sz w:val="28"/>
          <w:b/>
        </w:rPr>
        <w:t>澄城县消防救援大队</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澄城县消防救援大队</w:t>
      </w:r>
      <w:r>
        <w:rPr>
          <w:rFonts w:ascii="仿宋_GB2312" w:hAnsi="仿宋_GB2312" w:cs="仿宋_GB2312" w:eastAsia="仿宋_GB2312"/>
        </w:rPr>
        <w:t>委托，拟对</w:t>
      </w:r>
      <w:r>
        <w:rPr>
          <w:rFonts w:ascii="仿宋_GB2312" w:hAnsi="仿宋_GB2312" w:cs="仿宋_GB2312" w:eastAsia="仿宋_GB2312"/>
        </w:rPr>
        <w:t>食堂原材料配送采购服务项目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CZCXFDD(2025)SCPS-1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食堂原材料配送采购服务项目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澄城县消防救援大队食堂原材料（米面油、肉禽蛋、奶制品、豆腐及豆制品、淀粉及淀粉制品、水果、坚果加工品、蔬菜、水产、油脂及食品杂碎、糖及副产品、豆制品、碾磨谷物及谷物加工品、谷物细粉、调味品等。）全品类的采购、运输及伴随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采购包1（食堂原材料配送采购服务项目）：属于专门面向中小企业采购。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2025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资质：供应商为生产厂家的须具有《食品生产许可证》、《食品经营许可证》及《动物防疫条件合格证》（肉类、鸡蛋类）；供应商为代理商的须提供《食品经营许可证》，并提供所代理产品生产厂家的《食品生产许可证》及《动物防疫条件合格证》（肉类、鸡蛋类）；</w:t>
      </w:r>
    </w:p>
    <w:p>
      <w:pPr>
        <w:pStyle w:val="null3"/>
      </w:pPr>
      <w:r>
        <w:rPr>
          <w:rFonts w:ascii="仿宋_GB2312" w:hAnsi="仿宋_GB2312" w:cs="仿宋_GB2312" w:eastAsia="仿宋_GB2312"/>
        </w:rPr>
        <w:t>9、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澄城县消防救援大队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澄城县古徵街南段西侧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15771630730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采购包1：568,700.00元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澄城县消防救援大队</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澄城县消防救援大队</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澄城县消防救援大队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2、货物供应渠道正规、稳定且质量有保证，检验手续合法有效，具备完善的管理制度流程，提供检验报告等相关证明材料； 3、检查包装是否有污秽不洁、严重破损、运输工具不洁等造成污染的；验收时做好验收记录，双方签字存档，验收记录，包括外观、名称、产地、厂名、生产日期、批号或者代号规格、质保期限、质量、数量等的验收和记录； 4、对于验收不合格的产品应及时退回供应商，同时做好相关记录。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澄城县政府采购中心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联系人：白女士</w:t>
      </w:r>
    </w:p>
    <w:p>
      <w:pPr>
        <w:pStyle w:val="null3"/>
      </w:pPr>
      <w:r>
        <w:rPr>
          <w:rFonts w:ascii="仿宋_GB2312" w:hAnsi="仿宋_GB2312" w:cs="仿宋_GB2312" w:eastAsia="仿宋_GB2312"/>
        </w:rPr>
        <w:t>联系电话：15771630730</w:t>
      </w:r>
    </w:p>
    <w:p>
      <w:pPr>
        <w:pStyle w:val="null3"/>
      </w:pPr>
      <w:r>
        <w:rPr>
          <w:rFonts w:ascii="仿宋_GB2312" w:hAnsi="仿宋_GB2312" w:cs="仿宋_GB2312" w:eastAsia="仿宋_GB2312"/>
        </w:rPr>
        <w:t>地址：澄城县消防救援大队</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澄城县消防救援大队食堂原材料（米面油、肉禽蛋、奶制品、豆腐及豆制品、淀粉及淀粉制品、水果、坚果加工品、蔬菜、水产、油脂及食品杂碎、糖及副产品、豆制品、碾磨谷物及谷物加工品、谷物细粉、调味品等。）全品类的采购、运输及伴随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568,700.00</w:t>
      </w:r>
    </w:p>
    <w:p>
      <w:pPr>
        <w:pStyle w:val="null3"/>
      </w:pPr>
      <w:r>
        <w:rPr>
          <w:rFonts w:ascii="仿宋_GB2312" w:hAnsi="仿宋_GB2312" w:cs="仿宋_GB2312" w:eastAsia="仿宋_GB2312"/>
        </w:rPr>
        <w:t>采购包最高限价（元）: 568,700.00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食堂原材料配送采购服务项目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568,700.00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标的名称：食堂原材料配送采购服务项目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一、服务指标的具体要求</w:t>
            </w:r>
          </w:p>
          <w:p>
            <w:pPr>
              <w:pStyle w:val="null3"/>
              <w:ind w:firstLine="602"/>
              <w:jc w:val="both"/>
            </w:pPr>
            <w:r>
              <w:rPr>
                <w:rFonts w:ascii="仿宋_GB2312" w:hAnsi="仿宋_GB2312" w:cs="仿宋_GB2312" w:eastAsia="仿宋_GB2312"/>
                <w:sz w:val="30"/>
                <w:b/>
              </w:rPr>
              <w:t>1、服务项目概况：</w:t>
            </w:r>
          </w:p>
          <w:p>
            <w:pPr>
              <w:pStyle w:val="null3"/>
              <w:ind w:firstLine="640"/>
              <w:jc w:val="both"/>
            </w:pPr>
            <w:r>
              <w:rPr>
                <w:rFonts w:ascii="仿宋_GB2312" w:hAnsi="仿宋_GB2312" w:cs="仿宋_GB2312" w:eastAsia="仿宋_GB2312"/>
                <w:sz w:val="32"/>
              </w:rPr>
              <w:t>本项目旨在为澄城县消防救援大队食堂提供安全、新鲜、及时、合规的食材及配送服务，保障全体消防救援人员日常饮食供应与饮食安全。服务内容涵盖米面油、肉禽蛋、奶制品、蔬菜、水产、调味品、豆制品等全品类食堂原材料，要求供应商具备食品经营相关资质，可按需实现定时配送、应急补送，同时需建立完善的食材溯源、质量检测及售后服务体系，确保配送食材符合食品安全标准及消防救援队伍饮食保障需求，助力提升大队食堂后勤保障规范化、高效化水平。</w:t>
            </w:r>
          </w:p>
          <w:p>
            <w:pPr>
              <w:pStyle w:val="null3"/>
              <w:ind w:firstLine="602"/>
              <w:jc w:val="both"/>
            </w:pPr>
            <w:r>
              <w:rPr>
                <w:rFonts w:ascii="仿宋_GB2312" w:hAnsi="仿宋_GB2312" w:cs="仿宋_GB2312" w:eastAsia="仿宋_GB2312"/>
                <w:sz w:val="30"/>
                <w:b/>
              </w:rPr>
              <w:t>2、服务内容：</w:t>
            </w:r>
          </w:p>
          <w:p>
            <w:pPr>
              <w:pStyle w:val="null3"/>
              <w:ind w:firstLine="640"/>
              <w:jc w:val="both"/>
            </w:pPr>
            <w:r>
              <w:rPr>
                <w:rFonts w:ascii="仿宋_GB2312" w:hAnsi="仿宋_GB2312" w:cs="仿宋_GB2312" w:eastAsia="仿宋_GB2312"/>
                <w:sz w:val="32"/>
              </w:rPr>
              <w:t>为保证澄城县消防救援大队全体人员食堂用餐，现需采购食堂原材料配送服务。</w:t>
            </w:r>
          </w:p>
          <w:p>
            <w:pPr>
              <w:pStyle w:val="null3"/>
              <w:ind w:firstLine="640"/>
              <w:jc w:val="both"/>
            </w:pPr>
            <w:r>
              <w:rPr>
                <w:rFonts w:ascii="仿宋_GB2312" w:hAnsi="仿宋_GB2312" w:cs="仿宋_GB2312" w:eastAsia="仿宋_GB2312"/>
                <w:sz w:val="32"/>
              </w:rPr>
              <w:t>用餐人数：工作日早餐</w:t>
            </w:r>
            <w:r>
              <w:rPr>
                <w:rFonts w:ascii="仿宋_GB2312" w:hAnsi="仿宋_GB2312" w:cs="仿宋_GB2312" w:eastAsia="仿宋_GB2312"/>
                <w:sz w:val="32"/>
              </w:rPr>
              <w:t>38人左右，午餐38人左右，晚餐38人左右。节假日30人左右。</w:t>
            </w:r>
          </w:p>
          <w:p>
            <w:pPr>
              <w:pStyle w:val="null3"/>
              <w:ind w:firstLine="640"/>
              <w:jc w:val="both"/>
            </w:pPr>
            <w:r>
              <w:rPr>
                <w:rFonts w:ascii="仿宋_GB2312" w:hAnsi="仿宋_GB2312" w:cs="仿宋_GB2312" w:eastAsia="仿宋_GB2312"/>
                <w:sz w:val="32"/>
              </w:rPr>
              <w:t>2.1食材供应品类</w:t>
            </w:r>
          </w:p>
          <w:p>
            <w:pPr>
              <w:pStyle w:val="null3"/>
              <w:ind w:firstLine="640"/>
              <w:jc w:val="both"/>
            </w:pPr>
            <w:r>
              <w:rPr>
                <w:rFonts w:ascii="仿宋_GB2312" w:hAnsi="仿宋_GB2312" w:cs="仿宋_GB2312" w:eastAsia="仿宋_GB2312"/>
                <w:sz w:val="32"/>
              </w:rPr>
              <w:t>• 基础主食类：大米、馒头、面粉、杂粮、挂面、面条等；</w:t>
            </w:r>
          </w:p>
          <w:p>
            <w:pPr>
              <w:pStyle w:val="null3"/>
              <w:ind w:firstLine="640"/>
              <w:jc w:val="both"/>
            </w:pPr>
            <w:r>
              <w:rPr>
                <w:rFonts w:ascii="仿宋_GB2312" w:hAnsi="仿宋_GB2312" w:cs="仿宋_GB2312" w:eastAsia="仿宋_GB2312"/>
                <w:sz w:val="32"/>
              </w:rPr>
              <w:t>• 油类及调味品：食用油、盐、酱、醋、酱油、料酒、香料等；</w:t>
            </w:r>
          </w:p>
          <w:p>
            <w:pPr>
              <w:pStyle w:val="null3"/>
              <w:ind w:firstLine="640"/>
              <w:jc w:val="both"/>
            </w:pPr>
            <w:r>
              <w:rPr>
                <w:rFonts w:ascii="仿宋_GB2312" w:hAnsi="仿宋_GB2312" w:cs="仿宋_GB2312" w:eastAsia="仿宋_GB2312"/>
                <w:sz w:val="32"/>
              </w:rPr>
              <w:t>• 肉禽蛋类：猪肉、牛肉、羊肉、鸡肉、鸭肉、鸡蛋、鸭蛋等（需符合检疫标准）；</w:t>
            </w:r>
          </w:p>
          <w:p>
            <w:pPr>
              <w:pStyle w:val="null3"/>
              <w:ind w:firstLine="640"/>
              <w:jc w:val="both"/>
            </w:pPr>
            <w:r>
              <w:rPr>
                <w:rFonts w:ascii="仿宋_GB2312" w:hAnsi="仿宋_GB2312" w:cs="仿宋_GB2312" w:eastAsia="仿宋_GB2312"/>
                <w:sz w:val="32"/>
              </w:rPr>
              <w:t>•奶制品类：牛奶、酸奶、巴氏杀菌乳、灭菌乳、调制乳、发酵乳等；</w:t>
            </w:r>
          </w:p>
          <w:p>
            <w:pPr>
              <w:pStyle w:val="null3"/>
              <w:ind w:firstLine="640"/>
              <w:jc w:val="both"/>
            </w:pPr>
            <w:r>
              <w:rPr>
                <w:rFonts w:ascii="仿宋_GB2312" w:hAnsi="仿宋_GB2312" w:cs="仿宋_GB2312" w:eastAsia="仿宋_GB2312"/>
                <w:sz w:val="32"/>
              </w:rPr>
              <w:t>• 蔬菜类：各类新鲜叶菜、根茎菜、菌菇类等（确保无农药残留、新鲜无变质）；</w:t>
            </w:r>
          </w:p>
          <w:p>
            <w:pPr>
              <w:pStyle w:val="null3"/>
              <w:ind w:firstLine="640"/>
              <w:jc w:val="both"/>
            </w:pPr>
            <w:r>
              <w:rPr>
                <w:rFonts w:ascii="仿宋_GB2312" w:hAnsi="仿宋_GB2312" w:cs="仿宋_GB2312" w:eastAsia="仿宋_GB2312"/>
                <w:sz w:val="32"/>
              </w:rPr>
              <w:t>• 水产类：淡水鱼、海水鱼、虾、蟹、贝类等（鲜活或冷冻合规产品）；</w:t>
            </w:r>
          </w:p>
          <w:p>
            <w:pPr>
              <w:pStyle w:val="null3"/>
              <w:ind w:firstLine="640"/>
              <w:jc w:val="both"/>
            </w:pPr>
            <w:r>
              <w:rPr>
                <w:rFonts w:ascii="仿宋_GB2312" w:hAnsi="仿宋_GB2312" w:cs="仿宋_GB2312" w:eastAsia="仿宋_GB2312"/>
                <w:sz w:val="32"/>
              </w:rPr>
              <w:t>• 调味品类：食盐、酱油、醋、糖、香料、鸡精、味精等；</w:t>
            </w:r>
          </w:p>
          <w:p>
            <w:pPr>
              <w:pStyle w:val="null3"/>
              <w:ind w:firstLine="640"/>
              <w:jc w:val="both"/>
            </w:pPr>
            <w:r>
              <w:rPr>
                <w:rFonts w:ascii="仿宋_GB2312" w:hAnsi="仿宋_GB2312" w:cs="仿宋_GB2312" w:eastAsia="仿宋_GB2312"/>
                <w:sz w:val="32"/>
              </w:rPr>
              <w:t>• 豆制品及干货类：豆腐、豆浆、腐竹、木耳、香菇、海带等；</w:t>
            </w:r>
          </w:p>
          <w:p>
            <w:pPr>
              <w:pStyle w:val="null3"/>
              <w:ind w:firstLine="640"/>
              <w:jc w:val="both"/>
            </w:pPr>
            <w:r>
              <w:rPr>
                <w:rFonts w:ascii="仿宋_GB2312" w:hAnsi="仿宋_GB2312" w:cs="仿宋_GB2312" w:eastAsia="仿宋_GB2312"/>
                <w:sz w:val="32"/>
              </w:rPr>
              <w:t>• 应急储备食材：可长期储存的米油、罐头、速冻食品等（按大队需求配置）。</w:t>
            </w:r>
          </w:p>
          <w:p>
            <w:pPr>
              <w:pStyle w:val="null3"/>
              <w:ind w:firstLine="640"/>
              <w:jc w:val="both"/>
            </w:pPr>
            <w:r>
              <w:rPr>
                <w:rFonts w:ascii="仿宋_GB2312" w:hAnsi="仿宋_GB2312" w:cs="仿宋_GB2312" w:eastAsia="仿宋_GB2312"/>
                <w:sz w:val="32"/>
              </w:rPr>
              <w:t>2.2、配送服务要求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1）配送时效：</w:t>
            </w:r>
            <w:r>
              <w:rPr>
                <w:rFonts w:ascii="仿宋_GB2312" w:hAnsi="仿宋_GB2312" w:cs="仿宋_GB2312" w:eastAsia="仿宋_GB2312"/>
                <w:sz w:val="32"/>
              </w:rPr>
              <w:t>供应商应按照采购人所需的货品数量，按时送至采购人指定地点。</w:t>
            </w:r>
            <w:r>
              <w:rPr>
                <w:rFonts w:ascii="仿宋_GB2312" w:hAnsi="仿宋_GB2312" w:cs="仿宋_GB2312" w:eastAsia="仿宋_GB2312"/>
                <w:sz w:val="32"/>
              </w:rPr>
              <w:t>按约定时间（如每日早</w:t>
            </w:r>
            <w:r>
              <w:rPr>
                <w:rFonts w:ascii="仿宋_GB2312" w:hAnsi="仿宋_GB2312" w:cs="仿宋_GB2312" w:eastAsia="仿宋_GB2312"/>
                <w:sz w:val="32"/>
              </w:rPr>
              <w:t>7:00前）送达指定地点，应急补送需在2小时内响应、4小时内送达；</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供应商根据食堂要求提供的所有食材的品种、数量、质量准时向采购人提供配送服务；所有食材供应商必须按照采购方要求的种类、规格进行供货，满足采购方使用需求。所有食材采购均以采购方通知为准，采购方有权根据实际需求量随时调整采购计划及供货时间段；</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3）供应商自备送货车（冷藏或恒温），安排专人及时供货，装卸费、送货费用及运输安全由供货方承担；供应商所报报价应含运费、运送人员工资、税费等费用。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4）特殊情况下，食堂需要的小批量的急用食材，供货方应予以满足解决；</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5）质量保障：</w:t>
            </w:r>
            <w:r>
              <w:rPr>
                <w:rFonts w:ascii="仿宋_GB2312" w:hAnsi="仿宋_GB2312" w:cs="仿宋_GB2312" w:eastAsia="仿宋_GB2312"/>
                <w:sz w:val="32"/>
              </w:rPr>
              <w:t>食材外观无腐烂、变质、污染，符合《食品安全法》及消防队伍饮食标准；供应商提供的产品若出现不合格产品或在运输途中出现破损的，应在接到采购人通知后无条件退回并更换新鲜食材，保证正常使用。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6）包装规范：按食材特性分类包装（保鲜、冷藏、冷冻），标注名称、产地、生产日期、保质期，避免运输损耗；</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7）售后服务：建立退换货机制，对不合格食材无条件更换；定期（每月）回访，根据大队反馈优化供应品类及服务。</w:t>
            </w:r>
          </w:p>
          <w:p>
            <w:pPr>
              <w:pStyle w:val="null3"/>
              <w:ind w:firstLine="640"/>
              <w:jc w:val="both"/>
            </w:pPr>
            <w:r>
              <w:rPr>
                <w:rFonts w:ascii="仿宋_GB2312" w:hAnsi="仿宋_GB2312" w:cs="仿宋_GB2312" w:eastAsia="仿宋_GB2312"/>
                <w:sz w:val="32"/>
              </w:rPr>
              <w:t>2.3、附加服务内容</w:t>
            </w:r>
          </w:p>
          <w:p>
            <w:pPr>
              <w:pStyle w:val="null3"/>
              <w:ind w:firstLine="640"/>
              <w:jc w:val="both"/>
            </w:pPr>
            <w:r>
              <w:rPr>
                <w:rFonts w:ascii="仿宋_GB2312" w:hAnsi="仿宋_GB2312" w:cs="仿宋_GB2312" w:eastAsia="仿宋_GB2312"/>
                <w:sz w:val="32"/>
              </w:rPr>
              <w:t>• 菜单适配：结合消防救援人员训练强度，提供营养搭配建议及应季食材推荐；</w:t>
            </w:r>
          </w:p>
          <w:p>
            <w:pPr>
              <w:pStyle w:val="null3"/>
              <w:ind w:firstLine="640"/>
              <w:jc w:val="both"/>
            </w:pPr>
            <w:r>
              <w:rPr>
                <w:rFonts w:ascii="仿宋_GB2312" w:hAnsi="仿宋_GB2312" w:cs="仿宋_GB2312" w:eastAsia="仿宋_GB2312"/>
                <w:sz w:val="32"/>
              </w:rPr>
              <w:t>• 台账管理：每月提供配送明细台账（含食材名称、数量、单价、总价、质检报告编号），便于大队对账核算；</w:t>
            </w:r>
          </w:p>
          <w:p>
            <w:pPr>
              <w:pStyle w:val="null3"/>
              <w:ind w:firstLine="640"/>
              <w:jc w:val="both"/>
            </w:pPr>
            <w:r>
              <w:rPr>
                <w:rFonts w:ascii="仿宋_GB2312" w:hAnsi="仿宋_GB2312" w:cs="仿宋_GB2312" w:eastAsia="仿宋_GB2312"/>
                <w:sz w:val="32"/>
              </w:rPr>
              <w:t>• 应急保障：重大任务、突发事件期间，按大队要求增加配送频次或储备食材，保障饮食供应不间断。</w:t>
            </w:r>
          </w:p>
          <w:p>
            <w:pPr>
              <w:pStyle w:val="null3"/>
              <w:jc w:val="both"/>
            </w:pPr>
            <w:r>
              <w:rPr>
                <w:rFonts w:ascii="仿宋_GB2312" w:hAnsi="仿宋_GB2312" w:cs="仿宋_GB2312" w:eastAsia="仿宋_GB2312"/>
                <w:sz w:val="32"/>
              </w:rPr>
              <w:t xml:space="preserve">   3、服务期限：自合同签订之日起一年。</w:t>
            </w:r>
          </w:p>
          <w:p>
            <w:pPr>
              <w:pStyle w:val="null3"/>
              <w:jc w:val="both"/>
            </w:pPr>
            <w:r>
              <w:rPr>
                <w:rFonts w:ascii="仿宋_GB2312" w:hAnsi="仿宋_GB2312" w:cs="仿宋_GB2312" w:eastAsia="仿宋_GB2312"/>
                <w:sz w:val="32"/>
              </w:rPr>
              <w:t xml:space="preserve">   4、服务地点：</w:t>
            </w:r>
            <w:r>
              <w:rPr>
                <w:rFonts w:ascii="仿宋_GB2312" w:hAnsi="仿宋_GB2312" w:cs="仿宋_GB2312" w:eastAsia="仿宋_GB2312"/>
                <w:sz w:val="32"/>
              </w:rPr>
              <w:t>澄城县消防救援大队指定地点。</w:t>
            </w:r>
          </w:p>
          <w:p>
            <w:pPr>
              <w:pStyle w:val="null3"/>
              <w:ind w:firstLine="640"/>
              <w:jc w:val="both"/>
            </w:pPr>
            <w:r>
              <w:rPr>
                <w:rFonts w:ascii="仿宋_GB2312" w:hAnsi="仿宋_GB2312" w:cs="仿宋_GB2312" w:eastAsia="仿宋_GB2312"/>
                <w:sz w:val="32"/>
              </w:rPr>
              <w:t>二、付款方式</w:t>
            </w:r>
          </w:p>
          <w:p>
            <w:pPr>
              <w:pStyle w:val="null3"/>
              <w:ind w:firstLine="640"/>
              <w:jc w:val="left"/>
            </w:pPr>
            <w:r>
              <w:rPr>
                <w:rFonts w:ascii="仿宋_GB2312" w:hAnsi="仿宋_GB2312" w:cs="仿宋_GB2312" w:eastAsia="仿宋_GB2312"/>
                <w:sz w:val="32"/>
              </w:rPr>
              <w:t>采购人按月支付给供应商。每月月初按时结算上个月的费用，结算前需经采购人审批同意。在付款前，供应商必须开具增值税普通发票给采购人。</w:t>
            </w:r>
          </w:p>
          <w:p>
            <w:pPr>
              <w:pStyle w:val="null3"/>
              <w:ind w:firstLine="640"/>
              <w:jc w:val="left"/>
            </w:pPr>
            <w:r>
              <w:rPr>
                <w:rFonts w:ascii="仿宋_GB2312" w:hAnsi="仿宋_GB2312" w:cs="仿宋_GB2312" w:eastAsia="仿宋_GB2312"/>
                <w:sz w:val="27"/>
                <w:b/>
              </w:rPr>
              <w:t>三、验收标准</w:t>
            </w:r>
          </w:p>
          <w:p>
            <w:pPr>
              <w:pStyle w:val="null3"/>
              <w:numPr>
                <w:ilvl w:val="0"/>
                <w:numId w:val="1"/>
              </w:numPr>
              <w:jc w:val="both"/>
            </w:pPr>
            <w:r>
              <w:rPr>
                <w:rFonts w:ascii="仿宋_GB2312" w:hAnsi="仿宋_GB2312" w:cs="仿宋_GB2312" w:eastAsia="仿宋_GB2312"/>
                <w:sz w:val="32"/>
              </w:rPr>
              <w:t>货物到达采购人指定地点后，由采购人组织双方参与方式对货物进行验收，须满足招标文件、投标响应及合同约定相关要求，且须符合国家、行业规定的相关标准和国家质检要求，一次性自行验收。</w:t>
            </w:r>
          </w:p>
          <w:p>
            <w:pPr>
              <w:pStyle w:val="null3"/>
              <w:numPr>
                <w:ilvl w:val="0"/>
                <w:numId w:val="1"/>
              </w:numPr>
              <w:jc w:val="both"/>
            </w:pPr>
            <w:r>
              <w:rPr>
                <w:rFonts w:ascii="仿宋_GB2312" w:hAnsi="仿宋_GB2312" w:cs="仿宋_GB2312" w:eastAsia="仿宋_GB2312"/>
                <w:sz w:val="32"/>
              </w:rPr>
              <w:t>货物供应渠道正规、稳定且质量有保证，检验手续合法有效，具备完善的管理制度流程，提供检验报告等相关证明材料；</w:t>
            </w:r>
          </w:p>
          <w:p>
            <w:pPr>
              <w:pStyle w:val="null3"/>
              <w:numPr>
                <w:ilvl w:val="0"/>
                <w:numId w:val="1"/>
              </w:numPr>
              <w:jc w:val="both"/>
            </w:pPr>
            <w:r>
              <w:rPr>
                <w:rFonts w:ascii="仿宋_GB2312" w:hAnsi="仿宋_GB2312" w:cs="仿宋_GB2312" w:eastAsia="仿宋_GB2312"/>
                <w:sz w:val="32"/>
              </w:rPr>
              <w:t>检查包装是否有污秽不洁、严重破损、运输工具不洁等造成污染的；验收时做好验收记录，双方签字存档，验收记录，包括外观、名称、产地、厂名、生产日期、批号或者代号规格、质保期限、质量、数量等的验收和记录；</w:t>
            </w:r>
          </w:p>
          <w:p>
            <w:pPr>
              <w:pStyle w:val="null3"/>
              <w:numPr>
                <w:ilvl w:val="0"/>
                <w:numId w:val="1"/>
              </w:numPr>
              <w:jc w:val="both"/>
            </w:pPr>
            <w:r>
              <w:rPr>
                <w:rFonts w:ascii="仿宋_GB2312" w:hAnsi="仿宋_GB2312" w:cs="仿宋_GB2312" w:eastAsia="仿宋_GB2312"/>
                <w:sz w:val="32"/>
              </w:rPr>
              <w:t>对于验收不合格的产品应及时退回供应商，同时做好相关记录。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澄城县消防救援大队指定地点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2、货物供应渠道正规、稳定且质量有保证，检验手续合法有效，具备完善的管理制度流程，提供检验报告等相关证明材料； 3、检查包装是否有污秽不洁、严重破损、运输工具不洁等造成污染的；验收时做好验收记录，双方签字存档，验收记录，包括外观、名称、产地、厂名、生产日期、批号或者代号规格、质保期限、质量、数量等的验收和记录； 4、对于验收不合格的产品应及时退回供应商，同时做好相关记录。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家的须具有《食品生产许可证》、《食品经营许可证》及《动物防疫条件合格证》（肉类、鸡蛋类）；供应商为代理商的须提供《食品经营许可证》，并提供所代理产品生产厂家的《食品生产许可证》及《动物防疫条件合格证》（肉类、鸡蛋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分项报价表(服务).docx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法定代表人身份证明及法定代表人授权委托书.docx 服务内容及服务邀请应答表 中小企业声明函 商务应答表 供应商应提交的相关资格证明材料 报价表 分项报价表(服务).docx 响应文件封面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法定代表人身份证明及法定代表人授权委托书.docx 服务内容及服务邀请应答表 中小企业声明函 商务应答表 供应商应提交的相关资格证明材料 报价表 分项报价表(服务).docx 响应文件封面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分项报价表(服务).docx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法定代表人身份证明及法定代表人授权委托书.docx 服务内容及服务邀请应答表 中小企业声明函 商务应答表 供应商应提交的相关资格证明材料 报价表 分项报价表(服务).docx 响应文件封面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法定代表人身份证明及法定代表人授权委托书.docx 服务内容及服务邀请应答表 中小企业声明函 商务应答表 供应商应提交的相关资格证明材料 报价表 分项报价表(服务).docx 响应文件封面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供应商提供的配送服务方案（内容包括但不限于本项目配送服务的各方面方案，如供货保障、管理制度、运行模式）进行评审： 配送服务方案详细全面、思路清晰、科学合理、切实可行，完全满足采购人需求得9-12分； 配送服务方案较详细全面、思路较清晰、切实可行，满足采购人需求得6-9分（含9分）； 配送服务方案粗略、思路不清晰，部分满足采购人需求得3-6分（含6分）； 配送服务方案粗略、思路不清晰，不能满足采购人需求得0-3分（含3分）。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的质量保证方案（内容包括但不限于质量安全保证具体措施、卫生安全、货物的来源、采购环节控制、加工包装保存运输等环节）进行评审，提供必要的证明材料复印件或扫描件（包括但不限于销售协议、代理商授权、检测报告等）： 质量保证方案完整、详尽，证明文件齐全得9-12分； 质量保证方案较完整、详尽，证明文件基本齐全得6-9分（含9分）； 质量保证方案较粗略、不详尽，证明文件部分齐全得3-6分（含6分）； 质量保证方案粗略、不详尽，证明文件不齐全得0-3分（含3分）。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在管理运营期间，食品配送保障措施完善，具备完善的配送设备及车辆运输情况配备（包括但不限于车辆类型、数量、用途、配置说明、保温保鲜条件、使用年限、车况等）：保障措施完善、运输车辆配备科学合理得7-10分； 保障措施较完善、运输车辆配备基本科学合理得5-7分（含7分）； 保障措施较粗略、运输车辆配备不能满足项目服务要求得3-5分（含5分）； 保障措施粗略、运输车辆配备不科学、不合理得0-3分（含3分）。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食品原材料存储能力</w:t>
            </w:r>
          </w:p>
        </w:tc>
        <w:tc>
          <w:tcPr>
            <w:tcW w:type="dxa" w:w="2492"/>
          </w:tcPr>
          <w:p>
            <w:pPr>
              <w:pStyle w:val="null3"/>
            </w:pPr>
            <w:r>
              <w:rPr>
                <w:rFonts w:ascii="仿宋_GB2312" w:hAnsi="仿宋_GB2312" w:cs="仿宋_GB2312" w:eastAsia="仿宋_GB2312"/>
              </w:rPr>
              <w:t>食品原材料储存能力满足本项目需求，包括但不限于配送车间、保鲜仓库、存货仓库、冷藏仓库、仓储设备、各种设施条件等，提供相关证明材料（附场地图片）。 食品原材料储存场地配有固定的配送车间、保鲜仓库、存货仓库等，场地规范、条件良好、卫生整洁，有场地证明资料，能较好满足采购人需求的得7-10分； 食品原材料储存场地基本规范、标准，卫生较整洁，有场地证明材料，基本能满足采购人需求得5-7分（含7分）； 食品原材料储存场地规范、标准，卫生较整洁，仅有部分场地证明材料，不能满足采购人需求得3-5分（含5分）；食品原材料储存场地不规范、现场卫生差，未提供证明材料，不能满足采购人需求得0-3分（含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供应商针对本项目的应急配送方案(包括但不限于采购人临时需求、恶劣天气影响、交通延误、食材短缺等特殊情况制定应急处理方案)： 应急配送方案针对性强，有相对全面的预见性，应对措施科学、有效、可行得7-10分； 应急配送方案针对性和预见性较全面，应对措施较科学、有效、基本可行得5-7分（含7分）； 应急配送方案存在瑕疵，预见性或应对措施不科学、不可行的得3-5分（含5分）； 应急配送方案不完善，欠缺预见性或缺乏应对措施描述不清晰、不可行性得0-3分（含3分）。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审内容：①项目组成人员；②项目组织计划；③项目岗位职责。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所供产品出现不合格、运输途中破损等问题时，供应商接到采购人通知后的响应时间及退换货方案评审： 响应速度快、退换货服务方案描述无缺漏，完整详尽得6-9分；响应较快、退换货服务方案描述无缺漏，基本完整详尽得3-6分（含6分）；响应及时、退换货服务方案描述有缺漏，不完整详尽得0-3分（含3分）；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针对食品配送防护及若发生食物中毒或者其他潜在造成人员健康问题的安全事故的应急方案；应急方案科学、合理、可行得5-8分； 应急方案基本科学、较合理、可行性较差得3-5分（含5分）；应急方案简略，不科学、不合理且不可行得0-3分（含3分）。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供应商2023年1月1日至今同类项目业绩，每提供1份得1分，最高得5分；业绩证明（以合同或中标通知书为准，须在投标文件中附合同或中标通知书的扫描件加盖单位公章）弄虚作假者，取消其中标资格。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价格分统一采用低价优先法计算，即满足招标文件要求且价格最低的投标总报价为评标基准价，其价格分为满分。其他供应商价格分统一按照下列公式计算：投标报价得分= (评标基准价／投标报价)×15，计算分数时四舍五入取小数点后两位。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详见附件：服务合同样本（三方）.docx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