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版本号：陕融招字-2025-1203号20251217001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万亩樱桃改造提质增效(购买甜樱桃新品种使用权2个)项目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陕融招字-2025-1203号</w:t>
      </w:r>
      <w:r>
        <w:br/>
      </w:r>
      <w:r>
        <w:br/>
      </w:r>
      <w:r>
        <w:br/>
      </w:r>
    </w:p>
    <w:p>
      <w:pPr>
        <w:pStyle w:val="null3"/>
        <w:jc w:val="center"/>
        <w:outlineLvl w:val="5"/>
      </w:pPr>
      <w:r>
        <w:rPr>
          <w:rFonts w:ascii="仿宋_GB2312" w:hAnsi="仿宋_GB2312" w:cs="仿宋_GB2312" w:eastAsia="仿宋_GB2312"/>
          <w:sz w:val="15"/>
          <w:b/>
        </w:rPr>
        <w:t>澄城县果业发展中心</w:t>
      </w:r>
    </w:p>
    <w:p>
      <w:pPr>
        <w:pStyle w:val="null3"/>
        <w:jc w:val="center"/>
        <w:outlineLvl w:val="5"/>
      </w:pPr>
      <w:r>
        <w:rPr>
          <w:rFonts w:ascii="仿宋_GB2312" w:hAnsi="仿宋_GB2312" w:cs="仿宋_GB2312" w:eastAsia="仿宋_GB2312"/>
          <w:sz w:val="15"/>
          <w:b/>
        </w:rPr>
        <w:t>陕西思迈融工程建设项目管理有限公司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澄城县果业发展中心</w:t>
      </w:r>
      <w:r>
        <w:rPr>
          <w:rFonts w:ascii="仿宋_GB2312" w:hAnsi="仿宋_GB2312" w:cs="仿宋_GB2312" w:eastAsia="仿宋_GB2312"/>
        </w:rPr>
        <w:t>委托，拟对</w:t>
      </w:r>
      <w:r>
        <w:rPr>
          <w:rFonts w:ascii="仿宋_GB2312" w:hAnsi="仿宋_GB2312" w:cs="仿宋_GB2312" w:eastAsia="仿宋_GB2312"/>
        </w:rPr>
        <w:t>万亩樱桃改造提质增效(购买甜樱桃新品种使用权2个)项目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陕融招字-2025-1203号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万亩樱桃改造提质增效(购买甜樱桃新品种使用权2个)项目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项目内容：通过品种创新、品牌升级、技术转化等多维度举措，购买甜樱桃新品种使用权2个，推广优良品种，进一步提高澄城樱桃的市场竞争力和美誉度。与北京市农林科学院签订技术转让合同，一次性买断2个樱桃新品种（'京樱2号’'京樱3号’）的使用权。 实施范围：'京樱2号’'京樱3号’实施授权许可使用范围是陕西省、甘肃省、宁夏回族自治区、青海省。 实施方式：甜樱桃新品种‘京樱2号’和‘京樱3号’使用权、商业命名权独占授权许可。</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授权委托书：供应商应授权合法的人员参加协商全过程，其中法定代表人或其他组织负责人直接参加协商的，须出具法人身份证，并与营业执照上信息一致，或其他组织负责人身份证。授权代表参加协商的，须出具法定代表人或其他组织负责人授权书及授权代表身份证、授权代表本单位证明（在供应商单位近3个月内任意一个月缴纳的养老保险证明或劳动合同）。</w:t>
      </w:r>
    </w:p>
    <w:p>
      <w:pPr>
        <w:pStyle w:val="null3"/>
      </w:pPr>
      <w:r>
        <w:rPr>
          <w:rFonts w:ascii="仿宋_GB2312" w:hAnsi="仿宋_GB2312" w:cs="仿宋_GB2312" w:eastAsia="仿宋_GB2312"/>
        </w:rPr>
        <w:t>3、财务状况报告：提供2024年度经审计的财务报告（包括“ 四表一注 ”，即资产负债表、利润表、现金流量表、所有者权益变动表及其附注，成立时间至提交响应文件截止时间不足一年的可提供成立后任意时段的资产负债表），或其协商前三个月内基本开户银行出具的资信证明，或信用担保机构出具的响应担保函（以 上三种形式的资料提供任何一种即可）。</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6、书面声明：提供书面声明，声明具有履行合同所必需的设备和专业技术能力。</w:t>
      </w:r>
    </w:p>
    <w:p>
      <w:pPr>
        <w:pStyle w:val="null3"/>
      </w:pPr>
      <w:r>
        <w:rPr>
          <w:rFonts w:ascii="仿宋_GB2312" w:hAnsi="仿宋_GB2312" w:cs="仿宋_GB2312" w:eastAsia="仿宋_GB2312"/>
        </w:rPr>
        <w:t>7、信用记录：提供《供应商信用记录书面声明函》，供应商未被列入“信用中国 ”网站记录的“失信被执行人”或“重大税收违法案件当事人”名单；不处于“中国政府采购网”记录的“政府采购严重违法失信行为信息记录名单”中的禁止参加政府采购活动期间。</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澄城县青正街235号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澄城县果业发展中心经办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18892182896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惠旭泽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代理服务费收费标准：按照《招标代理服务收费管理暂行办法》计价格[2002]1980号文件和发改价格[2011]534号规定收取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澄城县果业发展中心</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澄城县果业发展中心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依据合同约定及相关规定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项目内容：通过品种创新、品牌升级、技术转化等多维度举措，购买甜樱桃新品种使用权2个，推广优良品种，进一步提高澄城樱桃的市场竞争力和美誉度。与北京市农林科学院签订技术转让合同，一次性买断2个樱桃新品种（'京樱2号’'京樱3号’）的使用权。</w:t>
      </w:r>
    </w:p>
    <w:p>
      <w:pPr>
        <w:pStyle w:val="null3"/>
      </w:pPr>
      <w:r>
        <w:rPr>
          <w:rFonts w:ascii="仿宋_GB2312" w:hAnsi="仿宋_GB2312" w:cs="仿宋_GB2312" w:eastAsia="仿宋_GB2312"/>
        </w:rPr>
        <w:t>实施范围：'京樱2号’'京樱3号’实施授权许可使用范围是陕西省、甘肃省、宁夏回族自治区、青海省。</w:t>
      </w:r>
    </w:p>
    <w:p>
      <w:pPr>
        <w:pStyle w:val="null3"/>
      </w:pPr>
      <w:r>
        <w:rPr>
          <w:rFonts w:ascii="仿宋_GB2312" w:hAnsi="仿宋_GB2312" w:cs="仿宋_GB2312" w:eastAsia="仿宋_GB2312"/>
        </w:rPr>
        <w:t>实施方式：甜樱桃新品种‘京樱2号’和‘京樱3号’使用权、商业命名权独占授权许可。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1、功能要求：</w:t>
            </w:r>
          </w:p>
          <w:p>
            <w:pPr>
              <w:pStyle w:val="null3"/>
              <w:ind w:firstLine="640"/>
              <w:jc w:val="both"/>
            </w:pPr>
            <w:r>
              <w:rPr>
                <w:rFonts w:ascii="仿宋_GB2312" w:hAnsi="仿宋_GB2312" w:cs="仿宋_GB2312" w:eastAsia="仿宋_GB2312"/>
                <w:sz w:val="32"/>
              </w:rPr>
              <w:t>本次采购的甜樱桃优系品种，需围绕澄城县自然环境适配性、产业发展需求及市场竞争优势，满足以下核心功能要求，确保品种引进后能快速融入当地产业体系并发挥效益：</w:t>
            </w:r>
          </w:p>
          <w:p>
            <w:pPr>
              <w:pStyle w:val="null3"/>
              <w:ind w:firstLine="640"/>
              <w:jc w:val="both"/>
            </w:pPr>
            <w:r>
              <w:rPr>
                <w:rFonts w:ascii="仿宋_GB2312" w:hAnsi="仿宋_GB2312" w:cs="仿宋_GB2312" w:eastAsia="仿宋_GB2312"/>
                <w:sz w:val="32"/>
              </w:rPr>
              <w:t>（一）环境适应性要求</w:t>
            </w:r>
          </w:p>
          <w:p>
            <w:pPr>
              <w:pStyle w:val="null3"/>
              <w:ind w:firstLine="640"/>
              <w:jc w:val="both"/>
            </w:pPr>
            <w:r>
              <w:rPr>
                <w:rFonts w:ascii="仿宋_GB2312" w:hAnsi="仿宋_GB2312" w:cs="仿宋_GB2312" w:eastAsia="仿宋_GB2312"/>
                <w:sz w:val="32"/>
              </w:rPr>
              <w:t>抗逆性强：能耐受澄城县年均</w:t>
            </w:r>
            <w:r>
              <w:rPr>
                <w:rFonts w:ascii="仿宋_GB2312" w:hAnsi="仿宋_GB2312" w:cs="仿宋_GB2312" w:eastAsia="仿宋_GB2312"/>
                <w:sz w:val="32"/>
              </w:rPr>
              <w:t>12℃气温波动，在冬季低温、春季倒春寒环境下，采购品种应适气候特点，避免因气候异常导致大幅减产。</w:t>
            </w:r>
          </w:p>
          <w:p>
            <w:pPr>
              <w:pStyle w:val="null3"/>
              <w:ind w:firstLine="640"/>
              <w:jc w:val="both"/>
            </w:pPr>
            <w:r>
              <w:rPr>
                <w:rFonts w:ascii="仿宋_GB2312" w:hAnsi="仿宋_GB2312" w:cs="仿宋_GB2312" w:eastAsia="仿宋_GB2312"/>
                <w:sz w:val="32"/>
              </w:rPr>
              <w:t>土壤适配：品种需适配澄城县深厚黄土土壤特性，耐贫瘠、耐轻度盐碱，根系能有效吸收土壤养分，无需大规模改良土壤即可实现正常挂果，降低种植户前期投入成本。</w:t>
            </w:r>
          </w:p>
          <w:p>
            <w:pPr>
              <w:pStyle w:val="null3"/>
              <w:ind w:firstLine="640"/>
              <w:jc w:val="both"/>
            </w:pPr>
            <w:r>
              <w:rPr>
                <w:rFonts w:ascii="仿宋_GB2312" w:hAnsi="仿宋_GB2312" w:cs="仿宋_GB2312" w:eastAsia="仿宋_GB2312"/>
                <w:sz w:val="32"/>
              </w:rPr>
              <w:t>（二）果实品质要求</w:t>
            </w:r>
          </w:p>
          <w:p>
            <w:pPr>
              <w:pStyle w:val="null3"/>
              <w:ind w:firstLine="640"/>
              <w:jc w:val="both"/>
            </w:pPr>
            <w:r>
              <w:rPr>
                <w:rFonts w:ascii="仿宋_GB2312" w:hAnsi="仿宋_GB2312" w:cs="仿宋_GB2312" w:eastAsia="仿宋_GB2312"/>
                <w:sz w:val="32"/>
              </w:rPr>
              <w:t>外观优良：果形端正（以肾形、圆形为主），果个较大（平均单果重不低于</w:t>
            </w:r>
            <w:r>
              <w:rPr>
                <w:rFonts w:ascii="仿宋_GB2312" w:hAnsi="仿宋_GB2312" w:cs="仿宋_GB2312" w:eastAsia="仿宋_GB2312"/>
                <w:sz w:val="32"/>
              </w:rPr>
              <w:t>10g）；果皮色泽均匀且光泽度高，满足市场主流色系需求。</w:t>
            </w:r>
          </w:p>
          <w:p>
            <w:pPr>
              <w:pStyle w:val="null3"/>
              <w:ind w:firstLine="640"/>
              <w:jc w:val="both"/>
            </w:pPr>
            <w:r>
              <w:rPr>
                <w:rFonts w:ascii="仿宋_GB2312" w:hAnsi="仿宋_GB2312" w:cs="仿宋_GB2312" w:eastAsia="仿宋_GB2312"/>
                <w:sz w:val="32"/>
              </w:rPr>
              <w:t>口感与营养佳：果肉质地脆嫩多汁，可溶性固形物含量</w:t>
            </w:r>
            <w:r>
              <w:rPr>
                <w:rFonts w:ascii="仿宋_GB2312" w:hAnsi="仿宋_GB2312" w:cs="仿宋_GB2312" w:eastAsia="仿宋_GB2312"/>
                <w:sz w:val="32"/>
              </w:rPr>
              <w:t>≥16%（甜度达标），风味浓郁且无涩味，符合消费者对高品质、高营养水果的需求。</w:t>
            </w:r>
          </w:p>
          <w:p>
            <w:pPr>
              <w:pStyle w:val="null3"/>
              <w:ind w:firstLine="640"/>
              <w:jc w:val="both"/>
            </w:pPr>
            <w:r>
              <w:rPr>
                <w:rFonts w:ascii="仿宋_GB2312" w:hAnsi="仿宋_GB2312" w:cs="仿宋_GB2312" w:eastAsia="仿宋_GB2312"/>
                <w:sz w:val="32"/>
              </w:rPr>
              <w:t>2、预期实现的目标：</w:t>
            </w:r>
          </w:p>
          <w:p>
            <w:pPr>
              <w:pStyle w:val="null3"/>
              <w:ind w:firstLine="640"/>
              <w:jc w:val="both"/>
            </w:pPr>
            <w:r>
              <w:rPr>
                <w:rFonts w:ascii="仿宋_GB2312" w:hAnsi="仿宋_GB2312" w:cs="仿宋_GB2312" w:eastAsia="仿宋_GB2312"/>
                <w:sz w:val="32"/>
              </w:rPr>
              <w:t>通过采购</w:t>
            </w:r>
            <w:r>
              <w:rPr>
                <w:rFonts w:ascii="仿宋_GB2312" w:hAnsi="仿宋_GB2312" w:cs="仿宋_GB2312" w:eastAsia="仿宋_GB2312"/>
                <w:sz w:val="32"/>
              </w:rPr>
              <w:t>2个甜樱桃优系品种并落地推广，旨在解决澄城县樱桃产业现存问题，推动产业升级，最终实现经济、社会与生态多重效益，具体预期目标如下：</w:t>
            </w:r>
          </w:p>
          <w:p>
            <w:pPr>
              <w:pStyle w:val="null3"/>
              <w:ind w:firstLine="640"/>
              <w:jc w:val="both"/>
            </w:pPr>
            <w:r>
              <w:rPr>
                <w:rFonts w:ascii="仿宋_GB2312" w:hAnsi="仿宋_GB2312" w:cs="仿宋_GB2312" w:eastAsia="仿宋_GB2312"/>
                <w:sz w:val="32"/>
              </w:rPr>
              <w:t>（一）产业结构优化目标</w:t>
            </w:r>
          </w:p>
          <w:p>
            <w:pPr>
              <w:pStyle w:val="null3"/>
              <w:ind w:firstLine="640"/>
              <w:jc w:val="both"/>
            </w:pPr>
            <w:r>
              <w:rPr>
                <w:rFonts w:ascii="仿宋_GB2312" w:hAnsi="仿宋_GB2312" w:cs="仿宋_GB2312" w:eastAsia="仿宋_GB2312"/>
                <w:sz w:val="32"/>
              </w:rPr>
              <w:t>打破当前澄城县樱桃品种</w:t>
            </w:r>
            <w:r>
              <w:rPr>
                <w:rFonts w:ascii="仿宋_GB2312" w:hAnsi="仿宋_GB2312" w:cs="仿宋_GB2312" w:eastAsia="仿宋_GB2312"/>
                <w:sz w:val="32"/>
              </w:rPr>
              <w:t>“单一化、同质化” 格局，提升新品种种植面积占比，形成 “早中晚熟搭配、多品种互补” 的品种结构，提升产业抗风险能力。</w:t>
            </w:r>
          </w:p>
          <w:p>
            <w:pPr>
              <w:pStyle w:val="null3"/>
              <w:ind w:firstLine="640"/>
              <w:jc w:val="both"/>
            </w:pPr>
            <w:r>
              <w:rPr>
                <w:rFonts w:ascii="仿宋_GB2312" w:hAnsi="仿宋_GB2312" w:cs="仿宋_GB2312" w:eastAsia="仿宋_GB2312"/>
                <w:sz w:val="32"/>
              </w:rPr>
              <w:t>推动樱桃产业从</w:t>
            </w:r>
            <w:r>
              <w:rPr>
                <w:rFonts w:ascii="仿宋_GB2312" w:hAnsi="仿宋_GB2312" w:cs="仿宋_GB2312" w:eastAsia="仿宋_GB2312"/>
                <w:sz w:val="32"/>
              </w:rPr>
              <w:t>“规模扩张”向“品质提升”转型，契合市场对高品质水果的消费升级需求。</w:t>
            </w:r>
          </w:p>
          <w:p>
            <w:pPr>
              <w:pStyle w:val="null3"/>
              <w:ind w:firstLine="640"/>
              <w:jc w:val="both"/>
            </w:pPr>
            <w:r>
              <w:rPr>
                <w:rFonts w:ascii="仿宋_GB2312" w:hAnsi="仿宋_GB2312" w:cs="仿宋_GB2312" w:eastAsia="仿宋_GB2312"/>
                <w:sz w:val="32"/>
              </w:rPr>
              <w:t>（二）经济效益提升目标</w:t>
            </w:r>
          </w:p>
          <w:p>
            <w:pPr>
              <w:pStyle w:val="null3"/>
              <w:ind w:firstLine="640"/>
              <w:jc w:val="both"/>
            </w:pPr>
            <w:r>
              <w:rPr>
                <w:rFonts w:ascii="仿宋_GB2312" w:hAnsi="仿宋_GB2312" w:cs="仿宋_GB2312" w:eastAsia="仿宋_GB2312"/>
                <w:sz w:val="32"/>
              </w:rPr>
              <w:t>通过优系品种种植，提升品种差异性和特色，带动种植户年增收提高。依托优系品种的高品质特性，延伸深加工产业链（如樱桃果酱、樱桃酒、冻干樱桃等），深加工产品附加值提升；同时吸引采摘游、研学游等乡村旅游项目，推动</w:t>
            </w:r>
            <w:r>
              <w:rPr>
                <w:rFonts w:ascii="仿宋_GB2312" w:hAnsi="仿宋_GB2312" w:cs="仿宋_GB2312" w:eastAsia="仿宋_GB2312"/>
                <w:sz w:val="32"/>
              </w:rPr>
              <w:t>“农业+文旅”融合，带动全县樱桃产业综合产值增长。</w:t>
            </w:r>
          </w:p>
          <w:p>
            <w:pPr>
              <w:pStyle w:val="null3"/>
              <w:ind w:firstLine="640"/>
              <w:jc w:val="both"/>
            </w:pPr>
            <w:r>
              <w:rPr>
                <w:rFonts w:ascii="仿宋_GB2312" w:hAnsi="仿宋_GB2312" w:cs="仿宋_GB2312" w:eastAsia="仿宋_GB2312"/>
                <w:sz w:val="32"/>
              </w:rPr>
              <w:t>（三）市场竞争力增强目标</w:t>
            </w:r>
          </w:p>
          <w:p>
            <w:pPr>
              <w:pStyle w:val="null3"/>
            </w:pPr>
            <w:r>
              <w:rPr>
                <w:rFonts w:ascii="仿宋_GB2312" w:hAnsi="仿宋_GB2312" w:cs="仿宋_GB2312" w:eastAsia="仿宋_GB2312"/>
                <w:sz w:val="32"/>
              </w:rPr>
              <w:t>建立澄城优系樱桃标准，通过线上线下联动推广，提升澄城县优系品种市场知名度，形成与山东、辽宁等主产区的差异化竞争优势。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本合同生效且乙方提供等额合规发票，付款进度双方协商确定，付款方式按照支付程序进行银行转账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 提供使用权的品种接穗度达98%以上； 2. 提供使用权的品种起始繁殖材料出现串种等情况致使无原核心品种繁殖材料，乙方可以免费再次向甲方提供原品种繁殖材料。 3.验收依据： 1）本合同及合同附件。 2）国家相应的标准、规范。 3）单一来源采购文件、单一来源采购响应文件、澄清表（函）。 4.验收结果： 验收合格：甲方在乙方提交的《服务验收报告》上签署“验收合格”意见并盖章，作为服务验收付款的依据。 验收不合格：甲方对服务成果有异议，将在审核期内向乙方提出书面说明，乙方应在收到说明后 5个工作日内进行修正或补充，直至验收合格。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或质量不能满足单一来源采购文件技术要求，在约定的条件下，乙方必须无条件更换，提高技术，完善质量，否则，甲方有权解除合同，解除合同书面通知书到达乙方之日视为合同已解除，并按以下两种方式追究乙方的违约责任： 1.质量不达标：乙方需无条件更换或整改，否则甲方有权解除合同，并要求： 赔偿全部损失（包括重新招采费用等）； 2.支付合同总价30%的违约金； 3.延迟履行：每逾期1日，按合同总价的0.1%支付违约金，累计不超过10%。 同时，对乙方的违约行为报监管机构进行相应的处罚； 乙方必须通过甲方指定的联系人进行业务对接，禁止以任何形式私自与甲方其他科室进行联系。如发现乙方存在私自对接行为，甲方有权拒绝支付当期应付款项，并且该次合作不纳入合同约定的执行。累计发生3次违规，甲方有权单方 解除合同。 5.乙方合同履行情况接受甲方的定期考核。如考核结果为“不合格”，甲方将以书面形式通知乙方，乙方须在收到 通知后【10】个工作日内完成整改并提交整改报告。若乙方拒不整改或整改后考核仍不合格，则视为乙方严重违约，甲方将 乙方列入供应商不良行为记录名单（“黑名单”），终止合作，并按要求上报至上级主管部门。原则上，自列入之日起三年内， 乙方不得参与甲方任何采购活动。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标的名称：万亩樱桃改造提质增效(购买甜樱桃新品种使用权2个)项目； 满足采购文件及本项目合同要求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协商全过程，其中法定代表人或其他组织负责人直接参加协商的，须出具法人身份证，并与营业执照上信息一致，或其他组织负责人身份证。授权代表参加协商的，须出具法定代表人或其他组织负责人授权书及授权代表身份证、授权代表本单位证明（在供应商单位近3个月内任意一个月缴纳的养老保险证明或劳动合同）。</w:t>
            </w:r>
          </w:p>
        </w:tc>
        <w:tc>
          <w:tcPr>
            <w:tcW w:type="dxa" w:w="1661"/>
          </w:tcPr>
          <w:p>
            <w:pPr>
              <w:pStyle w:val="null3"/>
            </w:pPr>
            <w:r>
              <w:rPr>
                <w:rFonts w:ascii="仿宋_GB2312" w:hAnsi="仿宋_GB2312" w:cs="仿宋_GB2312" w:eastAsia="仿宋_GB2312"/>
              </w:rPr>
              <w:t>法定代表人身份证明书和法定代表人授权委托书.docx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 四表一注 ”，即资产负债表、利润表、现金流量表、所有者权益变动表及其附注，成立时间至提交响应文件截止时间不足一年的可提供成立后任意时段的资产负债表），或其协商前三个月内基本开户银行出具的资信证明，或信用担保机构出具的响应担保函（以 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提供《供应商信用记录书面声明函》，供应商未被列入“信用中国 ”网站记录的“失信被执行人”或“重大税收违法案件当事人”名单；不处于“中国政府采购网”记录的“政府采购严重违法失信行为信息记录名单”中的禁止参加政府采购活动期间。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报价单.docx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详见附件：法定代表人身份证明书和法定代表人授权委托书.docx</w:t>
      </w:r>
    </w:p>
    <w:p>
      <w:pPr>
        <w:pStyle w:val="null3"/>
        <w:ind w:firstLine="960"/>
      </w:pPr>
      <w:r>
        <w:rPr>
          <w:rFonts w:ascii="仿宋_GB2312" w:hAnsi="仿宋_GB2312" w:cs="仿宋_GB2312" w:eastAsia="仿宋_GB2312"/>
        </w:rPr>
        <w:t>详见附件：报价单.docx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详见附件：技术转让合同.docx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