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3455427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①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14:paraId="68FE748B">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②供应商拟派本项目项目负责人须具有水土保持或相关专业高级及以上职称；</w:t>
      </w:r>
    </w:p>
    <w:p w14:paraId="01CF9C4E">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③</w:t>
      </w:r>
      <w:r>
        <w:rPr>
          <w:rFonts w:hint="eastAsia" w:ascii="宋体" w:hAnsi="宋体" w:eastAsia="宋体" w:cs="Helvetica"/>
          <w:kern w:val="0"/>
          <w:sz w:val="24"/>
          <w:szCs w:val="22"/>
          <w:highlight w:val="none"/>
          <w:lang w:val="en-US" w:eastAsia="zh-CN"/>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r>
        <w:rPr>
          <w:rFonts w:hint="eastAsia" w:ascii="宋体" w:hAnsi="宋体" w:eastAsia="宋体" w:cs="Helvetica"/>
          <w:kern w:val="0"/>
          <w:sz w:val="24"/>
          <w:szCs w:val="22"/>
          <w:highlight w:val="none"/>
          <w:lang w:val="en-US" w:eastAsia="zh-CN"/>
        </w:rPr>
        <w:br w:type="textWrapping"/>
      </w:r>
      <w:r>
        <w:rPr>
          <w:rFonts w:hint="eastAsia" w:ascii="宋体" w:hAnsi="宋体" w:eastAsia="宋体" w:cs="Helvetica"/>
          <w:kern w:val="0"/>
          <w:sz w:val="24"/>
          <w:szCs w:val="22"/>
          <w:highlight w:val="none"/>
          <w:lang w:val="en-US" w:eastAsia="zh-CN"/>
        </w:rPr>
        <w:t xml:space="preserve">   </w:t>
      </w:r>
      <w:r>
        <w:rPr>
          <w:rFonts w:hint="eastAsia" w:ascii="宋体" w:hAnsi="宋体" w:cs="Helvetica"/>
          <w:kern w:val="0"/>
          <w:sz w:val="24"/>
          <w:szCs w:val="22"/>
          <w:highlight w:val="none"/>
          <w:lang w:val="en-US" w:eastAsia="zh-CN"/>
        </w:rPr>
        <w:t>④</w:t>
      </w:r>
      <w:r>
        <w:rPr>
          <w:rFonts w:hint="eastAsia" w:ascii="宋体" w:hAnsi="宋体" w:eastAsia="宋体" w:cs="Helvetica"/>
          <w:kern w:val="0"/>
          <w:sz w:val="24"/>
          <w:szCs w:val="22"/>
          <w:highlight w:val="none"/>
          <w:lang w:val="en-US" w:eastAsia="zh-CN"/>
        </w:rPr>
        <w:t>本项目不接受联合体投标。（提供非联合体声明, 格式自拟加盖投标人公章）</w:t>
      </w:r>
    </w:p>
    <w:p w14:paraId="0F00803F">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bookmarkStart w:id="22" w:name="_GoBack"/>
      <w:bookmarkEnd w:id="22"/>
    </w:p>
    <w:p w14:paraId="1D162B17">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C2A192F">
      <w:pPr>
        <w:pStyle w:val="22"/>
        <w:spacing w:line="360" w:lineRule="auto"/>
        <w:jc w:val="center"/>
        <w:rPr>
          <w:rFonts w:hint="eastAsia" w:ascii="宋体" w:hAnsi="宋体" w:cs="宋体"/>
          <w:b/>
          <w:color w:val="auto"/>
          <w:sz w:val="24"/>
          <w:szCs w:val="24"/>
          <w:highlight w:val="none"/>
        </w:rPr>
      </w:pPr>
    </w:p>
    <w:p w14:paraId="135DA942">
      <w:pPr>
        <w:pStyle w:val="22"/>
        <w:spacing w:line="360" w:lineRule="auto"/>
        <w:jc w:val="center"/>
        <w:rPr>
          <w:rFonts w:hint="eastAsia" w:ascii="宋体" w:hAnsi="宋体" w:cs="宋体"/>
          <w:b/>
          <w:color w:val="auto"/>
          <w:sz w:val="24"/>
          <w:szCs w:val="24"/>
          <w:highlight w:val="none"/>
        </w:rPr>
      </w:pPr>
    </w:p>
    <w:p w14:paraId="34CDD5B7">
      <w:pPr>
        <w:pStyle w:val="22"/>
        <w:spacing w:line="360" w:lineRule="auto"/>
        <w:jc w:val="center"/>
        <w:rPr>
          <w:rFonts w:hint="eastAsia" w:ascii="宋体" w:hAnsi="宋体" w:cs="宋体"/>
          <w:b/>
          <w:color w:val="auto"/>
          <w:sz w:val="24"/>
          <w:szCs w:val="24"/>
          <w:highlight w:val="none"/>
        </w:rPr>
      </w:pPr>
    </w:p>
    <w:p w14:paraId="6FE9953F">
      <w:pPr>
        <w:pStyle w:val="22"/>
        <w:spacing w:line="360" w:lineRule="auto"/>
        <w:jc w:val="center"/>
        <w:rPr>
          <w:rFonts w:hint="eastAsia" w:ascii="宋体" w:hAnsi="宋体" w:cs="宋体"/>
          <w:b/>
          <w:color w:val="auto"/>
          <w:sz w:val="24"/>
          <w:szCs w:val="24"/>
          <w:highlight w:val="none"/>
        </w:rPr>
      </w:pPr>
    </w:p>
    <w:p w14:paraId="0580C0F6">
      <w:pPr>
        <w:pStyle w:val="22"/>
        <w:spacing w:line="360" w:lineRule="auto"/>
        <w:jc w:val="center"/>
        <w:rPr>
          <w:rFonts w:hint="eastAsia" w:ascii="宋体" w:hAnsi="宋体" w:cs="宋体"/>
          <w:b/>
          <w:color w:val="auto"/>
          <w:sz w:val="24"/>
          <w:szCs w:val="24"/>
          <w:highlight w:val="none"/>
        </w:rPr>
      </w:pPr>
    </w:p>
    <w:p w14:paraId="12E1BD5B">
      <w:pPr>
        <w:pStyle w:val="22"/>
        <w:spacing w:line="360" w:lineRule="auto"/>
        <w:jc w:val="center"/>
        <w:rPr>
          <w:rFonts w:hint="eastAsia" w:ascii="宋体" w:hAnsi="宋体" w:cs="宋体"/>
          <w:b/>
          <w:color w:val="auto"/>
          <w:sz w:val="24"/>
          <w:szCs w:val="24"/>
          <w:highlight w:val="none"/>
        </w:rPr>
      </w:pPr>
    </w:p>
    <w:p w14:paraId="7C85940F">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4081"/>
      <w:bookmarkStart w:id="1" w:name="_Toc483349441"/>
      <w:bookmarkStart w:id="2" w:name="_Toc22198"/>
      <w:bookmarkStart w:id="3" w:name="_Toc12905"/>
      <w:bookmarkStart w:id="4" w:name="_Toc26738"/>
      <w:bookmarkStart w:id="5" w:name="_Toc29800"/>
      <w:bookmarkStart w:id="6" w:name="_Toc29613"/>
      <w:bookmarkStart w:id="7" w:name="_Toc6945"/>
      <w:bookmarkStart w:id="8" w:name="_Toc22704"/>
      <w:bookmarkStart w:id="9" w:name="_Toc13597"/>
      <w:bookmarkStart w:id="10" w:name="_Toc23557"/>
      <w:bookmarkStart w:id="11" w:name="_Toc31865"/>
      <w:bookmarkStart w:id="12" w:name="_Toc15591"/>
      <w:bookmarkStart w:id="13" w:name="_Toc19326"/>
      <w:bookmarkStart w:id="14" w:name="_Toc17265"/>
      <w:bookmarkStart w:id="15" w:name="_Toc9004"/>
      <w:bookmarkStart w:id="16" w:name="_Toc31501"/>
      <w:bookmarkStart w:id="17" w:name="_Toc18044"/>
      <w:bookmarkStart w:id="18" w:name="_Toc13312"/>
      <w:bookmarkStart w:id="19" w:name="_Toc17482"/>
      <w:bookmarkStart w:id="20" w:name="_Toc21050"/>
      <w:bookmarkStart w:id="21" w:name="_Toc12408"/>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2.被授权人须为本单位在职员工并提供投标截止日前三个月内任意一个月的社会保障资金凭证并加盖投标人公章。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swiss"/>
    <w:pitch w:val="default"/>
    <w:sig w:usb0="00000000" w:usb1="00000000" w:usb2="00000000" w:usb3="00000000" w:csb0="2000019F" w:csb1="4F01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8BE736A"/>
    <w:rsid w:val="09006BF9"/>
    <w:rsid w:val="0ADE34F7"/>
    <w:rsid w:val="0CA653DC"/>
    <w:rsid w:val="0E274C11"/>
    <w:rsid w:val="0F372937"/>
    <w:rsid w:val="11F33501"/>
    <w:rsid w:val="196640D0"/>
    <w:rsid w:val="1ACF0A29"/>
    <w:rsid w:val="1B6B3F3C"/>
    <w:rsid w:val="1CB93D9D"/>
    <w:rsid w:val="1D48524C"/>
    <w:rsid w:val="1ECD5B85"/>
    <w:rsid w:val="21D50480"/>
    <w:rsid w:val="22F664C5"/>
    <w:rsid w:val="24CA4BBB"/>
    <w:rsid w:val="25273966"/>
    <w:rsid w:val="25D37E2D"/>
    <w:rsid w:val="283050FB"/>
    <w:rsid w:val="2975156E"/>
    <w:rsid w:val="2A2452CF"/>
    <w:rsid w:val="2D7C41E1"/>
    <w:rsid w:val="32A83CD6"/>
    <w:rsid w:val="34420C73"/>
    <w:rsid w:val="34DA0A32"/>
    <w:rsid w:val="360E18B1"/>
    <w:rsid w:val="379B2B67"/>
    <w:rsid w:val="3BF3011D"/>
    <w:rsid w:val="43A46BCE"/>
    <w:rsid w:val="455C75A3"/>
    <w:rsid w:val="4D1D7170"/>
    <w:rsid w:val="4D646013"/>
    <w:rsid w:val="4E5407B7"/>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AD5146A"/>
    <w:rsid w:val="7AFE2D3C"/>
    <w:rsid w:val="7B637D31"/>
    <w:rsid w:val="7C9B11DE"/>
    <w:rsid w:val="7DE5646A"/>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w:basedOn w:val="1"/>
    <w:next w:val="1"/>
    <w:qFormat/>
    <w:uiPriority w:val="0"/>
    <w:rPr>
      <w:color w:val="993300"/>
      <w:sz w:val="24"/>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7"/>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2"/>
    <w:next w:val="1"/>
    <w:unhideWhenUsed/>
    <w:qFormat/>
    <w:uiPriority w:val="39"/>
    <w:pPr>
      <w:outlineLvl w:val="9"/>
    </w:pPr>
  </w:style>
  <w:style w:type="character" w:customStyle="1" w:styleId="19">
    <w:name w:val="标题 1 Char"/>
    <w:basedOn w:val="17"/>
    <w:link w:val="2"/>
    <w:qFormat/>
    <w:uiPriority w:val="0"/>
    <w:rPr>
      <w:rFonts w:hint="eastAsia" w:ascii="PMingLiU" w:hAnsi="PMingLiU" w:eastAsia="宋体" w:cs="PMingLiU"/>
      <w:b/>
      <w:bCs/>
      <w:kern w:val="44"/>
      <w:sz w:val="30"/>
      <w:szCs w:val="32"/>
      <w:lang w:eastAsia="en-US"/>
    </w:rPr>
  </w:style>
  <w:style w:type="character" w:customStyle="1" w:styleId="20">
    <w:name w:val="标题 2 Char"/>
    <w:link w:val="3"/>
    <w:qFormat/>
    <w:uiPriority w:val="0"/>
    <w:rPr>
      <w:rFonts w:ascii="宋体" w:hAnsi="宋体" w:eastAsia="宋体" w:cs="Times New Roman"/>
      <w:b/>
      <w:bCs/>
      <w:kern w:val="2"/>
      <w:sz w:val="28"/>
      <w:szCs w:val="32"/>
      <w:lang w:val="en-US" w:eastAsia="zh-CN" w:bidi="ar-SA"/>
    </w:rPr>
  </w:style>
  <w:style w:type="character" w:customStyle="1" w:styleId="21">
    <w:name w:val="标题 3 Char"/>
    <w:link w:val="4"/>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481</Words>
  <Characters>540</Characters>
  <Lines>0</Lines>
  <Paragraphs>0</Paragraphs>
  <TotalTime>0</TotalTime>
  <ScaleCrop>false</ScaleCrop>
  <LinksUpToDate>false</LinksUpToDate>
  <CharactersWithSpaces>744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2025-12-16T08:58:46Z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