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924F0">
      <w:pPr>
        <w:numPr>
          <w:ilvl w:val="0"/>
          <w:numId w:val="0"/>
        </w:numPr>
        <w:spacing w:line="360" w:lineRule="auto"/>
        <w:jc w:val="center"/>
        <w:outlineLvl w:val="0"/>
        <w:rPr>
          <w:rFonts w:hint="eastAsia" w:ascii="宋体" w:hAnsi="宋体" w:cs="宋体"/>
          <w:bCs/>
          <w:sz w:val="24"/>
          <w:highlight w:val="none"/>
        </w:rPr>
      </w:pPr>
      <w:r>
        <w:rPr>
          <w:rFonts w:hint="eastAsia" w:ascii="宋体" w:hAnsi="宋体" w:eastAsia="宋体" w:cs="宋体"/>
          <w:b/>
          <w:bCs/>
          <w:sz w:val="28"/>
          <w:szCs w:val="28"/>
          <w:lang w:val="en-US" w:eastAsia="zh-CN"/>
        </w:rPr>
        <w:t>特殊资格要求</w:t>
      </w:r>
    </w:p>
    <w:p w14:paraId="1335529D">
      <w:pPr>
        <w:pStyle w:val="7"/>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(1)供应商具备建设行政主管部门颁发的建筑工程施工总承包三级及以上资质；</w:t>
      </w:r>
    </w:p>
    <w:p w14:paraId="16B8E21D">
      <w:pPr>
        <w:pStyle w:val="7"/>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(2)具有有效的安全生产许可证；</w:t>
      </w:r>
    </w:p>
    <w:p w14:paraId="663A3964">
      <w:pPr>
        <w:pStyle w:val="7"/>
        <w:keepNext w:val="0"/>
        <w:keepLines w:val="0"/>
        <w:pageBreakBefore w:val="0"/>
        <w:widowControl w:val="0"/>
        <w:kinsoku/>
        <w:wordWrap/>
        <w:overflowPunct/>
        <w:topLinePunct w:val="0"/>
        <w:autoSpaceDE w:val="0"/>
        <w:autoSpaceDN w:val="0"/>
        <w:bidi w:val="0"/>
        <w:adjustRightInd w:val="0"/>
        <w:snapToGrid w:val="0"/>
        <w:spacing w:line="56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(3)项目经理须具有建筑工程专业二级及以上注册建造师证书和有效的安全生产考核合格证书，且未担任其他在建工程的项目经理；</w:t>
      </w:r>
    </w:p>
    <w:p w14:paraId="6FEC0D0A">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p w14:paraId="1B2DC167">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p w14:paraId="621895FC">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lang w:val="en-US" w:eastAsia="zh-CN"/>
        </w:rPr>
        <w:t>(6)本项目不接受联合体投标。（提供非联合体声明, 格式自拟加盖投标人公章）</w:t>
      </w:r>
    </w:p>
    <w:p w14:paraId="3123FF84">
      <w:pPr>
        <w:pStyle w:val="22"/>
        <w:spacing w:line="360" w:lineRule="auto"/>
        <w:jc w:val="center"/>
        <w:rPr>
          <w:rFonts w:hint="eastAsia" w:ascii="宋体" w:hAnsi="宋体" w:cs="宋体"/>
          <w:b/>
          <w:color w:val="auto"/>
          <w:sz w:val="24"/>
          <w:szCs w:val="24"/>
          <w:highlight w:val="none"/>
        </w:rPr>
      </w:pPr>
    </w:p>
    <w:p w14:paraId="58EB31D2">
      <w:pPr>
        <w:pStyle w:val="22"/>
        <w:spacing w:line="360" w:lineRule="auto"/>
        <w:jc w:val="center"/>
        <w:rPr>
          <w:rFonts w:hint="eastAsia" w:ascii="宋体" w:hAnsi="宋体" w:cs="宋体"/>
          <w:b/>
          <w:color w:val="auto"/>
          <w:sz w:val="24"/>
          <w:szCs w:val="24"/>
          <w:highlight w:val="none"/>
        </w:rPr>
      </w:pPr>
    </w:p>
    <w:p w14:paraId="1F12C9A9">
      <w:pPr>
        <w:pStyle w:val="22"/>
        <w:spacing w:line="360" w:lineRule="auto"/>
        <w:jc w:val="center"/>
        <w:rPr>
          <w:rFonts w:hint="eastAsia" w:ascii="宋体" w:hAnsi="宋体" w:cs="宋体"/>
          <w:b/>
          <w:color w:val="auto"/>
          <w:sz w:val="24"/>
          <w:szCs w:val="24"/>
          <w:highlight w:val="none"/>
        </w:rPr>
      </w:pPr>
    </w:p>
    <w:p w14:paraId="7EAF331C">
      <w:pPr>
        <w:pStyle w:val="22"/>
        <w:spacing w:line="360" w:lineRule="auto"/>
        <w:jc w:val="center"/>
        <w:rPr>
          <w:rFonts w:hint="eastAsia" w:ascii="宋体" w:hAnsi="宋体" w:cs="宋体"/>
          <w:b/>
          <w:color w:val="auto"/>
          <w:sz w:val="24"/>
          <w:szCs w:val="24"/>
          <w:highlight w:val="none"/>
        </w:rPr>
      </w:pPr>
    </w:p>
    <w:p w14:paraId="1D162B17">
      <w:pPr>
        <w:pStyle w:val="22"/>
        <w:spacing w:line="360" w:lineRule="auto"/>
        <w:jc w:val="center"/>
        <w:rPr>
          <w:rFonts w:hint="eastAsia" w:ascii="宋体" w:hAnsi="宋体" w:cs="宋体"/>
          <w:b/>
          <w:color w:val="auto"/>
          <w:sz w:val="24"/>
          <w:szCs w:val="24"/>
          <w:highlight w:val="none"/>
        </w:rPr>
      </w:pPr>
    </w:p>
    <w:p w14:paraId="1E156B8B">
      <w:pPr>
        <w:pStyle w:val="22"/>
        <w:spacing w:line="360" w:lineRule="auto"/>
        <w:jc w:val="center"/>
        <w:rPr>
          <w:rFonts w:hint="eastAsia" w:ascii="宋体" w:hAnsi="宋体" w:cs="宋体"/>
          <w:b/>
          <w:color w:val="auto"/>
          <w:sz w:val="24"/>
          <w:szCs w:val="24"/>
          <w:highlight w:val="none"/>
        </w:rPr>
      </w:pPr>
    </w:p>
    <w:p w14:paraId="2CD7B4B5">
      <w:pPr>
        <w:pStyle w:val="22"/>
        <w:spacing w:line="360" w:lineRule="auto"/>
        <w:jc w:val="center"/>
        <w:rPr>
          <w:rFonts w:hint="eastAsia" w:ascii="宋体" w:hAnsi="宋体" w:cs="宋体"/>
          <w:b/>
          <w:color w:val="auto"/>
          <w:sz w:val="24"/>
          <w:szCs w:val="24"/>
          <w:highlight w:val="none"/>
        </w:rPr>
      </w:pPr>
    </w:p>
    <w:p w14:paraId="1E1BADE7">
      <w:pPr>
        <w:pStyle w:val="22"/>
        <w:spacing w:line="360" w:lineRule="auto"/>
        <w:jc w:val="center"/>
        <w:rPr>
          <w:rFonts w:hint="eastAsia" w:ascii="宋体" w:hAnsi="宋体" w:cs="宋体"/>
          <w:b/>
          <w:color w:val="auto"/>
          <w:sz w:val="24"/>
          <w:szCs w:val="24"/>
          <w:highlight w:val="none"/>
        </w:rPr>
      </w:pPr>
    </w:p>
    <w:p w14:paraId="475BCC6A">
      <w:pPr>
        <w:pStyle w:val="22"/>
        <w:spacing w:line="360" w:lineRule="auto"/>
        <w:jc w:val="center"/>
        <w:rPr>
          <w:rFonts w:hint="eastAsia" w:ascii="宋体" w:hAnsi="宋体" w:cs="宋体"/>
          <w:b/>
          <w:color w:val="auto"/>
          <w:sz w:val="24"/>
          <w:szCs w:val="24"/>
          <w:highlight w:val="none"/>
        </w:rPr>
      </w:pPr>
    </w:p>
    <w:p w14:paraId="63686F74">
      <w:pPr>
        <w:pStyle w:val="22"/>
        <w:spacing w:line="360" w:lineRule="auto"/>
        <w:jc w:val="center"/>
        <w:rPr>
          <w:rFonts w:hint="eastAsia" w:ascii="宋体" w:hAnsi="宋体" w:cs="宋体"/>
          <w:b/>
          <w:color w:val="auto"/>
          <w:sz w:val="24"/>
          <w:szCs w:val="24"/>
          <w:highlight w:val="none"/>
        </w:rPr>
      </w:pPr>
    </w:p>
    <w:p w14:paraId="046A3920">
      <w:pPr>
        <w:pStyle w:val="22"/>
        <w:spacing w:line="360" w:lineRule="auto"/>
        <w:jc w:val="center"/>
        <w:rPr>
          <w:rFonts w:hint="eastAsia" w:ascii="宋体" w:hAnsi="宋体" w:cs="宋体"/>
          <w:b/>
          <w:color w:val="auto"/>
          <w:sz w:val="24"/>
          <w:szCs w:val="24"/>
          <w:highlight w:val="none"/>
        </w:rPr>
      </w:pPr>
    </w:p>
    <w:p w14:paraId="24BE2863">
      <w:pPr>
        <w:pStyle w:val="22"/>
        <w:spacing w:line="360" w:lineRule="auto"/>
        <w:jc w:val="center"/>
        <w:rPr>
          <w:rFonts w:hint="eastAsia" w:ascii="宋体" w:hAnsi="宋体" w:cs="宋体"/>
          <w:b/>
          <w:color w:val="auto"/>
          <w:sz w:val="24"/>
          <w:szCs w:val="24"/>
          <w:highlight w:val="none"/>
        </w:rPr>
      </w:pPr>
    </w:p>
    <w:p w14:paraId="4D3CC8A5">
      <w:pPr>
        <w:pStyle w:val="22"/>
        <w:spacing w:line="360" w:lineRule="auto"/>
        <w:jc w:val="center"/>
        <w:rPr>
          <w:rFonts w:hint="eastAsia" w:ascii="宋体" w:hAnsi="宋体" w:cs="宋体"/>
          <w:b/>
          <w:color w:val="auto"/>
          <w:sz w:val="24"/>
          <w:szCs w:val="24"/>
          <w:highlight w:val="none"/>
        </w:rPr>
      </w:pPr>
    </w:p>
    <w:p w14:paraId="1D1417A7">
      <w:pPr>
        <w:pStyle w:val="22"/>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法定代表人（负责人）身份证明及法定代表人授权书</w:t>
      </w:r>
    </w:p>
    <w:p w14:paraId="24269B91">
      <w:pPr>
        <w:adjustRightInd w:val="0"/>
        <w:snapToGrid w:val="0"/>
        <w:spacing w:line="360" w:lineRule="auto"/>
        <w:jc w:val="center"/>
        <w:rPr>
          <w:rFonts w:hint="eastAsia" w:hAnsi="宋体" w:cs="宋体"/>
          <w:b/>
          <w:color w:val="auto"/>
          <w:sz w:val="24"/>
          <w:highlight w:val="none"/>
        </w:rPr>
      </w:pPr>
      <w:r>
        <w:rPr>
          <w:rFonts w:hint="eastAsia" w:hAnsi="宋体" w:cs="宋体"/>
          <w:b/>
          <w:color w:val="auto"/>
          <w:sz w:val="24"/>
          <w:highlight w:val="none"/>
        </w:rPr>
        <w:t>（1）法定代表人身份证明</w:t>
      </w:r>
    </w:p>
    <w:p w14:paraId="426E5A06">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供应商名称：</w:t>
      </w:r>
      <w:r>
        <w:rPr>
          <w:rFonts w:hint="eastAsia" w:hAnsi="宋体" w:cs="宋体"/>
          <w:color w:val="auto"/>
          <w:sz w:val="24"/>
          <w:highlight w:val="none"/>
          <w:u w:val="single"/>
        </w:rPr>
        <w:t xml:space="preserve">                                        </w:t>
      </w:r>
      <w:r>
        <w:rPr>
          <w:rFonts w:hint="eastAsia" w:hAnsi="宋体" w:cs="宋体"/>
          <w:color w:val="auto"/>
          <w:sz w:val="24"/>
          <w:highlight w:val="none"/>
        </w:rPr>
        <w:t xml:space="preserve"> </w:t>
      </w:r>
    </w:p>
    <w:p w14:paraId="01249C92">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统一社会信用代码：</w:t>
      </w:r>
      <w:r>
        <w:rPr>
          <w:rFonts w:hint="eastAsia" w:hAnsi="宋体" w:cs="宋体"/>
          <w:color w:val="auto"/>
          <w:sz w:val="24"/>
          <w:highlight w:val="none"/>
          <w:u w:val="single"/>
        </w:rPr>
        <w:t xml:space="preserve">                                  </w:t>
      </w:r>
    </w:p>
    <w:p w14:paraId="6269C5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注册地址：</w:t>
      </w:r>
      <w:r>
        <w:rPr>
          <w:rFonts w:hint="eastAsia" w:hAnsi="宋体" w:cs="宋体"/>
          <w:color w:val="auto"/>
          <w:sz w:val="24"/>
          <w:highlight w:val="none"/>
          <w:u w:val="single"/>
        </w:rPr>
        <w:t xml:space="preserve">                                          </w:t>
      </w:r>
    </w:p>
    <w:p w14:paraId="7AD3F385">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成立时间：</w:t>
      </w:r>
      <w:r>
        <w:rPr>
          <w:rFonts w:hint="eastAsia" w:hAnsi="宋体" w:cs="宋体"/>
          <w:color w:val="auto"/>
          <w:sz w:val="24"/>
          <w:highlight w:val="none"/>
          <w:u w:val="single"/>
        </w:rPr>
        <w:t xml:space="preserve">  </w:t>
      </w:r>
      <w:r>
        <w:rPr>
          <w:rFonts w:hint="eastAsia" w:hAnsi="宋体" w:cs="宋体"/>
          <w:color w:val="auto"/>
          <w:sz w:val="24"/>
          <w:highlight w:val="none"/>
        </w:rPr>
        <w:t xml:space="preserve">年 </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日；经营期限：</w:t>
      </w:r>
      <w:r>
        <w:rPr>
          <w:rFonts w:hint="eastAsia" w:hAnsi="宋体" w:cs="宋体"/>
          <w:color w:val="auto"/>
          <w:sz w:val="24"/>
          <w:highlight w:val="none"/>
          <w:u w:val="single"/>
        </w:rPr>
        <w:t xml:space="preserve">                  </w:t>
      </w:r>
    </w:p>
    <w:p w14:paraId="6F757CE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经营范围：主营：</w:t>
      </w:r>
      <w:r>
        <w:rPr>
          <w:rFonts w:hint="eastAsia" w:hAnsi="宋体" w:cs="宋体"/>
          <w:color w:val="auto"/>
          <w:sz w:val="24"/>
          <w:highlight w:val="none"/>
          <w:u w:val="single"/>
        </w:rPr>
        <w:t xml:space="preserve">              </w:t>
      </w:r>
      <w:r>
        <w:rPr>
          <w:rFonts w:hint="eastAsia" w:hAnsi="宋体" w:cs="宋体"/>
          <w:color w:val="auto"/>
          <w:sz w:val="24"/>
          <w:highlight w:val="none"/>
        </w:rPr>
        <w:t xml:space="preserve"> ；兼营：</w:t>
      </w:r>
      <w:r>
        <w:rPr>
          <w:rFonts w:hint="eastAsia" w:hAnsi="宋体" w:cs="宋体"/>
          <w:color w:val="auto"/>
          <w:sz w:val="24"/>
          <w:highlight w:val="none"/>
          <w:u w:val="single"/>
        </w:rPr>
        <w:t xml:space="preserve">              </w:t>
      </w:r>
    </w:p>
    <w:p w14:paraId="45634B7D">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姓名：</w:t>
      </w:r>
      <w:r>
        <w:rPr>
          <w:rFonts w:hint="eastAsia" w:hAnsi="宋体" w:cs="宋体"/>
          <w:color w:val="auto"/>
          <w:sz w:val="24"/>
          <w:highlight w:val="none"/>
          <w:u w:val="single"/>
        </w:rPr>
        <w:t xml:space="preserve">      </w:t>
      </w:r>
      <w:r>
        <w:rPr>
          <w:rFonts w:hint="eastAsia" w:hAnsi="宋体" w:cs="宋体"/>
          <w:color w:val="auto"/>
          <w:sz w:val="24"/>
          <w:highlight w:val="none"/>
        </w:rPr>
        <w:t xml:space="preserve"> 性别：</w:t>
      </w:r>
      <w:r>
        <w:rPr>
          <w:rFonts w:hint="eastAsia" w:hAnsi="宋体" w:cs="宋体"/>
          <w:color w:val="auto"/>
          <w:sz w:val="24"/>
          <w:highlight w:val="none"/>
          <w:u w:val="single"/>
        </w:rPr>
        <w:t xml:space="preserve">   </w:t>
      </w:r>
      <w:r>
        <w:rPr>
          <w:rFonts w:hint="eastAsia" w:hAnsi="宋体" w:cs="宋体"/>
          <w:color w:val="auto"/>
          <w:sz w:val="24"/>
          <w:highlight w:val="none"/>
        </w:rPr>
        <w:t xml:space="preserve"> 年龄：</w:t>
      </w:r>
      <w:r>
        <w:rPr>
          <w:rFonts w:hint="eastAsia" w:hAnsi="宋体" w:cs="宋体"/>
          <w:color w:val="auto"/>
          <w:sz w:val="24"/>
          <w:highlight w:val="none"/>
          <w:u w:val="single"/>
        </w:rPr>
        <w:t xml:space="preserve">    </w:t>
      </w:r>
      <w:r>
        <w:rPr>
          <w:rFonts w:hint="eastAsia" w:hAnsi="宋体" w:cs="宋体"/>
          <w:color w:val="auto"/>
          <w:sz w:val="24"/>
          <w:highlight w:val="none"/>
        </w:rPr>
        <w:t xml:space="preserve"> 系</w:t>
      </w:r>
      <w:r>
        <w:rPr>
          <w:rFonts w:hint="eastAsia" w:hAnsi="宋体" w:cs="宋体"/>
          <w:color w:val="auto"/>
          <w:sz w:val="24"/>
          <w:highlight w:val="none"/>
          <w:u w:val="single"/>
        </w:rPr>
        <w:t xml:space="preserve">            </w:t>
      </w:r>
      <w:r>
        <w:rPr>
          <w:rFonts w:hint="eastAsia" w:hAnsi="宋体" w:cs="宋体"/>
          <w:color w:val="auto"/>
          <w:sz w:val="24"/>
          <w:highlight w:val="none"/>
        </w:rPr>
        <w:t>（供应商名称）的法定代表人。</w:t>
      </w:r>
    </w:p>
    <w:p w14:paraId="194C024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特此证明。</w:t>
      </w:r>
    </w:p>
    <w:p w14:paraId="39329C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附：法定代表人身份证复印件</w:t>
      </w:r>
    </w:p>
    <w:tbl>
      <w:tblPr>
        <w:tblStyle w:val="16"/>
        <w:tblW w:w="0" w:type="auto"/>
        <w:tblInd w:w="540" w:type="dxa"/>
        <w:tblLayout w:type="fixed"/>
        <w:tblCellMar>
          <w:top w:w="0" w:type="dxa"/>
          <w:left w:w="108" w:type="dxa"/>
          <w:bottom w:w="0" w:type="dxa"/>
          <w:right w:w="108" w:type="dxa"/>
        </w:tblCellMar>
      </w:tblPr>
      <w:tblGrid>
        <w:gridCol w:w="7996"/>
      </w:tblGrid>
      <w:tr w14:paraId="35749EF3">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14:paraId="232241B1">
            <w:pPr>
              <w:spacing w:line="360" w:lineRule="auto"/>
              <w:jc w:val="center"/>
              <w:rPr>
                <w:rFonts w:hint="eastAsia" w:hAnsi="宋体" w:cs="宋体"/>
                <w:color w:val="auto"/>
                <w:sz w:val="24"/>
                <w:highlight w:val="none"/>
                <w:lang w:val="zh-CN"/>
              </w:rPr>
            </w:pPr>
            <w:r>
              <w:rPr>
                <w:rFonts w:hint="eastAsia" w:hAnsi="宋体" w:cs="宋体"/>
                <w:color w:val="auto"/>
                <w:sz w:val="24"/>
                <w:highlight w:val="none"/>
                <w:lang w:val="zh-CN"/>
              </w:rPr>
              <w:t>法定代表人身份证</w:t>
            </w:r>
          </w:p>
          <w:p w14:paraId="10733622">
            <w:pPr>
              <w:spacing w:line="360" w:lineRule="auto"/>
              <w:jc w:val="center"/>
              <w:rPr>
                <w:rFonts w:hint="eastAsia" w:hAnsi="宋体" w:cs="宋体"/>
                <w:color w:val="auto"/>
                <w:sz w:val="24"/>
                <w:highlight w:val="none"/>
                <w:u w:val="single"/>
              </w:rPr>
            </w:pPr>
            <w:r>
              <w:rPr>
                <w:rFonts w:hint="eastAsia" w:hAnsi="宋体" w:cs="宋体"/>
                <w:color w:val="auto"/>
                <w:sz w:val="24"/>
                <w:highlight w:val="none"/>
                <w:lang w:val="zh-CN"/>
              </w:rPr>
              <w:t>正反面复印件</w:t>
            </w:r>
          </w:p>
        </w:tc>
      </w:tr>
    </w:tbl>
    <w:p w14:paraId="224FC36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说明：本表仅限法定代表人参加磋商时提供。</w:t>
      </w:r>
    </w:p>
    <w:p w14:paraId="14B14409">
      <w:pPr>
        <w:spacing w:line="360" w:lineRule="auto"/>
        <w:ind w:firstLine="1920" w:firstLineChars="800"/>
        <w:rPr>
          <w:rFonts w:hint="eastAsia" w:hAnsi="宋体" w:cs="宋体"/>
          <w:color w:val="auto"/>
          <w:sz w:val="24"/>
          <w:highlight w:val="none"/>
        </w:rPr>
      </w:pPr>
    </w:p>
    <w:p w14:paraId="597C4D43">
      <w:pPr>
        <w:spacing w:line="360" w:lineRule="auto"/>
        <w:ind w:firstLine="3840" w:firstLineChars="1600"/>
        <w:rPr>
          <w:rFonts w:hint="eastAsia" w:hAnsi="宋体" w:cs="宋体"/>
          <w:color w:val="auto"/>
          <w:sz w:val="24"/>
          <w:highlight w:val="none"/>
        </w:rPr>
      </w:pPr>
      <w:r>
        <w:rPr>
          <w:rFonts w:hint="eastAsia" w:hAnsi="宋体" w:cs="宋体"/>
          <w:color w:val="auto"/>
          <w:sz w:val="24"/>
          <w:highlight w:val="none"/>
        </w:rPr>
        <w:t>供应商（公章）：</w:t>
      </w:r>
      <w:r>
        <w:rPr>
          <w:rFonts w:hint="eastAsia" w:hAnsi="宋体" w:cs="宋体"/>
          <w:color w:val="auto"/>
          <w:sz w:val="24"/>
          <w:highlight w:val="none"/>
          <w:u w:val="single"/>
        </w:rPr>
        <w:t xml:space="preserve">                       </w:t>
      </w:r>
    </w:p>
    <w:p w14:paraId="4FD4FBC5">
      <w:pPr>
        <w:adjustRightInd w:val="0"/>
        <w:snapToGrid w:val="0"/>
        <w:spacing w:line="360" w:lineRule="auto"/>
        <w:ind w:firstLine="3840" w:firstLineChars="1600"/>
        <w:rPr>
          <w:rFonts w:hint="eastAsia" w:hAnsi="宋体" w:cs="宋体"/>
          <w:color w:val="auto"/>
          <w:sz w:val="24"/>
          <w:highlight w:val="none"/>
          <w:u w:val="single"/>
        </w:rPr>
      </w:pPr>
      <w:r>
        <w:rPr>
          <w:rFonts w:hint="eastAsia" w:hAnsi="宋体" w:cs="宋体"/>
          <w:color w:val="auto"/>
          <w:sz w:val="24"/>
          <w:highlight w:val="none"/>
        </w:rPr>
        <w:t>日   期：</w:t>
      </w:r>
      <w:r>
        <w:rPr>
          <w:rFonts w:hint="eastAsia" w:hAnsi="宋体" w:cs="宋体"/>
          <w:color w:val="auto"/>
          <w:sz w:val="24"/>
          <w:highlight w:val="none"/>
          <w:u w:val="single"/>
        </w:rPr>
        <w:t xml:space="preserve">                              </w:t>
      </w:r>
    </w:p>
    <w:p w14:paraId="0061D112">
      <w:pPr>
        <w:pStyle w:val="14"/>
        <w:widowControl/>
        <w:numPr>
          <w:ilvl w:val="0"/>
          <w:numId w:val="0"/>
        </w:numPr>
        <w:spacing w:line="360" w:lineRule="auto"/>
        <w:jc w:val="center"/>
        <w:rPr>
          <w:rFonts w:hint="eastAsia"/>
          <w:lang w:val="en-US" w:eastAsia="zh-CN"/>
        </w:rPr>
      </w:pPr>
      <w:r>
        <w:rPr>
          <w:rFonts w:hint="eastAsia" w:hAnsi="宋体" w:cs="宋体"/>
          <w:b/>
          <w:color w:val="auto"/>
          <w:sz w:val="24"/>
          <w:highlight w:val="none"/>
        </w:rPr>
        <w:br w:type="page"/>
      </w:r>
      <w:bookmarkStart w:id="0" w:name="_Toc13597"/>
      <w:bookmarkStart w:id="1" w:name="_Toc6945"/>
      <w:bookmarkStart w:id="2" w:name="_Toc22704"/>
      <w:bookmarkStart w:id="3" w:name="_Toc23557"/>
      <w:bookmarkStart w:id="4" w:name="_Toc26738"/>
      <w:bookmarkStart w:id="5" w:name="_Toc12905"/>
      <w:bookmarkStart w:id="6" w:name="_Toc31865"/>
      <w:bookmarkStart w:id="7" w:name="_Toc483349441"/>
      <w:bookmarkStart w:id="8" w:name="_Toc29613"/>
      <w:bookmarkStart w:id="9" w:name="_Toc22198"/>
      <w:bookmarkStart w:id="10" w:name="_Toc14081"/>
      <w:bookmarkStart w:id="11" w:name="_Toc29800"/>
      <w:bookmarkStart w:id="12" w:name="_Toc12408"/>
      <w:bookmarkStart w:id="13" w:name="_Toc18044"/>
      <w:bookmarkStart w:id="14" w:name="_Toc17265"/>
      <w:bookmarkStart w:id="15" w:name="_Toc31501"/>
      <w:bookmarkStart w:id="16" w:name="_Toc19326"/>
      <w:bookmarkStart w:id="17" w:name="_Toc9004"/>
      <w:bookmarkStart w:id="18" w:name="_Toc15591"/>
      <w:bookmarkStart w:id="19" w:name="_Toc13312"/>
      <w:bookmarkStart w:id="20" w:name="_Toc21050"/>
      <w:bookmarkStart w:id="21" w:name="_Toc17482"/>
      <w:r>
        <w:rPr>
          <w:rFonts w:hint="eastAsia" w:hAnsi="宋体" w:cs="宋体"/>
          <w:b/>
          <w:color w:val="auto"/>
          <w:sz w:val="24"/>
          <w:highlight w:val="none"/>
        </w:rPr>
        <w:t>（</w:t>
      </w:r>
      <w:r>
        <w:rPr>
          <w:rFonts w:hint="eastAsia" w:hAnsi="宋体" w:cs="宋体"/>
          <w:b/>
          <w:color w:val="auto"/>
          <w:sz w:val="24"/>
          <w:highlight w:val="none"/>
          <w:lang w:val="en-US" w:eastAsia="zh-CN"/>
        </w:rPr>
        <w:t>2</w:t>
      </w:r>
      <w:r>
        <w:rPr>
          <w:rFonts w:hint="eastAsia" w:hAnsi="宋体" w:cs="宋体"/>
          <w:b/>
          <w:color w:val="auto"/>
          <w:sz w:val="24"/>
          <w:highlight w:val="none"/>
        </w:rPr>
        <w:t>）</w:t>
      </w:r>
      <w:r>
        <w:rPr>
          <w:rFonts w:hint="eastAsia" w:ascii="Times New Roman" w:hAnsi="宋体" w:eastAsia="宋体" w:cs="宋体"/>
          <w:b/>
          <w:color w:val="auto"/>
          <w:kern w:val="2"/>
          <w:sz w:val="24"/>
          <w:szCs w:val="24"/>
          <w:highlight w:val="none"/>
          <w:lang w:val="en-US" w:eastAsia="zh-CN" w:bidi="ar-SA"/>
        </w:rPr>
        <w:t>法定代表人授权书</w:t>
      </w:r>
      <w:bookmarkEnd w:id="0"/>
      <w:bookmarkEnd w:id="1"/>
      <w:bookmarkEnd w:id="2"/>
      <w:bookmarkEnd w:id="3"/>
      <w:bookmarkEnd w:id="4"/>
      <w:bookmarkEnd w:id="5"/>
      <w:bookmarkEnd w:id="6"/>
      <w:bookmarkEnd w:id="7"/>
      <w:bookmarkEnd w:id="8"/>
      <w:bookmarkEnd w:id="9"/>
      <w:bookmarkEnd w:id="10"/>
      <w:bookmarkEnd w:id="11"/>
    </w:p>
    <w:p w14:paraId="15EE04B2">
      <w:pPr>
        <w:spacing w:line="360" w:lineRule="auto"/>
        <w:rPr>
          <w:rFonts w:hint="eastAsia"/>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（采购人）</w:t>
      </w:r>
      <w:r>
        <w:rPr>
          <w:rFonts w:hint="eastAsia" w:ascii="仿宋" w:hAnsi="仿宋" w:eastAsia="仿宋" w:cs="仿宋"/>
          <w:color w:val="auto"/>
          <w:sz w:val="20"/>
          <w:szCs w:val="20"/>
          <w:highlight w:val="none"/>
          <w:u w:val="single"/>
        </w:rPr>
        <w:t>/</w:t>
      </w:r>
      <w:r>
        <w:rPr>
          <w:rFonts w:hint="eastAsia" w:ascii="宋体" w:hAnsi="宋体"/>
          <w:color w:val="auto"/>
          <w:sz w:val="24"/>
          <w:u w:val="single"/>
          <w:lang w:val="en-US" w:eastAsia="zh-CN"/>
        </w:rPr>
        <w:t>澄城县政府采购中心</w:t>
      </w:r>
    </w:p>
    <w:p w14:paraId="01D04E0F">
      <w:pPr>
        <w:pStyle w:val="9"/>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9"/>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9"/>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9"/>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9"/>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2289B305">
      <w:pPr>
        <w:pStyle w:val="9"/>
        <w:spacing w:line="500" w:lineRule="exact"/>
        <w:ind w:firstLine="960" w:firstLineChars="400"/>
        <w:rPr>
          <w:color w:val="auto"/>
          <w:sz w:val="24"/>
          <w:szCs w:val="24"/>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5572AB9C">
      <w:pPr>
        <w:pStyle w:val="9"/>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bookmarkEnd w:id="12"/>
      <w:bookmarkEnd w:id="13"/>
      <w:bookmarkEnd w:id="14"/>
      <w:bookmarkEnd w:id="15"/>
      <w:bookmarkEnd w:id="16"/>
      <w:bookmarkEnd w:id="17"/>
      <w:bookmarkEnd w:id="18"/>
      <w:bookmarkEnd w:id="19"/>
      <w:bookmarkEnd w:id="20"/>
      <w:bookmarkEnd w:id="21"/>
    </w:tbl>
    <w:p w14:paraId="33C0173A">
      <w:pPr>
        <w:widowControl/>
        <w:spacing w:line="360" w:lineRule="exact"/>
        <w:ind w:firstLine="420" w:firstLineChars="200"/>
        <w:rPr>
          <w:rFonts w:hint="eastAsia" w:ascii="宋体" w:hAnsi="宋体"/>
          <w:color w:val="auto"/>
          <w:szCs w:val="21"/>
        </w:rPr>
      </w:pPr>
      <w:r>
        <w:rPr>
          <w:rFonts w:hint="eastAsia" w:ascii="宋体" w:hAnsi="宋体"/>
          <w:color w:val="auto"/>
          <w:szCs w:val="21"/>
        </w:rPr>
        <w:t>备注：</w:t>
      </w:r>
    </w:p>
    <w:p w14:paraId="436389B5">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1、法定代表人亲自参加磋商的，无需提供该委托授权书。</w:t>
      </w:r>
    </w:p>
    <w:p w14:paraId="1037971D">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lang w:val="en-US" w:eastAsia="zh-CN"/>
        </w:rPr>
        <w:t>2.被授权人须为本单位在职员工并提供投标截止日前三个月内任意一个月的</w:t>
      </w:r>
      <w:r>
        <w:rPr>
          <w:rFonts w:hint="eastAsia" w:ascii="宋体" w:hAnsi="宋体" w:eastAsia="宋体" w:cs="Times New Roman"/>
          <w:b/>
          <w:bCs/>
          <w:color w:val="auto"/>
          <w:szCs w:val="21"/>
          <w:lang w:val="en-US" w:eastAsia="zh-CN"/>
        </w:rPr>
        <w:t>社会保障资金凭证并加盖投标人公章。</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lang w:val="en-US" w:eastAsia="zh-CN"/>
        </w:rPr>
        <w:t>3</w:t>
      </w:r>
      <w:r>
        <w:rPr>
          <w:rFonts w:hint="eastAsia" w:ascii="宋体" w:hAnsi="宋体"/>
          <w:color w:val="auto"/>
          <w:szCs w:val="21"/>
        </w:rPr>
        <w:t>、法人的分支机构参与磋商时，除提供《法定代表人授权委托书》外，还须同时提供法人给分支机构出具的授权书。</w:t>
      </w:r>
    </w:p>
    <w:p w14:paraId="09E0B84F">
      <w:pPr>
        <w:pStyle w:val="15"/>
        <w:rPr>
          <w:highlight w:val="none"/>
        </w:rPr>
      </w:pPr>
      <w:bookmarkStart w:id="22" w:name="_GoBack"/>
      <w:bookmarkEnd w:id="22"/>
    </w:p>
    <w:sectPr>
      <w:pgSz w:w="11906" w:h="16838"/>
      <w:pgMar w:top="1270" w:right="1463" w:bottom="127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0F372937"/>
    <w:rsid w:val="004F0F4D"/>
    <w:rsid w:val="01AA473B"/>
    <w:rsid w:val="02B42850"/>
    <w:rsid w:val="03082966"/>
    <w:rsid w:val="052D7F46"/>
    <w:rsid w:val="05AD64DF"/>
    <w:rsid w:val="06CE3FB4"/>
    <w:rsid w:val="09006BF9"/>
    <w:rsid w:val="0A206DCD"/>
    <w:rsid w:val="0ADE34F7"/>
    <w:rsid w:val="0CA653DC"/>
    <w:rsid w:val="0E274C11"/>
    <w:rsid w:val="0EF95E3E"/>
    <w:rsid w:val="0F372937"/>
    <w:rsid w:val="11F33501"/>
    <w:rsid w:val="1767603B"/>
    <w:rsid w:val="19045B0B"/>
    <w:rsid w:val="196640D0"/>
    <w:rsid w:val="1A3F504D"/>
    <w:rsid w:val="1A9A3EC2"/>
    <w:rsid w:val="1ACF0A29"/>
    <w:rsid w:val="1B6B3F3C"/>
    <w:rsid w:val="1C986C96"/>
    <w:rsid w:val="1CB93D9D"/>
    <w:rsid w:val="1D48524C"/>
    <w:rsid w:val="1E766D24"/>
    <w:rsid w:val="1ECD5B85"/>
    <w:rsid w:val="21D50480"/>
    <w:rsid w:val="22F664C5"/>
    <w:rsid w:val="24CA4BBB"/>
    <w:rsid w:val="25273966"/>
    <w:rsid w:val="25D37E2D"/>
    <w:rsid w:val="26977FBF"/>
    <w:rsid w:val="26D703BB"/>
    <w:rsid w:val="27F154AD"/>
    <w:rsid w:val="283050FB"/>
    <w:rsid w:val="2975156E"/>
    <w:rsid w:val="2D7C41E1"/>
    <w:rsid w:val="2F5C1DA5"/>
    <w:rsid w:val="32A83CD6"/>
    <w:rsid w:val="34420C73"/>
    <w:rsid w:val="34DA0A32"/>
    <w:rsid w:val="360E18B1"/>
    <w:rsid w:val="379B2B67"/>
    <w:rsid w:val="3AF0532D"/>
    <w:rsid w:val="3B6444BC"/>
    <w:rsid w:val="3BF3011D"/>
    <w:rsid w:val="3EF75647"/>
    <w:rsid w:val="436945DD"/>
    <w:rsid w:val="43A46BCE"/>
    <w:rsid w:val="455C75A3"/>
    <w:rsid w:val="478A52AA"/>
    <w:rsid w:val="49B20AE8"/>
    <w:rsid w:val="4D1D7170"/>
    <w:rsid w:val="4D646013"/>
    <w:rsid w:val="4E616639"/>
    <w:rsid w:val="4F0911AA"/>
    <w:rsid w:val="4F1638C7"/>
    <w:rsid w:val="51907961"/>
    <w:rsid w:val="52AA4A52"/>
    <w:rsid w:val="5327013B"/>
    <w:rsid w:val="542D3DC5"/>
    <w:rsid w:val="5637484F"/>
    <w:rsid w:val="57923690"/>
    <w:rsid w:val="59D16D68"/>
    <w:rsid w:val="5CAF2C65"/>
    <w:rsid w:val="5D632CDE"/>
    <w:rsid w:val="5EF37821"/>
    <w:rsid w:val="60433DF0"/>
    <w:rsid w:val="61D36C4B"/>
    <w:rsid w:val="61EC24E5"/>
    <w:rsid w:val="642D7291"/>
    <w:rsid w:val="652341F0"/>
    <w:rsid w:val="67984807"/>
    <w:rsid w:val="6C775A02"/>
    <w:rsid w:val="6CB20263"/>
    <w:rsid w:val="6E3B0847"/>
    <w:rsid w:val="6E971ED7"/>
    <w:rsid w:val="6FA50623"/>
    <w:rsid w:val="706C4B56"/>
    <w:rsid w:val="71310596"/>
    <w:rsid w:val="74DD3202"/>
    <w:rsid w:val="77062109"/>
    <w:rsid w:val="77894387"/>
    <w:rsid w:val="7897226D"/>
    <w:rsid w:val="79D57D57"/>
    <w:rsid w:val="7AD5146A"/>
    <w:rsid w:val="7AFE2D3C"/>
    <w:rsid w:val="7B1D5512"/>
    <w:rsid w:val="7B637D31"/>
    <w:rsid w:val="7C9B11DE"/>
    <w:rsid w:val="7F430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9"/>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4">
    <w:name w:val="heading 2"/>
    <w:basedOn w:val="1"/>
    <w:next w:val="1"/>
    <w:link w:val="20"/>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5">
    <w:name w:val="heading 3"/>
    <w:basedOn w:val="1"/>
    <w:next w:val="1"/>
    <w:link w:val="21"/>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6">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7">
    <w:name w:val="Default Paragraph Font"/>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Normal Indent"/>
    <w:basedOn w:val="1"/>
    <w:qFormat/>
    <w:uiPriority w:val="0"/>
    <w:pPr>
      <w:ind w:firstLine="420"/>
    </w:pPr>
    <w:rPr>
      <w:szCs w:val="20"/>
    </w:rPr>
  </w:style>
  <w:style w:type="paragraph" w:styleId="8">
    <w:name w:val="Body Text Indent"/>
    <w:basedOn w:val="1"/>
    <w:next w:val="1"/>
    <w:qFormat/>
    <w:uiPriority w:val="0"/>
    <w:pPr>
      <w:ind w:firstLine="630"/>
    </w:pPr>
    <w:rPr>
      <w:sz w:val="32"/>
      <w:szCs w:val="20"/>
    </w:rPr>
  </w:style>
  <w:style w:type="paragraph" w:styleId="9">
    <w:name w:val="Plain Text"/>
    <w:basedOn w:val="1"/>
    <w:next w:val="10"/>
    <w:qFormat/>
    <w:uiPriority w:val="0"/>
    <w:rPr>
      <w:rFonts w:ascii="宋体" w:hAnsi="Courier New" w:cs="Courier New"/>
      <w:szCs w:val="21"/>
    </w:rPr>
  </w:style>
  <w:style w:type="paragraph" w:customStyle="1" w:styleId="10">
    <w:name w:val="Default"/>
    <w:next w:val="11"/>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1">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12">
    <w:name w:val="toc 2"/>
    <w:basedOn w:val="1"/>
    <w:next w:val="1"/>
    <w:qFormat/>
    <w:uiPriority w:val="0"/>
    <w:pPr>
      <w:spacing w:line="240" w:lineRule="auto"/>
      <w:ind w:left="420" w:leftChars="200"/>
    </w:pPr>
  </w:style>
  <w:style w:type="paragraph" w:styleId="13">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4">
    <w:name w:val="Body Text First Indent"/>
    <w:basedOn w:val="2"/>
    <w:next w:val="15"/>
    <w:unhideWhenUsed/>
    <w:qFormat/>
    <w:uiPriority w:val="99"/>
    <w:pPr>
      <w:ind w:firstLine="420" w:firstLineChars="100"/>
    </w:pPr>
  </w:style>
  <w:style w:type="paragraph" w:styleId="15">
    <w:name w:val="Body Text First Indent 2"/>
    <w:basedOn w:val="8"/>
    <w:unhideWhenUsed/>
    <w:qFormat/>
    <w:uiPriority w:val="99"/>
    <w:pPr>
      <w:ind w:firstLine="420" w:firstLineChars="200"/>
    </w:pPr>
  </w:style>
  <w:style w:type="paragraph" w:customStyle="1" w:styleId="18">
    <w:name w:val="TOC 标题1"/>
    <w:basedOn w:val="3"/>
    <w:next w:val="1"/>
    <w:unhideWhenUsed/>
    <w:qFormat/>
    <w:uiPriority w:val="39"/>
    <w:pPr>
      <w:outlineLvl w:val="9"/>
    </w:pPr>
  </w:style>
  <w:style w:type="character" w:customStyle="1" w:styleId="19">
    <w:name w:val="标题 1 Char"/>
    <w:basedOn w:val="17"/>
    <w:link w:val="3"/>
    <w:qFormat/>
    <w:uiPriority w:val="0"/>
    <w:rPr>
      <w:rFonts w:hint="eastAsia" w:ascii="PMingLiU" w:hAnsi="PMingLiU" w:eastAsia="宋体" w:cs="PMingLiU"/>
      <w:b/>
      <w:bCs/>
      <w:kern w:val="44"/>
      <w:sz w:val="30"/>
      <w:szCs w:val="32"/>
      <w:lang w:eastAsia="en-US"/>
    </w:rPr>
  </w:style>
  <w:style w:type="character" w:customStyle="1" w:styleId="20">
    <w:name w:val="标题 2 Char"/>
    <w:link w:val="4"/>
    <w:qFormat/>
    <w:uiPriority w:val="0"/>
    <w:rPr>
      <w:rFonts w:ascii="宋体" w:hAnsi="宋体" w:eastAsia="宋体" w:cs="Times New Roman"/>
      <w:b/>
      <w:bCs/>
      <w:kern w:val="2"/>
      <w:sz w:val="28"/>
      <w:szCs w:val="32"/>
      <w:lang w:val="en-US" w:eastAsia="zh-CN" w:bidi="ar-SA"/>
    </w:rPr>
  </w:style>
  <w:style w:type="character" w:customStyle="1" w:styleId="21">
    <w:name w:val="标题 3 Char"/>
    <w:link w:val="5"/>
    <w:qFormat/>
    <w:uiPriority w:val="0"/>
    <w:rPr>
      <w:rFonts w:ascii="Times New Roman" w:hAnsi="Times New Roman" w:eastAsia="宋体"/>
      <w:b/>
      <w:bCs/>
      <w:kern w:val="2"/>
      <w:sz w:val="28"/>
      <w:szCs w:val="24"/>
    </w:rPr>
  </w:style>
  <w:style w:type="paragraph" w:customStyle="1" w:styleId="22">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480</Words>
  <Characters>551</Characters>
  <Lines>0</Lines>
  <Paragraphs>0</Paragraphs>
  <TotalTime>0</TotalTime>
  <ScaleCrop>false</ScaleCrop>
  <LinksUpToDate>false</LinksUpToDate>
  <CharactersWithSpaces>593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2023-09-15T04:45:00Z</dcterms:created>
  <dc:creator>热血</dc:creator>
  <cp:lastModifiedBy>m</cp:lastModifiedBy>
  <dcterms:modified xsi:type="dcterms:W3CDTF">2025-12-24T05:41:19Z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5829D42F04494FA398408B4B8414B74E_11</vt:lpwstr>
  </property>
  <property fmtid="{D5CDD505-2E9C-101B-9397-08002B2CF9AE}" pid="4" name="KSOTemplateDocerSaveRecord">
    <vt:lpwstr>eyJoZGlkIjoiZDc3YTAzMDhiY2Q4ZjM3NGM3MTNhOWI2ZmM0ZmNmZjYiLCJ1c2VySWQiOiI3NTY1MjgyNzUifQ==</vt:lpwstr>
  </property>
</Properties>
</file>