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b/>
          <w:bCs/>
          <w:sz w:val="32"/>
          <w:szCs w:val="32"/>
          <w:highlight w:val="none"/>
          <w:lang w:val="en-US" w:eastAsia="zh-CN"/>
        </w:rPr>
      </w:pPr>
    </w:p>
    <w:p>
      <w:pPr>
        <w:keepNext w:val="0"/>
        <w:keepLines w:val="0"/>
        <w:pageBreakBefore w:val="0"/>
        <w:widowControl/>
        <w:numPr>
          <w:ilvl w:val="0"/>
          <w:numId w:val="0"/>
        </w:numPr>
        <w:shd w:val="clea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合同文本</w:t>
      </w:r>
    </w:p>
    <w:p>
      <w:pPr>
        <w:pStyle w:val="3"/>
        <w:shd w:val="clear"/>
        <w:spacing w:line="360" w:lineRule="auto"/>
        <w:rPr>
          <w:rFonts w:hint="eastAsia" w:ascii="仿宋" w:hAnsi="仿宋" w:eastAsia="仿宋" w:cs="仿宋"/>
          <w:highlight w:val="none"/>
          <w:lang w:val="en-US" w:eastAsia="zh-CN"/>
        </w:rPr>
      </w:pPr>
    </w:p>
    <w:p>
      <w:pPr>
        <w:widowControl w:val="0"/>
        <w:shd w:val="clear"/>
        <w:spacing w:line="360" w:lineRule="auto"/>
        <w:ind w:left="0" w:leftChars="0" w:firstLine="0" w:firstLineChars="0"/>
        <w:jc w:val="both"/>
        <w:rPr>
          <w:rFonts w:hint="eastAsia" w:ascii="仿宋" w:hAnsi="仿宋" w:eastAsia="仿宋" w:cs="仿宋"/>
          <w:b/>
          <w:bCs/>
          <w:color w:val="auto"/>
          <w:sz w:val="28"/>
          <w:szCs w:val="28"/>
          <w:highlight w:val="none"/>
          <w:lang w:val="en-US" w:eastAsia="zh-CN" w:bidi="ar-SA"/>
        </w:rPr>
      </w:pPr>
      <w:r>
        <w:rPr>
          <w:rFonts w:hint="eastAsia" w:ascii="仿宋" w:hAnsi="仿宋" w:eastAsia="仿宋" w:cs="仿宋"/>
          <w:b/>
          <w:bCs/>
          <w:color w:val="auto"/>
          <w:sz w:val="28"/>
          <w:szCs w:val="28"/>
          <w:highlight w:val="none"/>
          <w:lang w:val="en-US" w:eastAsia="zh-CN" w:bidi="ar-SA"/>
        </w:rPr>
        <w:t>合同编号:</w:t>
      </w:r>
    </w:p>
    <w:p>
      <w:pPr>
        <w:pStyle w:val="7"/>
        <w:shd w:val="clear"/>
        <w:rPr>
          <w:rFonts w:hint="eastAsia" w:ascii="仿宋" w:hAnsi="仿宋" w:eastAsia="仿宋" w:cs="仿宋"/>
          <w:highlight w:val="none"/>
          <w:lang w:val="en-US" w:eastAsia="zh-CN"/>
        </w:rPr>
      </w:pPr>
    </w:p>
    <w:p>
      <w:pPr>
        <w:widowControl w:val="0"/>
        <w:shd w:val="clear"/>
        <w:ind w:left="0" w:leftChars="0" w:firstLine="0" w:firstLineChars="0"/>
        <w:jc w:val="center"/>
        <w:rPr>
          <w:rFonts w:hint="eastAsia" w:ascii="仿宋" w:hAnsi="仿宋" w:eastAsia="仿宋" w:cs="仿宋"/>
          <w:color w:val="auto"/>
          <w:sz w:val="28"/>
          <w:szCs w:val="28"/>
          <w:highlight w:val="none"/>
          <w:lang w:val="en-US" w:eastAsia="zh-CN" w:bidi="ar-SA"/>
        </w:rPr>
      </w:pPr>
      <w:r>
        <w:rPr>
          <w:rFonts w:hint="eastAsia" w:ascii="仿宋" w:hAnsi="仿宋" w:eastAsia="仿宋" w:cs="仿宋"/>
          <w:b/>
          <w:bCs w:val="0"/>
          <w:color w:val="auto"/>
          <w:kern w:val="0"/>
          <w:sz w:val="44"/>
          <w:szCs w:val="44"/>
          <w:highlight w:val="none"/>
          <w:lang w:val="en-US" w:eastAsia="zh-CN" w:bidi="ar-SA"/>
        </w:rPr>
        <w:t>澄城县西北（第一）野战军第六次前委会议革命旧址研学基地建设项目</w:t>
      </w:r>
    </w:p>
    <w:p>
      <w:pPr>
        <w:pStyle w:val="2"/>
        <w:shd w:val="clear"/>
        <w:jc w:val="center"/>
        <w:rPr>
          <w:rFonts w:hint="eastAsia" w:ascii="仿宋" w:hAnsi="仿宋" w:eastAsia="仿宋" w:cs="仿宋"/>
          <w:b/>
          <w:bCs w:val="0"/>
          <w:color w:val="auto"/>
          <w:kern w:val="0"/>
          <w:sz w:val="44"/>
          <w:szCs w:val="44"/>
          <w:highlight w:val="none"/>
          <w:lang w:val="en-US" w:eastAsia="zh-CN"/>
        </w:rPr>
      </w:pPr>
    </w:p>
    <w:p>
      <w:pPr>
        <w:pStyle w:val="2"/>
        <w:shd w:val="clear"/>
        <w:jc w:val="center"/>
        <w:rPr>
          <w:rFonts w:hint="eastAsia" w:ascii="仿宋" w:hAnsi="仿宋" w:eastAsia="仿宋" w:cs="仿宋"/>
          <w:b/>
          <w:bCs w:val="0"/>
          <w:color w:val="auto"/>
          <w:kern w:val="0"/>
          <w:sz w:val="44"/>
          <w:szCs w:val="44"/>
          <w:highlight w:val="none"/>
          <w:lang w:val="en-US" w:eastAsia="zh-CN"/>
        </w:rPr>
      </w:pPr>
      <w:r>
        <w:rPr>
          <w:rFonts w:hint="eastAsia" w:ascii="仿宋" w:hAnsi="仿宋" w:eastAsia="仿宋" w:cs="仿宋"/>
          <w:b/>
          <w:bCs w:val="0"/>
          <w:color w:val="auto"/>
          <w:kern w:val="0"/>
          <w:sz w:val="44"/>
          <w:szCs w:val="44"/>
          <w:highlight w:val="none"/>
          <w:lang w:val="en-US" w:eastAsia="zh-CN"/>
        </w:rPr>
        <w:t>（示范文本）</w:t>
      </w:r>
    </w:p>
    <w:p>
      <w:pPr>
        <w:widowControl w:val="0"/>
        <w:shd w:val="clear"/>
        <w:ind w:left="0" w:leftChars="0" w:firstLine="0" w:firstLineChars="0"/>
        <w:jc w:val="both"/>
        <w:rPr>
          <w:rFonts w:hint="eastAsia" w:ascii="仿宋" w:hAnsi="仿宋" w:eastAsia="仿宋" w:cs="仿宋"/>
          <w:color w:val="auto"/>
          <w:sz w:val="28"/>
          <w:szCs w:val="28"/>
          <w:highlight w:val="none"/>
          <w:lang w:val="en-US" w:eastAsia="zh-CN" w:bidi="ar-SA"/>
        </w:rPr>
      </w:pPr>
    </w:p>
    <w:p>
      <w:pPr>
        <w:pStyle w:val="7"/>
        <w:shd w:val="clear"/>
        <w:rPr>
          <w:rFonts w:hint="eastAsia" w:ascii="仿宋" w:hAnsi="仿宋" w:eastAsia="仿宋" w:cs="仿宋"/>
          <w:highlight w:val="none"/>
          <w:lang w:val="en-US" w:eastAsia="zh-CN"/>
        </w:rPr>
      </w:pPr>
    </w:p>
    <w:p>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pPr>
        <w:shd w:val="clea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pPr>
        <w:pStyle w:val="7"/>
        <w:shd w:val="clear"/>
        <w:ind w:left="0" w:leftChars="0" w:firstLine="0" w:firstLineChars="0"/>
        <w:rPr>
          <w:rFonts w:hint="eastAsia" w:ascii="仿宋" w:hAnsi="仿宋" w:eastAsia="仿宋" w:cs="仿宋"/>
          <w:highlight w:val="none"/>
        </w:rPr>
      </w:pPr>
    </w:p>
    <w:p>
      <w:pPr>
        <w:pStyle w:val="8"/>
        <w:shd w:val="clear"/>
        <w:ind w:left="294" w:leftChars="0" w:hanging="294" w:hangingChars="105"/>
        <w:rPr>
          <w:rFonts w:hint="eastAsia"/>
          <w:highlight w:val="none"/>
        </w:rPr>
      </w:pPr>
    </w:p>
    <w:p>
      <w:pPr>
        <w:shd w:val="clear"/>
        <w:bidi w:val="0"/>
        <w:rPr>
          <w:rFonts w:hint="eastAsia" w:ascii="仿宋" w:hAnsi="仿宋" w:eastAsia="仿宋" w:cs="仿宋"/>
          <w:color w:val="000000"/>
          <w:sz w:val="24"/>
          <w:highlight w:val="none"/>
        </w:rPr>
      </w:pPr>
    </w:p>
    <w:p>
      <w:pPr>
        <w:shd w:val="clear"/>
        <w:bidi w:val="0"/>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合同编号：</w:t>
      </w:r>
      <w:r>
        <w:rPr>
          <w:rFonts w:hint="eastAsia" w:ascii="仿宋" w:hAnsi="仿宋" w:eastAsia="仿宋" w:cs="仿宋"/>
          <w:color w:val="000000"/>
          <w:sz w:val="24"/>
          <w:highlight w:val="none"/>
          <w:u w:val="single"/>
          <w:lang w:val="en-US" w:eastAsia="zh-CN"/>
        </w:rPr>
        <w:t xml:space="preserve">                                             </w:t>
      </w:r>
    </w:p>
    <w:p>
      <w:pPr>
        <w:shd w:val="clear"/>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签订地点：</w:t>
      </w:r>
      <w:r>
        <w:rPr>
          <w:rFonts w:hint="eastAsia" w:ascii="仿宋" w:hAnsi="仿宋" w:eastAsia="仿宋" w:cs="仿宋"/>
          <w:color w:val="000000"/>
          <w:sz w:val="24"/>
          <w:highlight w:val="none"/>
          <w:u w:val="single"/>
        </w:rPr>
        <w:t xml:space="preserve">                                             </w:t>
      </w:r>
    </w:p>
    <w:p>
      <w:pPr>
        <w:numPr>
          <w:ilvl w:val="0"/>
          <w:numId w:val="0"/>
        </w:numPr>
        <w:shd w:val="clear"/>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签订时间：</w:t>
      </w:r>
      <w:r>
        <w:rPr>
          <w:rFonts w:hint="eastAsia" w:ascii="仿宋" w:hAnsi="仿宋" w:eastAsia="仿宋" w:cs="仿宋"/>
          <w:color w:val="000000"/>
          <w:sz w:val="24"/>
          <w:highlight w:val="none"/>
          <w:u w:val="single"/>
        </w:rPr>
        <w:t xml:space="preserve">                                             </w:t>
      </w:r>
    </w:p>
    <w:p>
      <w:pPr>
        <w:shd w:val="clear"/>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u w:val="single"/>
        </w:rPr>
        <w:br w:type="page"/>
      </w:r>
    </w:p>
    <w:p>
      <w:pPr>
        <w:numPr>
          <w:ilvl w:val="0"/>
          <w:numId w:val="0"/>
        </w:numPr>
        <w:shd w:val="clear"/>
        <w:jc w:val="center"/>
        <w:rPr>
          <w:rFonts w:hint="eastAsia" w:ascii="宋体" w:hAnsi="宋体" w:eastAsia="宋体" w:cs="宋体"/>
          <w:b/>
          <w:sz w:val="36"/>
          <w:highlight w:val="none"/>
        </w:rPr>
      </w:pPr>
      <w:r>
        <w:rPr>
          <w:rFonts w:hint="eastAsia" w:ascii="宋体" w:hAnsi="宋体" w:eastAsia="宋体" w:cs="宋体"/>
          <w:b/>
          <w:sz w:val="36"/>
          <w:highlight w:val="none"/>
        </w:rPr>
        <w:t>拟签订采购合同文本</w:t>
      </w:r>
    </w:p>
    <w:p>
      <w:pPr>
        <w:numPr>
          <w:ilvl w:val="0"/>
          <w:numId w:val="0"/>
        </w:numPr>
        <w:shd w:val="clea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pPr>
        <w:shd w:val="clea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pPr>
        <w:shd w:val="clea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澄城县西北（第一）野战军第六次前委会议革命旧址研学基地建设项目在</w:t>
      </w:r>
      <w:r>
        <w:rPr>
          <w:rFonts w:hint="eastAsia" w:ascii="仿宋" w:hAnsi="仿宋" w:eastAsia="仿宋" w:cs="仿宋"/>
          <w:bCs/>
          <w:color w:val="auto"/>
          <w:sz w:val="24"/>
          <w:szCs w:val="24"/>
          <w:highlight w:val="none"/>
          <w:u w:val="single"/>
          <w:lang w:eastAsia="zh-CN"/>
        </w:rPr>
        <w:t>澄城县政府采购中心</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(以下简称“甲方”)</w:t>
      </w:r>
      <w:r>
        <w:rPr>
          <w:rFonts w:hint="eastAsia" w:ascii="仿宋" w:hAnsi="仿宋" w:eastAsia="仿宋" w:cs="仿宋"/>
          <w:bCs/>
          <w:color w:val="auto"/>
          <w:sz w:val="24"/>
          <w:szCs w:val="24"/>
          <w:highlight w:val="none"/>
        </w:rPr>
        <w:t>确定</w:t>
      </w:r>
      <w:r>
        <w:rPr>
          <w:rFonts w:hint="eastAsia" w:ascii="仿宋" w:hAnsi="仿宋" w:eastAsia="仿宋" w:cs="仿宋"/>
          <w:bCs/>
          <w:color w:val="auto"/>
          <w:sz w:val="24"/>
          <w:szCs w:val="24"/>
          <w:highlight w:val="none"/>
          <w:u w:val="single"/>
        </w:rPr>
        <w:t>（以下简称“乙方”）</w:t>
      </w:r>
      <w:r>
        <w:rPr>
          <w:rFonts w:hint="eastAsia" w:ascii="仿宋" w:hAnsi="仿宋" w:eastAsia="仿宋" w:cs="仿宋"/>
          <w:bCs/>
          <w:color w:val="auto"/>
          <w:sz w:val="24"/>
          <w:szCs w:val="24"/>
          <w:highlight w:val="none"/>
        </w:rPr>
        <w:t>为</w:t>
      </w:r>
      <w:r>
        <w:rPr>
          <w:rFonts w:hint="eastAsia" w:ascii="仿宋" w:hAnsi="仿宋" w:eastAsia="仿宋" w:cs="仿宋"/>
          <w:bCs/>
          <w:color w:val="auto"/>
          <w:sz w:val="24"/>
          <w:szCs w:val="24"/>
          <w:highlight w:val="none"/>
          <w:lang w:eastAsia="zh-CN"/>
        </w:rPr>
        <w:t>中标</w:t>
      </w:r>
      <w:bookmarkStart w:id="7" w:name="_GoBack"/>
      <w:bookmarkEnd w:id="7"/>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pPr>
        <w:shd w:val="clea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pPr>
        <w:pStyle w:val="3"/>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both"/>
        <w:textAlignment w:val="baseline"/>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合同签订后付合同总价的30%，施工过程中根据施工进度支付合同总价的67%,工程竣工验收合格并办理竣工结算评审后，付剩余的3%。</w:t>
      </w:r>
    </w:p>
    <w:p>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（七）本工程质量保修期为一年，质保期内所发生的的修复费用，均由乙方承担。</w:t>
      </w:r>
    </w:p>
    <w:p>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pPr>
        <w:pStyle w:val="8"/>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pPr>
        <w:shd w:val="clea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pPr>
        <w:shd w:val="clea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pPr>
        <w:shd w:val="clea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pPr>
        <w:shd w:val="clea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pPr>
        <w:shd w:val="clea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pPr>
        <w:shd w:val="clea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pPr>
              <w:shd w:val="clea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tblPrEx>
          <w:tblCellMar>
            <w:top w:w="0" w:type="dxa"/>
            <w:left w:w="108" w:type="dxa"/>
            <w:bottom w:w="0" w:type="dxa"/>
            <w:right w:w="108" w:type="dxa"/>
          </w:tblCellMar>
        </w:tblPrEx>
        <w:trPr>
          <w:trHeight w:val="567" w:hRule="exact"/>
          <w:jc w:val="center"/>
        </w:trPr>
        <w:tc>
          <w:tcPr>
            <w:tcW w:w="4201"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pPr>
        <w:pStyle w:val="5"/>
        <w:shd w:val="clear"/>
        <w:rPr>
          <w:rFonts w:hint="eastAsia"/>
          <w:highlight w:val="none"/>
        </w:rPr>
      </w:pPr>
    </w:p>
    <w:p>
      <w:pPr>
        <w:shd w:val="clea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67261693"/>
      <w:bookmarkStart w:id="1" w:name="_Toc296346727"/>
      <w:bookmarkStart w:id="2" w:name="_Toc296944565"/>
      <w:bookmarkStart w:id="3" w:name="_Toc296891054"/>
      <w:bookmarkStart w:id="4" w:name="_Toc296347225"/>
      <w:bookmarkStart w:id="5" w:name="_Toc296503226"/>
      <w:bookmarkStart w:id="6" w:name="_Toc296891266"/>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（教学楼改造提升、操场改造</w:t>
      </w:r>
      <w:r>
        <w:rPr>
          <w:rFonts w:hint="eastAsia" w:ascii="仿宋" w:hAnsi="仿宋" w:eastAsia="仿宋" w:cs="仿宋"/>
          <w:color w:val="000000"/>
          <w:sz w:val="24"/>
          <w:szCs w:val="24"/>
          <w:highlight w:val="none"/>
        </w:rPr>
        <w:t>）签订工程质量保修书。</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lang w:val="en-US" w:eastAsia="zh-CN"/>
        </w:rPr>
        <w:t>操场改造部分：项目完成，验收合格后5年；其余部分：项目完成，验收合格后2年。</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pPr>
        <w:keepNext w:val="0"/>
        <w:keepLines w:val="0"/>
        <w:pageBreakBefore w:val="0"/>
        <w:widowControl w:val="0"/>
        <w:shd w:val="clear"/>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pPr>
        <w:shd w:val="clear"/>
        <w:rPr>
          <w:rFonts w:hint="eastAsia" w:ascii="宋体" w:hAnsi="宋体" w:eastAsia="宋体" w:cs="宋体"/>
          <w:highlight w:val="none"/>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pPr>
        <w:pStyle w:val="11"/>
        <w:shd w:val="clear"/>
        <w:rPr>
          <w:rFonts w:hint="eastAsia" w:ascii="宋体" w:hAnsi="宋体" w:eastAsia="宋体" w:cs="宋体"/>
          <w:highlight w:val="none"/>
          <w:lang w:val="en-US" w:eastAsia="zh-Hans"/>
        </w:rPr>
      </w:pP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C11558"/>
    <w:rsid w:val="2FCC2891"/>
    <w:rsid w:val="62370355"/>
    <w:rsid w:val="62975394"/>
    <w:rsid w:val="63CA32FE"/>
    <w:rsid w:val="66221838"/>
    <w:rsid w:val="6C5B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0"/>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2025-08-17T04:05:00Z</dcterms:created>
  <dc:creator>Administrator</dc:creator>
  <cp:lastModifiedBy>Administrator</cp:lastModifiedBy>
  <dcterms:modified xsi:type="dcterms:W3CDTF">2025-09-05T02:54:48Z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7379ECFD869E4CB4A81FBC5AAF5C2B04_12</vt:lpwstr>
  </property>
</Properties>
</file>