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版本号：CZCJTYS(2025)GLYH20250910001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澄城县农村公路县道及以上公路日常养护项目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CZCJTYS(2025)GLYH</w:t>
      </w:r>
      <w:r>
        <w:br/>
      </w:r>
      <w:r>
        <w:br/>
      </w:r>
      <w:r>
        <w:br/>
      </w:r>
    </w:p>
    <w:p>
      <w:pPr>
        <w:pStyle w:val="null3"/>
        <w:jc w:val="center"/>
        <w:outlineLvl w:val="2"/>
      </w:pPr>
      <w:r>
        <w:rPr>
          <w:rFonts w:ascii="仿宋_GB2312" w:hAnsi="仿宋_GB2312" w:cs="仿宋_GB2312" w:eastAsia="仿宋_GB2312"/>
          <w:sz w:val="28"/>
          <w:b/>
        </w:rPr>
        <w:t>澄城县交通运输局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澄城县交通运输局</w:t>
      </w:r>
      <w:r>
        <w:rPr>
          <w:rFonts w:ascii="仿宋_GB2312" w:hAnsi="仿宋_GB2312" w:cs="仿宋_GB2312" w:eastAsia="仿宋_GB2312"/>
        </w:rPr>
        <w:t>委托，拟对</w:t>
      </w:r>
      <w:r>
        <w:rPr>
          <w:rFonts w:ascii="仿宋_GB2312" w:hAnsi="仿宋_GB2312" w:cs="仿宋_GB2312" w:eastAsia="仿宋_GB2312"/>
        </w:rPr>
        <w:t>澄城县农村公路县道及以上公路日常养护项目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CZCJTYS(2025)GLYH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澄城县农村公路县道及以上公路日常养护项目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农村公路县道及以上公路日常养护项目，养护路段共218.739公里。Ⅰ标段：共103.216公里，含2条国道18.5公里，1条省道2.8公里，3条县道81.916公里。其中：一级路18.5公里，二级路9公里，三级路75.716公里；Ⅱ标段：共115.523公里，含1条国道14公里，1条省道18公里，4条县道74.003公里，乡道1条8.32公里，1条引线1.2公里。其中：一级路11.08公里，二级路21.186公里，三级路83.257公里。包含路基养护、路面养护、桥梁养护、交通工程及沿线设施养护、绿化养护、公路防灾与突发事件处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采购包1（南片）：属于专门面向中小企业采购。</w:t>
      </w:r>
    </w:p>
    <w:p>
      <w:pPr>
        <w:pStyle w:val="null3"/>
      </w:pPr>
      <w:r>
        <w:rPr>
          <w:rFonts w:ascii="仿宋_GB2312" w:hAnsi="仿宋_GB2312" w:cs="仿宋_GB2312" w:eastAsia="仿宋_GB2312"/>
        </w:rPr>
        <w:t>采购包2（北片）：属于专门面向中小企业采购。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2、财务状况证明：提供2024年度经审计的财务报告(成立时间至开标时间不足一年的可提供成立后任意时段的资产负债表）或投标截止时间前六个月内其基本账户银行出具的资信证明；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2、财务状况证明：提供2024年度经审计的财务报告(成立时间至开标时间不足一年的可提供成立后任意时段的资产负债表）或投标截止时间前六个月内其基本账户银行出具的资信证明；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澄城县古徵街八路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13772726280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采购包1：853,555.20元</w:t>
            </w:r>
          </w:p>
          <w:p>
            <w:pPr>
              <w:pStyle w:val="null3"/>
            </w:pPr>
            <w:r>
              <w:rPr>
                <w:rFonts w:ascii="仿宋_GB2312" w:hAnsi="仿宋_GB2312" w:cs="仿宋_GB2312" w:eastAsia="仿宋_GB2312"/>
              </w:rPr>
              <w:t>采购包2：935,796.00元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澄城县交通运输局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1、本项目应按要求完成服务全部内容。 2、本项目验收标准应符合国家相关服务管理规定及行业标准要求。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1、本项目应按要求完成服务全部内容。 2、本项目验收标准应符合国家相关服务管理规定及行业标准要求。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澄城县交通运输局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澄城县交通运输局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澄城县交通运输局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联系人：田女士</w:t>
      </w:r>
    </w:p>
    <w:p>
      <w:pPr>
        <w:pStyle w:val="null3"/>
      </w:pPr>
      <w:r>
        <w:rPr>
          <w:rFonts w:ascii="仿宋_GB2312" w:hAnsi="仿宋_GB2312" w:cs="仿宋_GB2312" w:eastAsia="仿宋_GB2312"/>
        </w:rPr>
        <w:t>联系电话：13772726280</w:t>
      </w:r>
    </w:p>
    <w:p>
      <w:pPr>
        <w:pStyle w:val="null3"/>
      </w:pPr>
      <w:r>
        <w:rPr>
          <w:rFonts w:ascii="仿宋_GB2312" w:hAnsi="仿宋_GB2312" w:cs="仿宋_GB2312" w:eastAsia="仿宋_GB2312"/>
        </w:rPr>
        <w:t>地址：澄城县古徵街八路</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澄城县农村公路县道及以上公路日常养护项目，养护路段共218.739公里。Ⅰ标段：共103.216公里，含2条国道18.5公里，1条省道2.8公里，3条县道81.916公里。其中：一级路18.5公里，二级路9公里，三级路75.716公里；Ⅱ标段：共115.523公里，含1条国道14公里，1条省道18公里，4条县道74.003公里，乡道1条8.32公里，1条引线1.2公里。其中：一级路11.08公里，二级路21.186公里，三级路83.257公里。包含路基养护、路面养护、桥梁养护、交通工程及沿线设施养护、绿化养护、公路防灾与突发事件处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853,555.20</w:t>
      </w:r>
    </w:p>
    <w:p>
      <w:pPr>
        <w:pStyle w:val="null3"/>
      </w:pPr>
      <w:r>
        <w:rPr>
          <w:rFonts w:ascii="仿宋_GB2312" w:hAnsi="仿宋_GB2312" w:cs="仿宋_GB2312" w:eastAsia="仿宋_GB2312"/>
        </w:rPr>
        <w:t>采购包最高限价（元）: 853,555.20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853,555.20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935,796.00</w:t>
      </w:r>
    </w:p>
    <w:p>
      <w:pPr>
        <w:pStyle w:val="null3"/>
      </w:pPr>
      <w:r>
        <w:rPr>
          <w:rFonts w:ascii="仿宋_GB2312" w:hAnsi="仿宋_GB2312" w:cs="仿宋_GB2312" w:eastAsia="仿宋_GB2312"/>
        </w:rPr>
        <w:t>采购包最高限价（元）: 935,796.00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935,796.00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1、服务项目概况：</w:t>
            </w:r>
            <w:r>
              <w:rPr>
                <w:rFonts w:ascii="仿宋_GB2312" w:hAnsi="仿宋_GB2312" w:cs="仿宋_GB2312" w:eastAsia="仿宋_GB2312"/>
                <w:sz w:val="21"/>
              </w:rPr>
              <w:t>澄城县农村公路县道及以上公路日常养护项目，养护路段共103.216公里。</w:t>
            </w:r>
          </w:p>
          <w:p>
            <w:pPr>
              <w:pStyle w:val="null3"/>
              <w:ind w:firstLine="602"/>
              <w:jc w:val="both"/>
            </w:pPr>
            <w:r>
              <w:rPr>
                <w:rFonts w:ascii="仿宋_GB2312" w:hAnsi="仿宋_GB2312" w:cs="仿宋_GB2312" w:eastAsia="仿宋_GB2312"/>
                <w:sz w:val="21"/>
                <w:b/>
              </w:rPr>
              <w:t>2、服务内容：</w:t>
            </w:r>
            <w:r>
              <w:rPr>
                <w:rFonts w:ascii="仿宋_GB2312" w:hAnsi="仿宋_GB2312" w:cs="仿宋_GB2312" w:eastAsia="仿宋_GB2312"/>
                <w:sz w:val="21"/>
              </w:rPr>
              <w:t>南片Ⅰ标段：共103.216公里，含2条国道18.5公里，1条省道2.8公里，3条县道81.916公里。其中：一级路18.5公里，二级路9公里，三级路75.716公里；包含路基养护、路面养护、桥梁养护、交通工程及沿线设施养护、绿化养护、公路防灾与突发事件处治等。具体为：①路基养护：整修路肩、边坡、绿化平台，割除高草、清理堆积物，做到路肩表面平整坚实、整洁，线型顺适、路面接茬平顺；边坡稳定坚固、平顺无冲沟；浆砌边沟、排水沟等排水设施无损坏、无淤塞、无高草、无积水，保持排水畅通；挡墙、护坡等设施保持完好，泄水孔无堵塞，坡面无杂草；使之经常保持良好的状态。②路面养护：定期清扫路面，抛洒严重路段适当加大清扫频率，保证路面无泥块、砂石、堆积物、杂物及积水等，交通事故现场清洁，小面积油污处理，以及有关废弃物的处理工作；并及时清扫、清运养护路段垃圾杂物倾倒至指定位置，严禁堆放在边沟、绿化平台内；及时采取临时性养护措施处理影响行车的坑槽、翻浆等路面病害，并第一时间上报。</w:t>
            </w:r>
            <w:r>
              <w:rPr>
                <w:rFonts w:ascii="仿宋_GB2312" w:hAnsi="仿宋_GB2312" w:cs="仿宋_GB2312" w:eastAsia="仿宋_GB2312"/>
                <w:sz w:val="21"/>
              </w:rPr>
              <w:t>③桥涵养护：对桥梁重点部位进行定期巡查，桥梁支座保养，保持桥面整洁无杂物，伸缩缝、泄水孔无堵塞、卡死，桥头两侧、桥台锥坡、台（墩)帽无垃圾杂物(草)，当天清理的垃圾杂物当天运走。加强涵洞巡查，及时清除进出口垃圾杂物(草)，保持无淤塞，排水畅通。④交通工程及沿线设施养护：及时清洗、扶正、修复，及时清除周围的杂草杂物树枝。安全设施缺损时应及时设置警示牌，在警示的同时，加强巡视检查，按时限要求进行修复或更换。⑤绿化养护：包含中央分隔带及沿线的灌乔木和花草等绿化工程的保养，主要工作为修剪、除杂草，乔木的支撑和扶正。⑥防灾与突发事件处治：做好公路防汛抢修、防滑保畅和突发事件应急保畅等应急救援工作及物资储备工作。降雨过后及时清理路面残留堆积物和小型塌方(每处2㎡以下)，2㎡以上报农村公路管养单位，按规定时限进行清理，抢修过程中要设立必要的警示警告标志，保证行车安全；养护作业单位冬季要做好防滑保畅工作，按要求足量摆放防滑料(农村公路管养单位提供)，下雪天及时清扫桥面积雪，上路撒防滑料、融雪剂，按照规定时限配合农村公路管养单位机械清除路面积雪积冰；发生较大交通事故和突发事件(路面沉陷、行道树倾倒、堆积物等)时，养护作业单位应第一时间上报农村公路管养单位并赶赴现场，进行处置或施救，同时设立相应的安全警示警告标志，及时恢复交通，保证道路通行安全。⑦日常巡查：包括路基坍塌、冲刷；路面坑槽、裂缝、积水、结冰、障碍物等；桥梁、涵洞的水毁及排水系统；沿线交通设施的完好状况；以及绿化的病虫害、管养情况等。⑧安全生产：贯彻执行国家和政府、行业主管部门颁布实施的有关安全生产的法律法规及各项规定，严格按安全标准组织施工。上路作业要穿标志服、戴安全帽、设置安全锥，养护作业要规范化；同时，保证作业单位驻地安全，将一切不安全因素消灭在萌芽状态；上述如发生不安全事故，责任自负。养护作业过程中，如大风、雨雪等造成的安全责任及养护过程中其他所有的安全责任均由养护作业单位负责。</w:t>
            </w:r>
          </w:p>
          <w:p>
            <w:pPr>
              <w:pStyle w:val="null3"/>
              <w:ind w:firstLine="640"/>
              <w:jc w:val="both"/>
            </w:pPr>
            <w:r>
              <w:rPr>
                <w:rFonts w:ascii="仿宋_GB2312" w:hAnsi="仿宋_GB2312" w:cs="仿宋_GB2312" w:eastAsia="仿宋_GB2312"/>
                <w:sz w:val="21"/>
                <w:b/>
              </w:rPr>
              <w:t>3、服务质量、标准、期限、效率等要求</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执行《陕西省农村公路规范化管理养护工作规程》（试行）、澄城县人民政府办公室关于印发《澄城县深化改革农村公路管理养护体制改革实施方案》的通知（澄政办法[2023]15号）。</w:t>
            </w:r>
          </w:p>
          <w:p>
            <w:pPr>
              <w:pStyle w:val="null3"/>
              <w:ind w:firstLine="640"/>
              <w:jc w:val="both"/>
            </w:pPr>
            <w:r>
              <w:rPr>
                <w:rFonts w:ascii="仿宋_GB2312" w:hAnsi="仿宋_GB2312" w:cs="仿宋_GB2312" w:eastAsia="仿宋_GB2312"/>
                <w:sz w:val="21"/>
              </w:rPr>
              <w:t>（2）服务期限：自合同签订之日起一年</w:t>
            </w:r>
          </w:p>
          <w:p>
            <w:pPr>
              <w:pStyle w:val="null3"/>
            </w:pPr>
            <w:r>
              <w:rPr>
                <w:rFonts w:ascii="仿宋_GB2312" w:hAnsi="仿宋_GB2312" w:cs="仿宋_GB2312" w:eastAsia="仿宋_GB2312"/>
                <w:sz w:val="21"/>
              </w:rPr>
              <w:t xml:space="preserve">            （3）质量标准：合格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标的名称：北片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1、服务项目概况：</w:t>
            </w:r>
            <w:r>
              <w:rPr>
                <w:rFonts w:ascii="仿宋_GB2312" w:hAnsi="仿宋_GB2312" w:cs="仿宋_GB2312" w:eastAsia="仿宋_GB2312"/>
              </w:rPr>
              <w:t>澄城县农村公路县道及以上公路日常养护项目，养护路段共115.523公里。</w:t>
            </w:r>
          </w:p>
          <w:p>
            <w:pPr>
              <w:pStyle w:val="null3"/>
            </w:pPr>
            <w:r>
              <w:rPr>
                <w:rFonts w:ascii="仿宋_GB2312" w:hAnsi="仿宋_GB2312" w:cs="仿宋_GB2312" w:eastAsia="仿宋_GB2312"/>
                <w:b/>
              </w:rPr>
              <w:t>2、服务内容：</w:t>
            </w:r>
            <w:r>
              <w:rPr>
                <w:rFonts w:ascii="仿宋_GB2312" w:hAnsi="仿宋_GB2312" w:cs="仿宋_GB2312" w:eastAsia="仿宋_GB2312"/>
              </w:rPr>
              <w:t>北片Ⅱ标段：共115.523公里，含1条国道14公里，1条省道18公里，4条县道74.003公里，乡道1条8.32公里，1条引线1.2公里。其中：一级路11.08公里，二级路21.186公里，三级路83.257公里。包含路基养护、路面养护、桥梁养护、交通工程及沿线设施养护、绿化养护、公路防灾与突发事件处治等。具体为：①路基养护：整修路肩、边坡、绿化平台，割除高草、清理堆积物，做到路肩表面平整坚实、整洁，线型顺适、路面接茬平顺；边坡稳定坚固、平顺无冲沟；浆砌边沟、排水沟等排水设施无损坏、无淤塞、无高草、无积水，保持排水畅通；挡墙、护坡等设施保持完好，泄水孔无堵塞，坡面无杂草；使之经常保持良好的状态。②路面养护：定期清扫路面，抛洒严重路段适当加大清扫频率，保证路面无泥块、砂石、堆积物、杂物及积水等，交通事故现场清洁，小面积油污处理，以及有关废弃物的处理工作；并及时清扫、清运养护路段垃圾杂物倾倒至指定位置，严禁堆放在边沟、绿化平台内；及时采取临时性养护措施处理影响行车的坑槽、翻浆等路面病害，并第一时间上报。③桥涵养护：对桥梁重点部位进行定期巡查，桥梁支座保养，保持桥面整洁无杂物，伸缩缝、泄水孔无堵塞、卡死，桥头两侧、桥台锥坡、台（墩)帽无垃圾杂物(草)，当天清理的垃圾杂物当天运走。加强涵洞巡查，及时清除进出口垃圾杂物(草)，保持无淤塞，排水畅通。④交通工程及沿线设施养护：及时清洗、扶正、修复，及时清除周围的杂草杂物树枝。安全设施缺损时应及时设置警示牌，在警示的同时，加强巡视检查，按时限要求进行修复或更换。⑤绿化养护：包含中央分隔带及沿线的灌乔木和花草等绿化工程的保养，主要工作为修剪、除杂草，乔木的支撑和扶正。⑥防灾与突发事件处治：做好公路防汛抢修、防滑保畅和突发事件应急保畅等应急救援工作及物资储备工作。降雨过后及时清理路面残留堆积物和小型塌方(每处2㎡以下)，2㎡以上报农村公路管养单位，按规定时限进行清理，抢修过程中要设立必要的警示警告标志，保证行车安全；养护作业单位冬季要做好防滑保畅工作，按要求足量摆放防滑料(农村公路管养单位提供)，下雪天及时清扫桥面积雪，上路撒防滑料、融雪剂，按照规定时限配合农村公路管养单位机械清除路面积雪积冰；发生较大交通事故和突发事件(路面沉陷、行道树倾倒、堆积物等)时，养护作业单位应第一时间上报农村公路管养单位并赶赴现场，进行处置或施救，同时设立相应的安全警示警告标志，及时恢复交通，保证道路通行安全。⑦日常巡查：包括路基坍塌、冲刷；路面坑槽、裂缝、积水、结冰、障碍物等；桥梁、涵洞的水毁及排水系统；沿线交通设施的完好状况；以及绿化的病虫害、管养情况等。⑧安全生产：贯彻执行国家和政府、行业主管部门颁布实施的有关安全生产的法律法规及各项规定，严格按安全标准组织施工。上路作业要穿标志服、戴安全帽、设置安全锥，养护作业要规范化；同时，保证作业单位驻地安全，将一切不安全因素消灭在萌芽状态；上述如发生不安全事故，责任自负。养护作业过程中，如大风、雨雪等造成的安全责任及养护过程中其他所有的安全责任均由养护作业单位负责。</w:t>
            </w:r>
          </w:p>
          <w:p>
            <w:pPr>
              <w:pStyle w:val="null3"/>
            </w:pPr>
            <w:r>
              <w:rPr>
                <w:rFonts w:ascii="仿宋_GB2312" w:hAnsi="仿宋_GB2312" w:cs="仿宋_GB2312" w:eastAsia="仿宋_GB2312"/>
                <w:b/>
              </w:rPr>
              <w:t>3、服务质量、标准、期限、效率等要求</w:t>
            </w:r>
          </w:p>
          <w:p>
            <w:pPr>
              <w:pStyle w:val="null3"/>
            </w:pPr>
            <w:r>
              <w:rPr>
                <w:rFonts w:ascii="仿宋_GB2312" w:hAnsi="仿宋_GB2312" w:cs="仿宋_GB2312" w:eastAsia="仿宋_GB2312"/>
              </w:rPr>
              <w:t>（1）执行《陕西省农村公路规范化管理养护工作规程》（试行）、澄城县人民政府办公室关于印发《澄城县深化改革农村公路管理养护体制改革实施方案》的通知（澄政办法[2023]15号）。</w:t>
            </w:r>
          </w:p>
          <w:p>
            <w:pPr>
              <w:pStyle w:val="null3"/>
            </w:pPr>
            <w:r>
              <w:rPr>
                <w:rFonts w:ascii="仿宋_GB2312" w:hAnsi="仿宋_GB2312" w:cs="仿宋_GB2312" w:eastAsia="仿宋_GB2312"/>
              </w:rPr>
              <w:t>（2）服务期限：自合同签订之日起一年</w:t>
            </w:r>
          </w:p>
          <w:p>
            <w:pPr>
              <w:pStyle w:val="null3"/>
            </w:pPr>
            <w:r>
              <w:rPr>
                <w:rFonts w:ascii="仿宋_GB2312" w:hAnsi="仿宋_GB2312" w:cs="仿宋_GB2312" w:eastAsia="仿宋_GB2312"/>
              </w:rPr>
              <w:t>（3）质量标准：合格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1、本项目应按要求完成服务全部内容。 2、本项目验收标准应符合国家相关服务管理规定及行业标准要求。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1、本项目应按要求完成服务全部内容。 2、本项目验收标准应符合国家相关服务管理规定及行业标准要求。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按季度付款，第一季度经考核验收合格后无质量问题，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按季度付款，第二季度经考核验收合格后无质量问题，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按季度付款，第三季度经考核验收合格后无质量问题，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按季度付款，第四季度经考核验收合格后无质量问题，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按季度付款，第一季度经考核验收合格后无质量问题，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按季度付款，第二季度经考核验收合格后无质量问题，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按季度付款，第三季度经考核验收合格后无质量问题，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按季度付款，第四季度经考核验收合格后无质量问题，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提供2024年度经审计的财务报告(成立时间至开标时间不足一年的可提供成立后任意时段的资产负债表）或投标截止时间前六个月内其基本账户银行出具的资信证明；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提供2024年度经审计的财务报告(成立时间至开标时间不足一年的可提供成立后任意时段的资产负债表）或投标截止时间前六个月内其基本账户银行出具的资信证明；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投标文件是否符合招标文件签署和盖章要求。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是否响应招标文件实质性商务要求，是否符合法律、法规和招标文件规定，无其他无效投标情形的。</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投标文件是否符合招标文件签署和盖章要求。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是否响应招标文件实质性商务要求，是否符合法律、法规和招标文件规定，无其他无效投标情形的。</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日常巡查维护方案</w:t>
            </w:r>
          </w:p>
        </w:tc>
        <w:tc>
          <w:tcPr>
            <w:tcW w:type="dxa" w:w="2492"/>
          </w:tcPr>
          <w:p>
            <w:pPr>
              <w:pStyle w:val="null3"/>
            </w:pPr>
            <w:r>
              <w:rPr>
                <w:rFonts w:ascii="仿宋_GB2312" w:hAnsi="仿宋_GB2312" w:cs="仿宋_GB2312" w:eastAsia="仿宋_GB2312"/>
              </w:rPr>
              <w:t>对本项目提供日常巡查维护方案，包括但不限于：①路基坍塌、冲刷；②路面标志、标线、轮廓标、坑槽、裂缝、积水、结冰、障碍物等；③桥梁、涵洞的水毁及排水系统；④沿线交通设施的完好状况；⑤绿化的病虫害、管养情况等方面。 方案各部分内容全面、阐述条理清晰详尽、符合本项目采购需求且描述详细可行性强得15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针对本项目提供维修养护方案，包括但不限于：①路基；路面；③桥梁；④沿线设施等维修养护等方面。 方案各部分内容全面、阐述条理清晰详尽、符合本项目采购需求且描述详细可行性强得12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日常道路养护方案</w:t>
            </w:r>
          </w:p>
        </w:tc>
        <w:tc>
          <w:tcPr>
            <w:tcW w:type="dxa" w:w="2492"/>
          </w:tcPr>
          <w:p>
            <w:pPr>
              <w:pStyle w:val="null3"/>
            </w:pPr>
            <w:r>
              <w:rPr>
                <w:rFonts w:ascii="仿宋_GB2312" w:hAnsi="仿宋_GB2312" w:cs="仿宋_GB2312" w:eastAsia="仿宋_GB2312"/>
              </w:rPr>
              <w:t>针对本项目提供项目道路养护方案，包括但不限于：①道路路面清扫保洁；②路基、标识标牌、护栏等保洁、管理、维护；③沿线杂草清除及绿化带修剪。方案各部分内容全面、阐述条理清晰详尽、符合本项目采购需求且描述详细可行性强得12分；每有一个评审内容缺项扣4分，每有一项评审内容存在缺陷，扣（0.1-3.9)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针对本项目提供质量保证措施，包括但不限于：①质量保障方案；②工程质量控制体系；③材料和构配件的质量控制等；④施工检测及工序交验方案。 保证措施各部分内容全面、阐述条理清晰详尽、符合本项目采购需求且描述详细可行性强得10分；每有一个评审内容缺项扣2.5分；每有一项评审内容存在缺陷，扣（0.1-2.4)分，扣完为止。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内容提出适用于本项目的服务承诺，包括但不限于：①对服务内容满足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 承诺各部分内容全面、阐述条理清晰详尽、符合本项目采购需求且描述详细可行性强得9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针对本项目提供应急保障措施，包括但不限于：①暴雨、冰冻灾害等突发性恶劣天气影响应急预案；②重大节假日或活动应急预案；③安全事故处理预案；④重大接待、检查任务应急预案。 措施各部分内容全面、阐述条理清晰详尽、符合本项目采购需求且描述详细可行性强得8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 方案各部分内容全面、阐述条理清晰详尽、符合本项目采购需求且描述详细可行性强得6分；每有一个评审内容缺项扣2分；每有一项评审内容存在缺陷，扣（0.1-1.9)分，扣完为止。 注：1、须提供项目团队人员名单（包括姓名、工作职责、联系方式等），否则不得分。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针对采购内容提出适用于本项目的重点难点分析解决方案及合理化建议，方案包括但不限于：①重点难点分析及针对提出的重点难点相应的解决方案；②结合类似项目经验，针对本项目内容提出有利于采购人的合理化建议。 方案各部分内容全面、阐述条理清晰详尽、符合本项目采购需求且描述详细可行性强得6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针对本项目配备的设施设备及物品</w:t>
            </w:r>
          </w:p>
        </w:tc>
        <w:tc>
          <w:tcPr>
            <w:tcW w:type="dxa" w:w="2492"/>
          </w:tcPr>
          <w:p>
            <w:pPr>
              <w:pStyle w:val="null3"/>
            </w:pPr>
            <w:r>
              <w:rPr>
                <w:rFonts w:ascii="仿宋_GB2312" w:hAnsi="仿宋_GB2312" w:cs="仿宋_GB2312" w:eastAsia="仿宋_GB2312"/>
              </w:rPr>
              <w:t>针对本项目配备的设施设备及物品： 配备情况及物品完整能充分满足本项目需求得2.1-3（含）分；配备情况及设施一般，基本能满足本项目需求得1.1-2（含）分；配备情况不够充足，设施较差得0-1（含）分。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评标基准价：即满足招标文件要求且报价最低的为评标基准价。 其他供应商的价格分统一按照下列公式计算。 报价得分=(评标基准价/投标报价)×15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日常巡查维护方案</w:t>
            </w:r>
          </w:p>
        </w:tc>
        <w:tc>
          <w:tcPr>
            <w:tcW w:type="dxa" w:w="2492"/>
          </w:tcPr>
          <w:p>
            <w:pPr>
              <w:pStyle w:val="null3"/>
            </w:pPr>
            <w:r>
              <w:rPr>
                <w:rFonts w:ascii="仿宋_GB2312" w:hAnsi="仿宋_GB2312" w:cs="仿宋_GB2312" w:eastAsia="仿宋_GB2312"/>
              </w:rPr>
              <w:t>对本项目提供日常巡查维护方案，包括但不限于：①路基坍塌、冲刷；②路面标志、标线、轮廓标、坑槽、裂缝、积水、结冰、障碍物等；③桥梁、涵洞的水毁及排水系统；④沿线交通设施的完好状况；⑤绿化的病虫害、管养情况等方面。 方案各部分内容全面、阐述条理清晰详尽、符合本项目采购需求且描述详细可行性强得15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针对本项目提供维修养护方案，包括但不限于：①路基；路面；③桥梁；④沿线设施等维修养护等方面。 方案各部分内容全面、阐述条理清晰详尽、符合本项目采购需求且描述详细可行性强得12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日常道路养护方案</w:t>
            </w:r>
          </w:p>
        </w:tc>
        <w:tc>
          <w:tcPr>
            <w:tcW w:type="dxa" w:w="2492"/>
          </w:tcPr>
          <w:p>
            <w:pPr>
              <w:pStyle w:val="null3"/>
            </w:pPr>
            <w:r>
              <w:rPr>
                <w:rFonts w:ascii="仿宋_GB2312" w:hAnsi="仿宋_GB2312" w:cs="仿宋_GB2312" w:eastAsia="仿宋_GB2312"/>
              </w:rPr>
              <w:t>针对本项目提供项目道路养护方案，包括但不限于：①道路路面清扫保洁；②路基、标识标牌、护栏等保洁、管理、维护；③沿线杂草清除及绿化带修剪。方案各部分内容全面、阐述条理清晰详尽、符合本项目采购需求且描述详细可行性强得12分；每有一个评审内容缺项扣4分，每有一项评审内容存在缺陷，扣（0.1-3.9)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针对本项目提供质量保证措施，包括但不限于：①质量保障方案；②工程质量控制体系；③材料和构配件的质量控制等；④施工检测及工序交验方案。 保证措施各部分内容全面、阐述条理清晰详尽、符合本项目采购需求且描述详细可行性强得10分；每有一个评审内容缺项扣2.5分；每有一项评审内容存在缺陷，扣（0.1-2.4)分，扣完为止。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内容提出适用于本项目的服务承诺，包括但不限于：①对服务内容满足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 承诺各部分内容全面、阐述条理清晰详尽、符合本项目采购需求且描述详细可行性强得9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针对本项目提供应急保障措施，包括但不限于：①暴雨、冰冻灾害等突发性恶劣天气影响应急预案；②重大节假日或活动应急预案；③安全事故处理预案；④重大接待、检查任务应急预案。 措施各部分内容全面、阐述条理清晰详尽、符合本项目采购需求且描述详细可行性强得8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 方案各部分内容全面、阐述条理清晰详尽、符合本项目采购需求且描述详细可行性强得6分；每有一个评审内容缺项扣2分；每有一项评审内容存在缺陷，扣（0.1-1.9)分，扣完为止。 注：1、须提供项目团队人员名单（包括姓名、工作职责、联系方式等），否则不得分。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针对采购内容提出适用于本项目的重点难点分析解决方案及合理化建议，方案包括但不限于：①重点难点分析及针对提出的重点难点相应的解决方案；②结合类似项目经验，针对本项目内容提出有利于采购人的合理化建议。 方案各部分内容全面、阐述条理清晰详尽、符合本项目采购需求且描述详细可行性强得6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针对本项目配备的设施设备及物品</w:t>
            </w:r>
          </w:p>
        </w:tc>
        <w:tc>
          <w:tcPr>
            <w:tcW w:type="dxa" w:w="2492"/>
          </w:tcPr>
          <w:p>
            <w:pPr>
              <w:pStyle w:val="null3"/>
            </w:pPr>
            <w:r>
              <w:rPr>
                <w:rFonts w:ascii="仿宋_GB2312" w:hAnsi="仿宋_GB2312" w:cs="仿宋_GB2312" w:eastAsia="仿宋_GB2312"/>
              </w:rPr>
              <w:t>针对本项目配备的设施设备及物品： 配备情况及物品完整能充分满足本项目需求得2.1-3（含）分；配备情况及设施一般，基本能满足本项目需求得1.1-2（含）分；配备情况不够充足，设施较差得0-1（含）分。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评标基准价：即满足招标文件要求且报价最低的为评标基准价。 其他供应商的价格分统一按照下列公式计算。 报价得分=(评标基准价/投标报价)×15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