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版本号：CZCZFB(2026)BZFW-120260114001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CZCZFB(2026)BZFW-1</w:t>
      </w:r>
      <w:r>
        <w:br/>
      </w:r>
      <w:r>
        <w:br/>
      </w:r>
      <w:r>
        <w:br/>
      </w:r>
    </w:p>
    <w:p>
      <w:pPr>
        <w:pStyle w:val="null3"/>
        <w:jc w:val="center"/>
        <w:outlineLvl w:val="2"/>
      </w:pPr>
      <w:r>
        <w:rPr>
          <w:rFonts w:ascii="仿宋_GB2312" w:hAnsi="仿宋_GB2312" w:cs="仿宋_GB2312" w:eastAsia="仿宋_GB2312"/>
          <w:sz w:val="28"/>
          <w:b/>
        </w:rPr>
        <w:t>澄城县人民政府办公室</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澄城县人民政府办公室</w:t>
      </w:r>
      <w:r>
        <w:rPr>
          <w:rFonts w:ascii="仿宋_GB2312" w:hAnsi="仿宋_GB2312" w:cs="仿宋_GB2312" w:eastAsia="仿宋_GB2312"/>
        </w:rPr>
        <w:t>委托，拟对</w:t>
      </w:r>
      <w:r>
        <w:rPr>
          <w:rFonts w:ascii="仿宋_GB2312" w:hAnsi="仿宋_GB2312" w:cs="仿宋_GB2312" w:eastAsia="仿宋_GB2312"/>
        </w:rPr>
        <w:t>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CZCZFB(2026)BZFW-1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围绕全县工作大局，主动超前抓统筹、抓协调、抓落实，不断在拓展服务载体上下功夫，在优化服务品质上下功夫，在关注服务细节上下功夫，有效保障了政府机关高效运转。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澄城县宝塔路中段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0913-6712460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澄城县人民政府办公室</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1、本项目应按要求完成采购全部服务内容。 2、本项目验收标准应符合国家相关管理规定及行业标准。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澄城县人民政府办公室</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澄城县人民政府办公室</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澄城县人民政府办公室</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联系人：彭先生</w:t>
      </w:r>
    </w:p>
    <w:p>
      <w:pPr>
        <w:pStyle w:val="null3"/>
      </w:pPr>
      <w:r>
        <w:rPr>
          <w:rFonts w:ascii="仿宋_GB2312" w:hAnsi="仿宋_GB2312" w:cs="仿宋_GB2312" w:eastAsia="仿宋_GB2312"/>
        </w:rPr>
        <w:t>联系电话：0913-6712460</w:t>
      </w:r>
    </w:p>
    <w:p>
      <w:pPr>
        <w:pStyle w:val="null3"/>
      </w:pPr>
      <w:r>
        <w:rPr>
          <w:rFonts w:ascii="仿宋_GB2312" w:hAnsi="仿宋_GB2312" w:cs="仿宋_GB2312" w:eastAsia="仿宋_GB2312"/>
        </w:rPr>
        <w:t>地址：澄城县人民政府办公室</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围绕全县工作大局，主动超前抓统筹、抓协调、抓落实，不断在拓展服务载体上下功夫，在优化服务品质上下功夫，在关注服务细节上下功夫，有效保障了政府机关高效运转。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665,400.00</w:t>
      </w:r>
    </w:p>
    <w:p>
      <w:pPr>
        <w:pStyle w:val="null3"/>
      </w:pPr>
      <w:r>
        <w:rPr>
          <w:rFonts w:ascii="仿宋_GB2312" w:hAnsi="仿宋_GB2312" w:cs="仿宋_GB2312" w:eastAsia="仿宋_GB2312"/>
        </w:rPr>
        <w:t>采购包最高限价（元）: 665,400.00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一、本项目的费用组成明细：</w:t>
            </w:r>
          </w:p>
          <w:tbl>
            <w:tblPr>
              <w:tblInd w:type="dxa" w:w="90"/>
              <w:tblBorders>
                <w:top w:val="none" w:color="000000" w:sz="4"/>
                <w:left w:val="none" w:color="000000" w:sz="4"/>
                <w:bottom w:val="none" w:color="000000" w:sz="4"/>
                <w:right w:val="none" w:color="000000" w:sz="4"/>
                <w:insideH w:val="none"/>
                <w:insideV w:val="none"/>
              </w:tblBorders>
            </w:tblPr>
            <w:tblGrid>
              <w:gridCol w:w="594"/>
              <w:gridCol w:w="317"/>
              <w:gridCol w:w="389"/>
              <w:gridCol w:w="1244"/>
            </w:tblGrid>
            <w:tr>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政府</w:t>
                  </w:r>
                  <w:r>
                    <w:rPr>
                      <w:rFonts w:ascii="仿宋_GB2312" w:hAnsi="仿宋_GB2312" w:cs="仿宋_GB2312" w:eastAsia="仿宋_GB2312"/>
                      <w:sz w:val="28"/>
                      <w:color w:val="000000"/>
                    </w:rPr>
                    <w:t>综合楼、</w:t>
                  </w:r>
                  <w:r>
                    <w:rPr>
                      <w:rFonts w:ascii="仿宋_GB2312" w:hAnsi="仿宋_GB2312" w:cs="仿宋_GB2312" w:eastAsia="仿宋_GB2312"/>
                      <w:sz w:val="28"/>
                      <w:color w:val="000000"/>
                    </w:rPr>
                    <w:t>2号楼、3号楼</w:t>
                  </w:r>
                  <w:r>
                    <w:rPr>
                      <w:rFonts w:ascii="仿宋_GB2312" w:hAnsi="仿宋_GB2312" w:cs="仿宋_GB2312" w:eastAsia="仿宋_GB2312"/>
                      <w:sz w:val="28"/>
                      <w:color w:val="000000"/>
                    </w:rPr>
                    <w:t>保洁员</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政府大院</w:t>
                  </w:r>
                  <w:r>
                    <w:rPr>
                      <w:rFonts w:ascii="仿宋_GB2312" w:hAnsi="仿宋_GB2312" w:cs="仿宋_GB2312" w:eastAsia="仿宋_GB2312"/>
                      <w:sz w:val="28"/>
                      <w:color w:val="000000"/>
                    </w:rPr>
                    <w:t>保洁员</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水电工</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管理人员</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管理协调人员，（含公共区域打扫）</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会务服务人员</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司乘</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r>
                    <w:rPr>
                      <w:rFonts w:ascii="仿宋_GB2312" w:hAnsi="仿宋_GB2312" w:cs="仿宋_GB2312" w:eastAsia="仿宋_GB2312"/>
                      <w:sz w:val="28"/>
                      <w:color w:val="000000"/>
                    </w:rPr>
                    <w:t>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合计</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color w:val="000000"/>
                    </w:rPr>
                    <w:t>名</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bl>
          <w:p>
            <w:pPr>
              <w:pStyle w:val="null3"/>
            </w:pPr>
            <w:r>
              <w:rPr>
                <w:rFonts w:ascii="仿宋_GB2312" w:hAnsi="仿宋_GB2312" w:cs="仿宋_GB2312" w:eastAsia="仿宋_GB2312"/>
                <w:sz w:val="32"/>
              </w:rPr>
              <w:t xml:space="preserve">    二、服务指标的具体要求：</w:t>
            </w:r>
          </w:p>
          <w:p>
            <w:pPr>
              <w:pStyle w:val="null3"/>
            </w:pPr>
            <w:r>
              <w:rPr>
                <w:rFonts w:ascii="仿宋_GB2312" w:hAnsi="仿宋_GB2312" w:cs="仿宋_GB2312" w:eastAsia="仿宋_GB2312"/>
              </w:rPr>
              <w:t xml:space="preserve">        </w:t>
            </w:r>
            <w:r>
              <w:rPr>
                <w:rFonts w:ascii="仿宋_GB2312" w:hAnsi="仿宋_GB2312" w:cs="仿宋_GB2312" w:eastAsia="仿宋_GB2312"/>
                <w:sz w:val="32"/>
              </w:rPr>
              <w:t>为不断提升县政府机关形象，</w:t>
            </w:r>
            <w:r>
              <w:rPr>
                <w:rFonts w:ascii="仿宋_GB2312" w:hAnsi="仿宋_GB2312" w:cs="仿宋_GB2312" w:eastAsia="仿宋_GB2312"/>
                <w:sz w:val="32"/>
              </w:rPr>
              <w:t>经研究，决定对保洁、水电工、会务服务人员、司乘</w:t>
            </w:r>
            <w:r>
              <w:rPr>
                <w:rFonts w:ascii="仿宋_GB2312" w:hAnsi="仿宋_GB2312" w:cs="仿宋_GB2312" w:eastAsia="仿宋_GB2312"/>
                <w:sz w:val="32"/>
              </w:rPr>
              <w:t>等</w:t>
            </w:r>
            <w:r>
              <w:rPr>
                <w:rFonts w:ascii="仿宋_GB2312" w:hAnsi="仿宋_GB2312" w:cs="仿宋_GB2312" w:eastAsia="仿宋_GB2312"/>
                <w:sz w:val="32"/>
              </w:rPr>
              <w:t>服务实行第三方承包</w:t>
            </w:r>
            <w:r>
              <w:rPr>
                <w:rFonts w:ascii="仿宋_GB2312" w:hAnsi="仿宋_GB2312" w:cs="仿宋_GB2312" w:eastAsia="仿宋_GB2312"/>
                <w:sz w:val="32"/>
              </w:rPr>
              <w:t>，</w:t>
            </w:r>
            <w:r>
              <w:rPr>
                <w:rFonts w:ascii="仿宋_GB2312" w:hAnsi="仿宋_GB2312" w:cs="仿宋_GB2312" w:eastAsia="仿宋_GB2312"/>
                <w:sz w:val="32"/>
              </w:rPr>
              <w:t>为稳步推进此项工作，特制定本方案。</w:t>
            </w:r>
          </w:p>
          <w:p>
            <w:pPr>
              <w:pStyle w:val="null3"/>
              <w:ind w:firstLine="640"/>
              <w:jc w:val="both"/>
            </w:pPr>
            <w:r>
              <w:rPr>
                <w:rFonts w:ascii="仿宋_GB2312" w:hAnsi="仿宋_GB2312" w:cs="仿宋_GB2312" w:eastAsia="仿宋_GB2312"/>
                <w:sz w:val="32"/>
              </w:rPr>
              <w:t>第一项：保洁服务项目</w:t>
            </w:r>
          </w:p>
          <w:p>
            <w:pPr>
              <w:pStyle w:val="null3"/>
              <w:ind w:firstLine="640"/>
              <w:jc w:val="both"/>
            </w:pPr>
            <w:r>
              <w:rPr>
                <w:rFonts w:ascii="仿宋_GB2312" w:hAnsi="仿宋_GB2312" w:cs="仿宋_GB2312" w:eastAsia="仿宋_GB2312"/>
                <w:sz w:val="32"/>
              </w:rPr>
              <w:t>（一）保洁人员工作职责：</w:t>
            </w:r>
          </w:p>
          <w:p>
            <w:pPr>
              <w:pStyle w:val="null3"/>
              <w:ind w:firstLine="640"/>
              <w:jc w:val="both"/>
            </w:pPr>
            <w:r>
              <w:rPr>
                <w:rFonts w:ascii="仿宋_GB2312" w:hAnsi="仿宋_GB2312" w:cs="仿宋_GB2312" w:eastAsia="仿宋_GB2312"/>
                <w:sz w:val="32"/>
              </w:rPr>
              <w:t>1、保洁年龄要求22周岁以上，55周岁以下；</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保洁</w:t>
            </w:r>
            <w:r>
              <w:rPr>
                <w:rFonts w:ascii="仿宋_GB2312" w:hAnsi="仿宋_GB2312" w:cs="仿宋_GB2312" w:eastAsia="仿宋_GB2312"/>
                <w:sz w:val="32"/>
              </w:rPr>
              <w:t>人员应接受</w:t>
            </w:r>
            <w:r>
              <w:rPr>
                <w:rFonts w:ascii="仿宋_GB2312" w:hAnsi="仿宋_GB2312" w:cs="仿宋_GB2312" w:eastAsia="仿宋_GB2312"/>
                <w:sz w:val="32"/>
              </w:rPr>
              <w:t>办公室</w:t>
            </w:r>
            <w:r>
              <w:rPr>
                <w:rFonts w:ascii="仿宋_GB2312" w:hAnsi="仿宋_GB2312" w:cs="仿宋_GB2312" w:eastAsia="仿宋_GB2312"/>
                <w:sz w:val="32"/>
              </w:rPr>
              <w:t>工作指导</w:t>
            </w:r>
            <w:r>
              <w:rPr>
                <w:rFonts w:ascii="仿宋_GB2312" w:hAnsi="仿宋_GB2312" w:cs="仿宋_GB2312" w:eastAsia="仿宋_GB2312"/>
                <w:sz w:val="32"/>
              </w:rPr>
              <w:t>和安排</w:t>
            </w:r>
            <w:r>
              <w:rPr>
                <w:rFonts w:ascii="仿宋_GB2312" w:hAnsi="仿宋_GB2312" w:cs="仿宋_GB2312" w:eastAsia="仿宋_GB2312"/>
                <w:sz w:val="32"/>
              </w:rPr>
              <w:t>，并遵守</w:t>
            </w:r>
            <w:r>
              <w:rPr>
                <w:rFonts w:ascii="仿宋_GB2312" w:hAnsi="仿宋_GB2312" w:cs="仿宋_GB2312" w:eastAsia="仿宋_GB2312"/>
                <w:sz w:val="32"/>
              </w:rPr>
              <w:t>办公室制定的各项工作</w:t>
            </w:r>
            <w:r>
              <w:rPr>
                <w:rFonts w:ascii="仿宋_GB2312" w:hAnsi="仿宋_GB2312" w:cs="仿宋_GB2312" w:eastAsia="仿宋_GB2312"/>
                <w:sz w:val="32"/>
              </w:rPr>
              <w:t>规章制度</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3、保洁人员自行配备工作服、口罩、鞋帽、手套等物品以及相应的清洁用品、劳动工具；</w:t>
            </w:r>
          </w:p>
          <w:p>
            <w:pPr>
              <w:pStyle w:val="null3"/>
              <w:ind w:firstLine="640"/>
              <w:jc w:val="both"/>
            </w:pPr>
            <w:r>
              <w:rPr>
                <w:rFonts w:ascii="仿宋_GB2312" w:hAnsi="仿宋_GB2312" w:cs="仿宋_GB2312" w:eastAsia="仿宋_GB2312"/>
                <w:sz w:val="32"/>
              </w:rPr>
              <w:t>4、保洁范围有：综合楼、2号楼、3号楼及会议室日常保洁；楼梯、走廊、洗手间、墙面标识物等区域卫生；停车场、车棚；机关卫生间，机关大院等其他公共区域；</w:t>
            </w:r>
          </w:p>
          <w:p>
            <w:pPr>
              <w:pStyle w:val="null3"/>
              <w:ind w:firstLine="640"/>
              <w:jc w:val="both"/>
            </w:pPr>
            <w:r>
              <w:rPr>
                <w:rFonts w:ascii="仿宋_GB2312" w:hAnsi="仿宋_GB2312" w:cs="仿宋_GB2312" w:eastAsia="仿宋_GB2312"/>
                <w:sz w:val="32"/>
              </w:rPr>
              <w:t>5、保洁要求：按照有关行业规定拟定的各项保洁规章制度，做好机关大院和机关大楼卫生的日常清理和保洁，卫生间内做到地面、墙面、面盆、玻璃、马桶等的清洁，及时补充清洁用纸、洗手液。</w:t>
            </w:r>
          </w:p>
          <w:p>
            <w:pPr>
              <w:pStyle w:val="null3"/>
              <w:ind w:firstLine="640"/>
              <w:jc w:val="both"/>
            </w:pPr>
            <w:r>
              <w:rPr>
                <w:rFonts w:ascii="仿宋_GB2312" w:hAnsi="仿宋_GB2312" w:cs="仿宋_GB2312" w:eastAsia="仿宋_GB2312"/>
                <w:sz w:val="32"/>
              </w:rPr>
              <w:t>6、按照省创卫办、省文明办、省爱委办等卫生条例做好专项灭鼠、灭蟑螂、灭蚊蝇等工作。</w:t>
            </w:r>
          </w:p>
          <w:p>
            <w:pPr>
              <w:pStyle w:val="null3"/>
              <w:ind w:firstLine="640"/>
              <w:jc w:val="both"/>
            </w:pPr>
            <w:r>
              <w:rPr>
                <w:rFonts w:ascii="仿宋_GB2312" w:hAnsi="仿宋_GB2312" w:cs="仿宋_GB2312" w:eastAsia="仿宋_GB2312"/>
                <w:sz w:val="32"/>
              </w:rPr>
              <w:t>7、完成好办公室临时安排的各项有关卫生、保洁的事项。</w:t>
            </w:r>
          </w:p>
          <w:p>
            <w:pPr>
              <w:pStyle w:val="null3"/>
              <w:ind w:firstLine="640"/>
              <w:jc w:val="both"/>
            </w:pPr>
            <w:r>
              <w:rPr>
                <w:rFonts w:ascii="仿宋_GB2312" w:hAnsi="仿宋_GB2312" w:cs="仿宋_GB2312" w:eastAsia="仿宋_GB2312"/>
                <w:sz w:val="32"/>
              </w:rPr>
              <w:t>（二）保洁人员工作纪律：</w:t>
            </w:r>
          </w:p>
          <w:p>
            <w:pPr>
              <w:pStyle w:val="null3"/>
              <w:ind w:firstLine="640"/>
              <w:jc w:val="both"/>
            </w:pPr>
            <w:r>
              <w:rPr>
                <w:rFonts w:ascii="仿宋_GB2312" w:hAnsi="仿宋_GB2312" w:cs="仿宋_GB2312" w:eastAsia="仿宋_GB2312"/>
                <w:sz w:val="32"/>
              </w:rPr>
              <w:t>1、每位保洁人员不得有第二职业。</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工作期间衣着、发式整洁，大方得体，禁止奇装异服或过于曝露的服装。男士不得留长发、怪发，女士不留怪异发型，不浓妆艳抹。</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办公时间不从事与本岗位无关的活动，不准在上班时间干私活、吃零食、睡觉、</w:t>
            </w:r>
            <w:r>
              <w:rPr>
                <w:rFonts w:ascii="仿宋_GB2312" w:hAnsi="仿宋_GB2312" w:cs="仿宋_GB2312" w:eastAsia="仿宋_GB2312"/>
                <w:sz w:val="32"/>
              </w:rPr>
              <w:t>玩手机、</w:t>
            </w:r>
            <w:r>
              <w:rPr>
                <w:rFonts w:ascii="仿宋_GB2312" w:hAnsi="仿宋_GB2312" w:cs="仿宋_GB2312" w:eastAsia="仿宋_GB2312"/>
                <w:sz w:val="32"/>
              </w:rPr>
              <w:t>浏览与工作无关的网站、看与工作无关的书籍报刊。</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禁止在办公区内吸烟，随时保持办公区整洁。</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禁止在工作期间串岗聊天，</w:t>
            </w:r>
            <w:r>
              <w:rPr>
                <w:rFonts w:ascii="仿宋_GB2312" w:hAnsi="仿宋_GB2312" w:cs="仿宋_GB2312" w:eastAsia="仿宋_GB2312"/>
                <w:sz w:val="32"/>
              </w:rPr>
              <w:t>禁止长时间接待私人朋友，</w:t>
            </w:r>
            <w:r>
              <w:rPr>
                <w:rFonts w:ascii="仿宋_GB2312" w:hAnsi="仿宋_GB2312" w:cs="仿宋_GB2312" w:eastAsia="仿宋_GB2312"/>
                <w:sz w:val="32"/>
              </w:rPr>
              <w:t>办公区内不得高声喧哗。</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工作时间应避免私人电话。如确实需要，应以重要事项陈述为主，禁止利用办公电话闲聊。</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劳动工具</w:t>
            </w:r>
            <w:r>
              <w:rPr>
                <w:rFonts w:ascii="仿宋_GB2312" w:hAnsi="仿宋_GB2312" w:cs="仿宋_GB2312" w:eastAsia="仿宋_GB2312"/>
                <w:sz w:val="32"/>
              </w:rPr>
              <w:t>领取应登记名称、数量，并由领取人签名。严禁将任何</w:t>
            </w:r>
            <w:r>
              <w:rPr>
                <w:rFonts w:ascii="仿宋_GB2312" w:hAnsi="仿宋_GB2312" w:cs="仿宋_GB2312" w:eastAsia="仿宋_GB2312"/>
                <w:sz w:val="32"/>
              </w:rPr>
              <w:t>劳动工具</w:t>
            </w:r>
            <w:r>
              <w:rPr>
                <w:rFonts w:ascii="仿宋_GB2312" w:hAnsi="仿宋_GB2312" w:cs="仿宋_GB2312" w:eastAsia="仿宋_GB2312"/>
                <w:sz w:val="32"/>
              </w:rPr>
              <w:t>取回家私用。员工有义务爱惜公司一切</w:t>
            </w:r>
            <w:r>
              <w:rPr>
                <w:rFonts w:ascii="仿宋_GB2312" w:hAnsi="仿宋_GB2312" w:cs="仿宋_GB2312" w:eastAsia="仿宋_GB2312"/>
                <w:sz w:val="32"/>
              </w:rPr>
              <w:t>劳动工具</w:t>
            </w:r>
            <w:r>
              <w:rPr>
                <w:rFonts w:ascii="仿宋_GB2312" w:hAnsi="仿宋_GB2312" w:cs="仿宋_GB2312" w:eastAsia="仿宋_GB2312"/>
                <w:sz w:val="32"/>
              </w:rPr>
              <w:t>，并节约使用。</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未征得同意，不得使用他人计算机，不得随意翻看他人办公资料物品。</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根据需要及职责规定积极配合同事开展工作，不得拖延、推诿、拒绝。</w:t>
            </w:r>
          </w:p>
          <w:p>
            <w:pPr>
              <w:pStyle w:val="null3"/>
              <w:ind w:firstLine="640"/>
              <w:jc w:val="both"/>
            </w:pPr>
            <w:r>
              <w:rPr>
                <w:rFonts w:ascii="仿宋_GB2312" w:hAnsi="仿宋_GB2312" w:cs="仿宋_GB2312" w:eastAsia="仿宋_GB2312"/>
                <w:sz w:val="32"/>
              </w:rPr>
              <w:t>第二项：水电工服务</w:t>
            </w:r>
          </w:p>
          <w:p>
            <w:pPr>
              <w:pStyle w:val="null3"/>
              <w:ind w:firstLine="640"/>
              <w:jc w:val="both"/>
            </w:pPr>
            <w:r>
              <w:rPr>
                <w:rFonts w:ascii="仿宋_GB2312" w:hAnsi="仿宋_GB2312" w:cs="仿宋_GB2312" w:eastAsia="仿宋_GB2312"/>
                <w:sz w:val="32"/>
              </w:rPr>
              <w:t>（一）日常巡检</w:t>
            </w:r>
          </w:p>
          <w:p>
            <w:pPr>
              <w:pStyle w:val="null3"/>
              <w:ind w:firstLine="640"/>
              <w:jc w:val="both"/>
            </w:pPr>
            <w:r>
              <w:rPr>
                <w:rFonts w:ascii="仿宋_GB2312" w:hAnsi="仿宋_GB2312" w:cs="仿宋_GB2312" w:eastAsia="仿宋_GB2312"/>
                <w:sz w:val="32"/>
              </w:rPr>
              <w:t>定期对机关单位内的水电设施设备进行全面检查，包括供水管道、排水系统、供电线路、配电箱、开关插座、照明设备等，及时发现潜在的安全隐患和故障迹象。</w:t>
            </w:r>
          </w:p>
          <w:p>
            <w:pPr>
              <w:pStyle w:val="null3"/>
              <w:ind w:firstLine="640"/>
              <w:jc w:val="both"/>
            </w:pPr>
            <w:r>
              <w:rPr>
                <w:rFonts w:ascii="仿宋_GB2312" w:hAnsi="仿宋_GB2312" w:cs="仿宋_GB2312" w:eastAsia="仿宋_GB2312"/>
                <w:sz w:val="32"/>
              </w:rPr>
              <w:t>检查水电设备的运行状态，如水泵、发电机、变压器等，确保其正常运行，记录设备的运行参数和工作情况。</w:t>
            </w:r>
          </w:p>
          <w:p>
            <w:pPr>
              <w:pStyle w:val="null3"/>
              <w:ind w:firstLine="640"/>
              <w:jc w:val="both"/>
            </w:pPr>
            <w:r>
              <w:rPr>
                <w:rFonts w:ascii="仿宋_GB2312" w:hAnsi="仿宋_GB2312" w:cs="仿宋_GB2312" w:eastAsia="仿宋_GB2312"/>
                <w:sz w:val="32"/>
              </w:rPr>
              <w:t>（二）故障维修</w:t>
            </w:r>
          </w:p>
          <w:p>
            <w:pPr>
              <w:pStyle w:val="null3"/>
              <w:ind w:firstLine="640"/>
              <w:jc w:val="both"/>
            </w:pPr>
            <w:r>
              <w:rPr>
                <w:rFonts w:ascii="仿宋_GB2312" w:hAnsi="仿宋_GB2312" w:cs="仿宋_GB2312" w:eastAsia="仿宋_GB2312"/>
                <w:sz w:val="32"/>
              </w:rPr>
              <w:t>及时响应水电故障报修，快速到达现场进行排查和修复，如水管漏水、电路短路、灯具损坏、开关故障等，确保水电供应的及时恢复。</w:t>
            </w:r>
          </w:p>
          <w:p>
            <w:pPr>
              <w:pStyle w:val="null3"/>
              <w:ind w:firstLine="640"/>
              <w:jc w:val="both"/>
            </w:pPr>
            <w:r>
              <w:rPr>
                <w:rFonts w:ascii="仿宋_GB2312" w:hAnsi="仿宋_GB2312" w:cs="仿宋_GB2312" w:eastAsia="仿宋_GB2312"/>
                <w:sz w:val="32"/>
              </w:rPr>
              <w:t>对于复杂的故障，能够准确判断故障原因，并采取有效的维修措施，必要时协调专业技术人员或供应商进行协助维修。</w:t>
            </w:r>
          </w:p>
          <w:p>
            <w:pPr>
              <w:pStyle w:val="null3"/>
              <w:ind w:firstLine="640"/>
              <w:jc w:val="both"/>
            </w:pPr>
            <w:r>
              <w:rPr>
                <w:rFonts w:ascii="仿宋_GB2312" w:hAnsi="仿宋_GB2312" w:cs="仿宋_GB2312" w:eastAsia="仿宋_GB2312"/>
                <w:sz w:val="32"/>
              </w:rPr>
              <w:t>（三）维护保养</w:t>
            </w:r>
          </w:p>
          <w:p>
            <w:pPr>
              <w:pStyle w:val="null3"/>
              <w:ind w:firstLine="640"/>
              <w:jc w:val="both"/>
            </w:pPr>
            <w:r>
              <w:rPr>
                <w:rFonts w:ascii="仿宋_GB2312" w:hAnsi="仿宋_GB2312" w:cs="仿宋_GB2312" w:eastAsia="仿宋_GB2312"/>
                <w:sz w:val="32"/>
              </w:rPr>
              <w:t>对水电设施设备进行定期的维护保养工作，如清洁设备表面、更换磨损的零部件、添加润滑油、检查和调整设备的运行参数等，延长设备的使用寿命，提高设备的运行效率。</w:t>
            </w:r>
          </w:p>
          <w:p>
            <w:pPr>
              <w:pStyle w:val="null3"/>
              <w:ind w:firstLine="640"/>
              <w:jc w:val="both"/>
            </w:pPr>
            <w:r>
              <w:rPr>
                <w:rFonts w:ascii="仿宋_GB2312" w:hAnsi="仿宋_GB2312" w:cs="仿宋_GB2312" w:eastAsia="仿宋_GB2312"/>
                <w:sz w:val="32"/>
              </w:rPr>
              <w:t>对供水系统进行水质检测和处理，确保水质符合卫生标准；对供电系统进行接地电阻测试、绝缘电阻测试等，保障用电安全。</w:t>
            </w:r>
          </w:p>
          <w:p>
            <w:pPr>
              <w:pStyle w:val="null3"/>
              <w:ind w:firstLine="640"/>
              <w:jc w:val="both"/>
            </w:pPr>
            <w:r>
              <w:rPr>
                <w:rFonts w:ascii="仿宋_GB2312" w:hAnsi="仿宋_GB2312" w:cs="仿宋_GB2312" w:eastAsia="仿宋_GB2312"/>
                <w:sz w:val="32"/>
              </w:rPr>
              <w:t>第三项：会务服务人员管理</w:t>
            </w:r>
          </w:p>
          <w:p>
            <w:pPr>
              <w:pStyle w:val="null3"/>
              <w:ind w:firstLine="640"/>
              <w:jc w:val="both"/>
            </w:pPr>
            <w:r>
              <w:rPr>
                <w:rFonts w:ascii="仿宋_GB2312" w:hAnsi="仿宋_GB2312" w:cs="仿宋_GB2312" w:eastAsia="仿宋_GB2312"/>
                <w:sz w:val="32"/>
              </w:rPr>
              <w:t>1.会场布置：根据会议类型和要求，合理安排桌椅摆放，确保通道畅通、视线良好；摆放会议资料、文具、茶杯、饮用水等物品，做到整齐有序；布置会标、装饰等，营造适宜的会议氛围。</w:t>
            </w:r>
          </w:p>
          <w:p>
            <w:pPr>
              <w:pStyle w:val="null3"/>
              <w:ind w:firstLine="640"/>
              <w:jc w:val="both"/>
            </w:pPr>
            <w:r>
              <w:rPr>
                <w:rFonts w:ascii="仿宋_GB2312" w:hAnsi="仿宋_GB2312" w:cs="仿宋_GB2312" w:eastAsia="仿宋_GB2312"/>
                <w:sz w:val="32"/>
              </w:rPr>
              <w:t>2.设备检查与调试：提前检查音响、投影、灯光、空调、网络等设备是否正常运行，确保会议期间设备稳定；调试话筒音量、投影画面清晰度、灯光亮度等，满足会议需求。</w:t>
            </w:r>
          </w:p>
          <w:p>
            <w:pPr>
              <w:pStyle w:val="null3"/>
              <w:ind w:firstLine="640"/>
              <w:jc w:val="both"/>
            </w:pPr>
            <w:r>
              <w:rPr>
                <w:rFonts w:ascii="仿宋_GB2312" w:hAnsi="仿宋_GB2312" w:cs="仿宋_GB2312" w:eastAsia="仿宋_GB2312"/>
                <w:sz w:val="32"/>
              </w:rPr>
              <w:t>3.物资准备：准备足够的会议资料、文件、笔、纸、茶具等物资，确保数量充足、质量完好；根据会议需要，准备特殊物资，如签到表、投票箱、演示道具等。</w:t>
            </w:r>
          </w:p>
          <w:p>
            <w:pPr>
              <w:pStyle w:val="null3"/>
              <w:ind w:firstLine="640"/>
              <w:jc w:val="both"/>
            </w:pPr>
            <w:r>
              <w:rPr>
                <w:rFonts w:ascii="仿宋_GB2312" w:hAnsi="仿宋_GB2312" w:cs="仿宋_GB2312" w:eastAsia="仿宋_GB2312"/>
                <w:sz w:val="32"/>
              </w:rPr>
              <w:t>4.卫生清洁：彻底清洁会场及周边环境，包括地面、桌面、窗台、卫生间等，确保无灰尘、无杂物、无异味；检查会场卫生设施是否正常运行，如洗手液、卫生纸等是否充足。</w:t>
            </w:r>
          </w:p>
          <w:p>
            <w:pPr>
              <w:pStyle w:val="null3"/>
              <w:ind w:firstLine="640"/>
              <w:jc w:val="both"/>
            </w:pPr>
            <w:r>
              <w:rPr>
                <w:rFonts w:ascii="仿宋_GB2312" w:hAnsi="仿宋_GB2312" w:cs="仿宋_GB2312" w:eastAsia="仿宋_GB2312"/>
                <w:sz w:val="32"/>
              </w:rPr>
              <w:t>5.茶水服务：根据会议进程，适时为参会人员添加茶水，注意水温适中、水量合适；保持茶杯清洁，及时更换脏污的茶杯。</w:t>
            </w:r>
          </w:p>
          <w:p>
            <w:pPr>
              <w:pStyle w:val="null3"/>
              <w:ind w:firstLine="640"/>
              <w:jc w:val="both"/>
            </w:pPr>
            <w:r>
              <w:rPr>
                <w:rFonts w:ascii="仿宋_GB2312" w:hAnsi="仿宋_GB2312" w:cs="仿宋_GB2312" w:eastAsia="仿宋_GB2312"/>
                <w:sz w:val="32"/>
              </w:rPr>
              <w:t>6.设备维护：安排专人负责设备运行监控，及时处理设备故障或异常情况；根据会议需要，调整灯光、音响、投影等设备参数，确保会议效果。</w:t>
            </w:r>
          </w:p>
          <w:p>
            <w:pPr>
              <w:pStyle w:val="null3"/>
              <w:ind w:firstLine="640"/>
              <w:jc w:val="both"/>
            </w:pPr>
            <w:r>
              <w:rPr>
                <w:rFonts w:ascii="仿宋_GB2312" w:hAnsi="仿宋_GB2312" w:cs="仿宋_GB2312" w:eastAsia="仿宋_GB2312"/>
                <w:sz w:val="32"/>
              </w:rPr>
              <w:t>7.文件传递与资料发放：根据会议议程，及时传递文件、资料，确保参会人员能够及时获取所需信息；协助会议主持人或报告人准备演示材料，确保演示顺利进行。</w:t>
            </w:r>
          </w:p>
          <w:p>
            <w:pPr>
              <w:pStyle w:val="null3"/>
              <w:ind w:firstLine="640"/>
              <w:jc w:val="both"/>
            </w:pPr>
            <w:r>
              <w:rPr>
                <w:rFonts w:ascii="仿宋_GB2312" w:hAnsi="仿宋_GB2312" w:cs="仿宋_GB2312" w:eastAsia="仿宋_GB2312"/>
                <w:sz w:val="32"/>
              </w:rPr>
              <w:t>8.引导退场：会议结束后，引导参会人员有序退场，提醒参会人员携带好个人物品；协助参会人员领取衣物、物品等，确保无遗漏。</w:t>
            </w:r>
          </w:p>
          <w:p>
            <w:pPr>
              <w:pStyle w:val="null3"/>
              <w:ind w:firstLine="640"/>
              <w:jc w:val="both"/>
            </w:pPr>
            <w:r>
              <w:rPr>
                <w:rFonts w:ascii="仿宋_GB2312" w:hAnsi="仿宋_GB2312" w:cs="仿宋_GB2312" w:eastAsia="仿宋_GB2312"/>
                <w:sz w:val="32"/>
              </w:rPr>
              <w:t>9.物品回收与清理：回收会议资料、文件、文具、茶杯等物品，进行分类整理；清洁会场卫生，包括地面、桌面、窗台、卫生间等，恢复会场原状；检查会场设施设备是否关闭，确保安全。</w:t>
            </w:r>
          </w:p>
          <w:p>
            <w:pPr>
              <w:pStyle w:val="null3"/>
              <w:ind w:firstLine="640"/>
              <w:jc w:val="both"/>
            </w:pPr>
            <w:r>
              <w:rPr>
                <w:rFonts w:ascii="仿宋_GB2312" w:hAnsi="仿宋_GB2312" w:cs="仿宋_GB2312" w:eastAsia="仿宋_GB2312"/>
                <w:sz w:val="32"/>
              </w:rPr>
              <w:t>10.设备维护与保养：对会议使用的设备进行检查、维护和保养，确保设备正常运行；对损坏的设备及时报修，确保下次会议能够正常使用。</w:t>
            </w:r>
          </w:p>
          <w:p>
            <w:pPr>
              <w:pStyle w:val="null3"/>
              <w:ind w:firstLine="640"/>
              <w:jc w:val="both"/>
            </w:pPr>
            <w:r>
              <w:rPr>
                <w:rFonts w:ascii="仿宋_GB2312" w:hAnsi="仿宋_GB2312" w:cs="仿宋_GB2312" w:eastAsia="仿宋_GB2312"/>
                <w:sz w:val="32"/>
              </w:rPr>
              <w:t>第四项：司乘管理</w:t>
            </w:r>
          </w:p>
          <w:p>
            <w:pPr>
              <w:pStyle w:val="null3"/>
              <w:ind w:firstLine="640"/>
              <w:jc w:val="both"/>
            </w:pPr>
            <w:r>
              <w:rPr>
                <w:rFonts w:ascii="仿宋_GB2312" w:hAnsi="仿宋_GB2312" w:cs="仿宋_GB2312" w:eastAsia="仿宋_GB2312"/>
                <w:sz w:val="32"/>
              </w:rPr>
              <w:t>1.司乘年龄要求22周岁以上，55周岁以下；</w:t>
            </w:r>
          </w:p>
          <w:p>
            <w:pPr>
              <w:pStyle w:val="null3"/>
              <w:ind w:firstLine="640"/>
              <w:jc w:val="both"/>
            </w:pPr>
            <w:r>
              <w:rPr>
                <w:rFonts w:ascii="仿宋_GB2312" w:hAnsi="仿宋_GB2312" w:cs="仿宋_GB2312" w:eastAsia="仿宋_GB2312"/>
                <w:sz w:val="32"/>
              </w:rPr>
              <w:t>2.司乘必须遵守《中华人民共和国道路交通管理条例》和有关交通安全的法律、法规以及机关的规章制度，提高警惕和安全意识，严禁酒后驾车。如发现酒后驾车，立即辞退；</w:t>
            </w:r>
          </w:p>
          <w:p>
            <w:pPr>
              <w:pStyle w:val="null3"/>
              <w:ind w:firstLine="640"/>
              <w:jc w:val="both"/>
            </w:pPr>
            <w:r>
              <w:rPr>
                <w:rFonts w:ascii="仿宋_GB2312" w:hAnsi="仿宋_GB2312" w:cs="仿宋_GB2312" w:eastAsia="仿宋_GB2312"/>
                <w:sz w:val="32"/>
              </w:rPr>
              <w:t>3.司乘应爱护自己所驾驶车辆，保持车辆卫生整洁（包括车内、车外、底盘、引擎、玻璃、驾驶室内平台、座套的清洁），若检查未达到要求，罚30元/次；</w:t>
            </w:r>
          </w:p>
          <w:p>
            <w:pPr>
              <w:pStyle w:val="null3"/>
              <w:ind w:firstLine="640"/>
              <w:jc w:val="both"/>
            </w:pPr>
            <w:r>
              <w:rPr>
                <w:rFonts w:ascii="仿宋_GB2312" w:hAnsi="仿宋_GB2312" w:cs="仿宋_GB2312" w:eastAsia="仿宋_GB2312"/>
                <w:sz w:val="32"/>
              </w:rPr>
              <w:t>4.出车前要例行检查车辆的水、电、机油及其他机件性能是否正常。发现不正常时，要立即加补或调整。出车回来，要检查燃油存量，发现存油不足时，要领卡空车加油，卡内金额不足应上报调度及时充值，严禁现金加油。日常做好详细记录（包括里程表数字、加油量、加油金额、卡内余额等）记录不全或油卡丢失，罚30元/次；</w:t>
            </w:r>
          </w:p>
          <w:p>
            <w:pPr>
              <w:pStyle w:val="null3"/>
              <w:ind w:firstLine="640"/>
              <w:jc w:val="both"/>
            </w:pPr>
            <w:r>
              <w:rPr>
                <w:rFonts w:ascii="仿宋_GB2312" w:hAnsi="仿宋_GB2312" w:cs="仿宋_GB2312" w:eastAsia="仿宋_GB2312"/>
                <w:sz w:val="32"/>
              </w:rPr>
              <w:t>5.司乘发现所驾车辆有故障要立即填报申请单，批准后检修。未经批准修理费自行解决；</w:t>
            </w:r>
          </w:p>
          <w:p>
            <w:pPr>
              <w:pStyle w:val="null3"/>
              <w:ind w:firstLine="640"/>
              <w:jc w:val="both"/>
            </w:pPr>
            <w:r>
              <w:rPr>
                <w:rFonts w:ascii="仿宋_GB2312" w:hAnsi="仿宋_GB2312" w:cs="仿宋_GB2312" w:eastAsia="仿宋_GB2312"/>
                <w:sz w:val="32"/>
              </w:rPr>
              <w:t>6.出车在外停放车辆，一定要注意选取安全和允许停放地点停车，不按规定停车出现罚款由司乘负责。司乘离开车辆时，要锁好保险锁，防止车辆及货物被盗。否则，损失由司乘本人承担；</w:t>
            </w:r>
          </w:p>
          <w:p>
            <w:pPr>
              <w:pStyle w:val="null3"/>
              <w:ind w:firstLine="640"/>
              <w:jc w:val="both"/>
            </w:pPr>
            <w:r>
              <w:rPr>
                <w:rFonts w:ascii="仿宋_GB2312" w:hAnsi="仿宋_GB2312" w:cs="仿宋_GB2312" w:eastAsia="仿宋_GB2312"/>
                <w:sz w:val="32"/>
              </w:rPr>
              <w:t>7.司乘对自己所开车辆的各种证件的有效性应经常检查，出车时一定保证证件齐全、有效；</w:t>
            </w:r>
          </w:p>
          <w:p>
            <w:pPr>
              <w:pStyle w:val="null3"/>
              <w:ind w:firstLine="640"/>
              <w:jc w:val="both"/>
            </w:pPr>
            <w:r>
              <w:rPr>
                <w:rFonts w:ascii="仿宋_GB2312" w:hAnsi="仿宋_GB2312" w:cs="仿宋_GB2312" w:eastAsia="仿宋_GB2312"/>
                <w:sz w:val="32"/>
              </w:rPr>
              <w:t>8.晚间司乘要注意休息，不允许疲劳驾驶；</w:t>
            </w:r>
          </w:p>
          <w:p>
            <w:pPr>
              <w:pStyle w:val="null3"/>
              <w:ind w:firstLine="640"/>
              <w:jc w:val="both"/>
            </w:pPr>
            <w:r>
              <w:rPr>
                <w:rFonts w:ascii="仿宋_GB2312" w:hAnsi="仿宋_GB2312" w:cs="仿宋_GB2312" w:eastAsia="仿宋_GB2312"/>
                <w:sz w:val="32"/>
              </w:rPr>
              <w:t>9.司乘要文明驾车，不准危险驾车；</w:t>
            </w:r>
          </w:p>
          <w:p>
            <w:pPr>
              <w:pStyle w:val="null3"/>
              <w:ind w:firstLine="640"/>
              <w:jc w:val="both"/>
            </w:pPr>
            <w:r>
              <w:rPr>
                <w:rFonts w:ascii="仿宋_GB2312" w:hAnsi="仿宋_GB2312" w:cs="仿宋_GB2312" w:eastAsia="仿宋_GB2312"/>
                <w:sz w:val="32"/>
              </w:rPr>
              <w:t>10.车辆使用时，必须详细填写车辆使用单；</w:t>
            </w:r>
          </w:p>
          <w:p>
            <w:pPr>
              <w:pStyle w:val="null3"/>
              <w:ind w:firstLine="640"/>
              <w:jc w:val="both"/>
            </w:pPr>
            <w:r>
              <w:rPr>
                <w:rFonts w:ascii="仿宋_GB2312" w:hAnsi="仿宋_GB2312" w:cs="仿宋_GB2312" w:eastAsia="仿宋_GB2312"/>
                <w:sz w:val="32"/>
              </w:rPr>
              <w:t>11.司乘应服从调度的安排，否则，由分管领导视情节处罚或予以辞退；</w:t>
            </w:r>
          </w:p>
          <w:p>
            <w:pPr>
              <w:pStyle w:val="null3"/>
              <w:ind w:firstLine="640"/>
              <w:jc w:val="both"/>
            </w:pPr>
            <w:r>
              <w:rPr>
                <w:rFonts w:ascii="仿宋_GB2312" w:hAnsi="仿宋_GB2312" w:cs="仿宋_GB2312" w:eastAsia="仿宋_GB2312"/>
                <w:sz w:val="32"/>
              </w:rPr>
              <w:t>12.司乘下班后，应将车辆停放在指定地点，不准私自用车；</w:t>
            </w:r>
          </w:p>
          <w:p>
            <w:pPr>
              <w:pStyle w:val="null3"/>
              <w:ind w:firstLine="640"/>
              <w:jc w:val="both"/>
            </w:pPr>
            <w:r>
              <w:rPr>
                <w:rFonts w:ascii="仿宋_GB2312" w:hAnsi="仿宋_GB2312" w:cs="仿宋_GB2312" w:eastAsia="仿宋_GB2312"/>
                <w:sz w:val="32"/>
              </w:rPr>
              <w:t>13.司乘不得将自己负责的车辆交给他人驾驶或练习驾驶。若发现，扣发当月工资，由此引发的后果，全部由司乘本人承担。</w:t>
            </w:r>
          </w:p>
          <w:p>
            <w:pPr>
              <w:pStyle w:val="null3"/>
              <w:ind w:firstLine="640"/>
              <w:jc w:val="both"/>
            </w:pPr>
            <w:r>
              <w:rPr>
                <w:rFonts w:ascii="仿宋_GB2312" w:hAnsi="仿宋_GB2312" w:cs="仿宋_GB2312" w:eastAsia="仿宋_GB2312"/>
                <w:sz w:val="32"/>
              </w:rPr>
              <w:t>第五项：考核制度</w:t>
            </w:r>
          </w:p>
          <w:p>
            <w:pPr>
              <w:pStyle w:val="null3"/>
              <w:ind w:firstLine="640"/>
              <w:jc w:val="both"/>
            </w:pPr>
            <w:r>
              <w:rPr>
                <w:rFonts w:ascii="仿宋_GB2312" w:hAnsi="仿宋_GB2312" w:cs="仿宋_GB2312" w:eastAsia="仿宋_GB2312"/>
                <w:sz w:val="32"/>
              </w:rPr>
              <w:t>一、家政公司应明确合同规定事项、服务范围及内容要求，并明确在提供服务期间将按照行业标准要求严格执行，并服从甲方的管理，配合甲方各项工作的顺利开展。</w:t>
            </w:r>
          </w:p>
          <w:p>
            <w:pPr>
              <w:pStyle w:val="null3"/>
              <w:ind w:firstLine="640"/>
              <w:jc w:val="both"/>
            </w:pPr>
            <w:r>
              <w:rPr>
                <w:rFonts w:ascii="仿宋_GB2312" w:hAnsi="仿宋_GB2312" w:cs="仿宋_GB2312" w:eastAsia="仿宋_GB2312"/>
                <w:sz w:val="32"/>
              </w:rPr>
              <w:t>二、认真履行《物业服务托管项目合同》的有关义务，各项行为必须符合法律、法规，并承担服务过程中的安全相应责任。</w:t>
            </w:r>
          </w:p>
          <w:p>
            <w:pPr>
              <w:pStyle w:val="null3"/>
              <w:ind w:firstLine="640"/>
              <w:jc w:val="both"/>
            </w:pPr>
            <w:r>
              <w:rPr>
                <w:rFonts w:ascii="仿宋_GB2312" w:hAnsi="仿宋_GB2312" w:cs="仿宋_GB2312" w:eastAsia="仿宋_GB2312"/>
                <w:sz w:val="32"/>
              </w:rPr>
              <w:t>三、所有工作人员在工作时间内必须统一着装，上班期间不做与本职工作无关的事，不擅离工作岗位。</w:t>
            </w:r>
          </w:p>
          <w:p>
            <w:pPr>
              <w:pStyle w:val="null3"/>
              <w:ind w:firstLine="640"/>
              <w:jc w:val="both"/>
            </w:pPr>
            <w:r>
              <w:rPr>
                <w:rFonts w:ascii="仿宋_GB2312" w:hAnsi="仿宋_GB2312" w:cs="仿宋_GB2312" w:eastAsia="仿宋_GB2312"/>
                <w:sz w:val="32"/>
              </w:rPr>
              <w:t>四、家政公司必须提供服务人员真实名单和联系电话。严格按照《劳动法》等有关法律法规实行合同用工，按时按国家规定发放工资及津贴。</w:t>
            </w:r>
          </w:p>
          <w:p>
            <w:pPr>
              <w:pStyle w:val="null3"/>
              <w:ind w:firstLine="640"/>
              <w:jc w:val="both"/>
            </w:pPr>
            <w:r>
              <w:rPr>
                <w:rFonts w:ascii="仿宋_GB2312" w:hAnsi="仿宋_GB2312" w:cs="仿宋_GB2312" w:eastAsia="仿宋_GB2312"/>
                <w:sz w:val="32"/>
              </w:rPr>
              <w:t>五、服务保障人员的各类保险费用由家政公司自行承担。服务人员因工作原因引起的侵权或相关民事、刑事、劳动纠纷、工伤而造成相关损失的，由家政公司承担全部责任，甲方概不承担任何经济和法律责任。</w:t>
            </w:r>
          </w:p>
          <w:p>
            <w:pPr>
              <w:pStyle w:val="null3"/>
              <w:ind w:firstLine="640"/>
              <w:jc w:val="both"/>
            </w:pPr>
            <w:r>
              <w:rPr>
                <w:rFonts w:ascii="仿宋_GB2312" w:hAnsi="仿宋_GB2312" w:cs="仿宋_GB2312" w:eastAsia="仿宋_GB2312"/>
                <w:sz w:val="32"/>
              </w:rPr>
              <w:t>六、甲方有权要求解除工作质量不高的服务人员劳动关系。</w:t>
            </w:r>
          </w:p>
          <w:p>
            <w:pPr>
              <w:pStyle w:val="null3"/>
              <w:ind w:firstLine="640"/>
              <w:jc w:val="both"/>
            </w:pPr>
            <w:r>
              <w:rPr>
                <w:rFonts w:ascii="仿宋_GB2312" w:hAnsi="仿宋_GB2312" w:cs="仿宋_GB2312" w:eastAsia="仿宋_GB2312"/>
                <w:sz w:val="32"/>
              </w:rPr>
              <w:t>七、对以上服务人员服务态度或服务质量不满意，甲方可给家政公司提出整改意见，若不及时整改，可以视情况对家政公司保障服务费用给予相应扣除，造成严重后果的，甲方可解除劳动合同。</w:t>
            </w:r>
          </w:p>
          <w:p>
            <w:pPr>
              <w:pStyle w:val="null3"/>
              <w:jc w:val="both"/>
            </w:pPr>
            <w:r>
              <w:rPr>
                <w:rFonts w:ascii="仿宋_GB2312" w:hAnsi="仿宋_GB2312" w:cs="仿宋_GB2312" w:eastAsia="仿宋_GB2312"/>
                <w:sz w:val="32"/>
              </w:rPr>
              <w:t>本规定由县政府办公室负责解释，从合同签订之日起执行。</w:t>
            </w:r>
          </w:p>
          <w:p>
            <w:pPr>
              <w:pStyle w:val="null3"/>
              <w:jc w:val="both"/>
            </w:pPr>
            <w:r>
              <w:rPr>
                <w:rFonts w:ascii="仿宋_GB2312" w:hAnsi="仿宋_GB2312" w:cs="仿宋_GB2312" w:eastAsia="仿宋_GB2312"/>
                <w:sz w:val="32"/>
              </w:rPr>
              <w:t xml:space="preserve">    三、</w:t>
            </w:r>
            <w:r>
              <w:rPr>
                <w:rFonts w:ascii="仿宋_GB2312" w:hAnsi="仿宋_GB2312" w:cs="仿宋_GB2312" w:eastAsia="仿宋_GB2312"/>
                <w:sz w:val="32"/>
              </w:rPr>
              <w:t>服务质量、标准、期限、效率等要求</w:t>
            </w:r>
          </w:p>
          <w:p>
            <w:pPr>
              <w:pStyle w:val="null3"/>
              <w:ind w:firstLine="640"/>
              <w:jc w:val="both"/>
            </w:pPr>
            <w:r>
              <w:rPr>
                <w:rFonts w:ascii="仿宋_GB2312" w:hAnsi="仿宋_GB2312" w:cs="仿宋_GB2312" w:eastAsia="仿宋_GB2312"/>
                <w:sz w:val="32"/>
              </w:rPr>
              <w:t>1、服务管理必须严格按照有关技术标准，依照有关规定，对所规定的时间、对象、空间全面认真的履职管理。</w:t>
            </w:r>
          </w:p>
          <w:p>
            <w:pPr>
              <w:pStyle w:val="null3"/>
              <w:ind w:firstLine="640"/>
              <w:jc w:val="both"/>
            </w:pPr>
            <w:r>
              <w:rPr>
                <w:rFonts w:ascii="仿宋_GB2312" w:hAnsi="仿宋_GB2312" w:cs="仿宋_GB2312" w:eastAsia="仿宋_GB2312"/>
                <w:sz w:val="32"/>
              </w:rPr>
              <w:t>2、服务过程出现问题，供应商必须做到处理及时、妥当，不得以任何借口延误时间。</w:t>
            </w:r>
          </w:p>
          <w:p>
            <w:pPr>
              <w:pStyle w:val="null3"/>
              <w:ind w:firstLine="640"/>
              <w:jc w:val="both"/>
            </w:pPr>
            <w:r>
              <w:rPr>
                <w:rFonts w:ascii="仿宋_GB2312" w:hAnsi="仿宋_GB2312" w:cs="仿宋_GB2312" w:eastAsia="仿宋_GB2312"/>
                <w:sz w:val="32"/>
              </w:rPr>
              <w:t>3、供应商负责服务管理进程中，工作人员的一切安全责任，其中包括万一发生的一切工伤事故及工作人员的作业或非作业性的人身安全等责任。</w:t>
            </w:r>
          </w:p>
          <w:p>
            <w:pPr>
              <w:pStyle w:val="null3"/>
              <w:ind w:firstLine="640"/>
              <w:jc w:val="both"/>
            </w:pPr>
            <w:r>
              <w:rPr>
                <w:rFonts w:ascii="仿宋_GB2312" w:hAnsi="仿宋_GB2312" w:cs="仿宋_GB2312" w:eastAsia="仿宋_GB2312"/>
                <w:sz w:val="32"/>
              </w:rPr>
              <w:t>4、供应商所有与本项目有关的服务技术标准均应不低于已颁布的国家和行业标准，或相应的国际标准的有关条文。使用最新的专利和保密专利需特别说明。</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每月底由采购单位进行考核，依照考核等次，按比例，达到付款条件起</w:t>
            </w:r>
            <w:r>
              <w:rPr>
                <w:rFonts w:ascii="仿宋_GB2312" w:hAnsi="仿宋_GB2312" w:cs="仿宋_GB2312" w:eastAsia="仿宋_GB2312"/>
                <w:sz w:val="32"/>
              </w:rPr>
              <w:t>30日内，前11个月，每月支付合同总金额的8.3%,最后一个月考核完成后，达到合同规定要求，一次性支付剩余款项。</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1.中标方提供的后勤管理服务人员由中标方自行聘用，与采购人不产生雇佣关系。中标方所聘用的工作人员应遵纪守法。 2.采购人对后勤管理服务质量监督检查，发现问题及时要求中标方整改，直至达到质量标准。 3.中标方服务人员要统一着装，衣着整洁，遵守采购人各项规章制度。 4.中标方在服务过程中应严格要求工作人员，做好各种防护措施，不得擅自挪用采购人的物品，要加强管理，安全作业。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澄城县人民政府办公室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1、本项目应按要求完成采购全部服务内容。 2、本项目验收标准应符合国家相关管理规定及行业标准。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每月底由采购单位进行考核，依照考核等次，按比例，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最后一个月考核完成后，达到合同规定要求，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供应商针对本项目需求，提供详细、清晰、科学、合理的服务方案，包含但不限于：①保洁服务②水电工服务③会务服务④司乘服务；二、评审标准1、完整性：方案须全面，对评审内容中的各项要求有详细描述；2、可实施性：切合本项目实际情况，步骤清晰、合理，操作性强；3、针对性：方案能够紧扣项目实际情况，内容科学合理。三、赋分标准（满分24分）①保洁服务：每完全满足一项评审标准得2分，满分6分；②水电工服务：每完全满足一项评审标准得2分，满分6分；③会务服务：每完全满足一项评审标准得2分，满分6分；④司乘服务：每完全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工具、材料配备情况</w:t>
            </w:r>
          </w:p>
        </w:tc>
        <w:tc>
          <w:tcPr>
            <w:tcW w:type="dxa" w:w="2492"/>
          </w:tcPr>
          <w:p>
            <w:pPr>
              <w:pStyle w:val="null3"/>
            </w:pPr>
            <w:r>
              <w:rPr>
                <w:rFonts w:ascii="仿宋_GB2312" w:hAnsi="仿宋_GB2312" w:cs="仿宋_GB2312" w:eastAsia="仿宋_GB2312"/>
              </w:rPr>
              <w:t>（1）保洁服务：针对本项目要求，供应商需配备足量的符合国家要求、安全可靠的保洁工具、材料等。1、所配工具充足齐全，性能状态良好，保证随时使用，并且附件资料齐全，计4.1-6分；2、所配工具比较齐全，性能状态较好，附件资料不全面，计2.1-4分；3、所配工具较少，性能老旧，无附件资料或附件资料极少，计0-2；（2）水电工服务：针对本项目要求，供应商需配备足量的符合国家要求、安全可靠的维修工具等。1、所配工具充足齐全，性能状态良好，保证随时便用，并且附件资料齐全，计4.1-6分2、所配工具比较齐全，性能状态较好，附件资料不全面，计2.1-4分；3、所配工具较少，性能老旧，无附件资料或附件资料极少，计0-2；(按工具清单、材料清单要求上传附件资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保洁服务：人员配备齐全，依据年龄、从业经验等综合比较，按响应程度计0-3分；2、水电工服务：人员配备齐全，持证上岗，依据年龄、从业经验等综合比较，按响应程度计0-3分；3、会务服务：人员配备齐全并满足服务要求中年龄等要求，按响应程度计0-3分；4、司乘服务：人员配备齐全，持证上岗并满足服务要求中年龄等要求，按响应程度计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根据本项目服务要求制定培训考核方案，内容包含：①岗前培训②员工培训计划：工作规范培训、技术培训、岗位知识培训③考核：针对不同的岗位及工作程序制定考核方案。二、评审标准1、完整性：方案须全面，对评审内容中的各项要求有详细描述；2、可实施性：切合本项目实际情况，实施步骤清晰、合理；3、针对性：方案能够紧扣项目实际情况，内容科学合理。三、赋分标准（满分9分）①岗前培训：每完全满足一项评审标准得1分，满分3分；②员工培训计划：每完全满足一项评审标准得1分，满分3分；③考核：每完全满足一项评审标准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具有良好的管理制度，内容包含：①岗位制度：具有岗位职责、服务质量标准、作业流程②内控制度：具有保密制度、内控制度、廉洁敬业制度、监督机制③人员管理制度：具有员工日常管理办法、请销假制度、奖惩措施、激励机制、仪容仪表制度。二、评审标准1、完整性：方案须全面，对评审内容中的各项要求有详细描述；2、可实施性：切合本项目实际情况，步骤清晰、合理，操作性强；3、针对性：方案能够紧扣项目实际情况，内容科学合理。三、赋分标准（满分9分）①岗位制度：每完全满足一项评审标准得1分，满分3分；②内控制度：每完全满足一项评审标准得1分，满分3分；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供应商针对本项目有具体的服务承诺、合理化建议及意见：包含但不限于①服务承诺；②合理化建议及意见。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应商针对本项目制定可能突发应急处置措施，对有可能发生的事故情况分析准确、考虑全面，处置措施合理，应急响应时间合理可行，按其响应程度计0-6分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供应商2023年1月1日至今同类项目业绩，每提供1份得1分，最高得5分；业绩证明（以合同或中标通知书为准，须在投标文件中附合同或中标通知书的扫描件加盖单位公章）弄虚作假者，取消其中标资格。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分项报价表(服务).docx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