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57F60">
      <w:pPr>
        <w:pStyle w:val="2"/>
        <w:adjustRightInd w:val="0"/>
        <w:snapToGrid w:val="0"/>
        <w:spacing w:before="0" w:after="0" w:line="360" w:lineRule="auto"/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 w:val="0"/>
          <w:kern w:val="2"/>
          <w:sz w:val="60"/>
          <w:szCs w:val="60"/>
          <w:highlight w:val="none"/>
        </w:rPr>
        <w:t>合同条款</w:t>
      </w:r>
    </w:p>
    <w:p w14:paraId="39AE462A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仅供参考</w:t>
      </w: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）</w:t>
      </w:r>
    </w:p>
    <w:p w14:paraId="5E088377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highlight w:val="none"/>
        </w:rPr>
      </w:pPr>
    </w:p>
    <w:p w14:paraId="0CB6D6A7">
      <w:p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  <w:t>澄城县恒大幼儿园教学设施设备采购项目</w:t>
      </w:r>
    </w:p>
    <w:p w14:paraId="74EB3BAA">
      <w:pPr>
        <w:keepNext/>
        <w:keepLines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2EDF1753">
      <w:pPr>
        <w:pStyle w:val="3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A3AF3D5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2DB96DB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3419075C">
      <w:pPr>
        <w:adjustRightInd w:val="0"/>
        <w:snapToGrid w:val="0"/>
        <w:spacing w:line="360" w:lineRule="auto"/>
        <w:jc w:val="center"/>
        <w:outlineLvl w:val="1"/>
        <w:rPr>
          <w:rFonts w:ascii="宋体" w:hAnsi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</w:rPr>
        <w:t>（示范文本，最终已签订为准）</w:t>
      </w:r>
    </w:p>
    <w:p w14:paraId="5A45B11F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1BF9952A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17503802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79D2B317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497E4337">
      <w:pPr>
        <w:pStyle w:val="3"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69F2C12E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7D8716E1">
      <w:pPr>
        <w:pStyle w:val="3"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1829DD27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2B4C3131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CEF41CD">
      <w:pPr>
        <w:adjustRightInd w:val="0"/>
        <w:snapToGrid w:val="0"/>
        <w:spacing w:line="360" w:lineRule="auto"/>
        <w:ind w:firstLine="964" w:firstLineChars="300"/>
        <w:jc w:val="left"/>
        <w:rPr>
          <w:rFonts w:ascii="宋体" w:hAnsi="宋体" w:cs="宋体"/>
          <w:b/>
          <w:kern w:val="0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甲方：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1B0F0863">
      <w:pPr>
        <w:adjustRightInd w:val="0"/>
        <w:snapToGrid w:val="0"/>
        <w:spacing w:line="360" w:lineRule="auto"/>
        <w:ind w:firstLine="964" w:firstLineChars="300"/>
        <w:jc w:val="left"/>
        <w:rPr>
          <w:rFonts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乙方：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28F7C547">
      <w:pPr>
        <w:adjustRightInd w:val="0"/>
        <w:snapToGrid w:val="0"/>
        <w:spacing w:line="360" w:lineRule="auto"/>
        <w:ind w:left="1487" w:leftChars="708" w:firstLine="1606" w:firstLineChars="500"/>
        <w:jc w:val="left"/>
        <w:rPr>
          <w:rFonts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二〇二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月</w:t>
      </w:r>
    </w:p>
    <w:p w14:paraId="25D1A376">
      <w:pPr>
        <w:adjustRightInd w:val="0"/>
        <w:snapToGrid w:val="0"/>
        <w:spacing w:line="360" w:lineRule="auto"/>
        <w:jc w:val="center"/>
        <w:rPr>
          <w:rFonts w:ascii="宋体" w:hAnsi="宋体" w:cs="宋体"/>
          <w:bCs/>
          <w:sz w:val="24"/>
          <w:highlight w:val="none"/>
        </w:rPr>
      </w:pPr>
    </w:p>
    <w:p w14:paraId="24CBD121">
      <w:pPr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  <w:br w:type="page"/>
      </w:r>
    </w:p>
    <w:p w14:paraId="6D05E936">
      <w:pPr>
        <w:spacing w:before="156" w:beforeLines="50"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</w:p>
    <w:p w14:paraId="679ACF3C">
      <w:pPr>
        <w:spacing w:before="156" w:beforeLines="50"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  <w:t>第一部分  协议书</w:t>
      </w:r>
    </w:p>
    <w:p w14:paraId="29460A8E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采购人（甲方）：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                        </w:t>
      </w:r>
    </w:p>
    <w:p w14:paraId="1F770362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供应商（乙方）：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                        </w:t>
      </w:r>
    </w:p>
    <w:p w14:paraId="6CF84C87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pacing w:val="10"/>
          <w:sz w:val="24"/>
          <w:highlight w:val="none"/>
        </w:rPr>
        <w:t>按照《中华人民</w:t>
      </w:r>
      <w:r>
        <w:rPr>
          <w:rFonts w:hint="eastAsia" w:ascii="宋体" w:hAnsi="宋体" w:cs="宋体"/>
          <w:spacing w:val="8"/>
          <w:sz w:val="24"/>
          <w:highlight w:val="none"/>
        </w:rPr>
        <w:t>共和</w:t>
      </w:r>
      <w:r>
        <w:rPr>
          <w:rFonts w:hint="eastAsia" w:ascii="宋体" w:hAnsi="宋体" w:cs="宋体"/>
          <w:spacing w:val="6"/>
          <w:sz w:val="24"/>
          <w:highlight w:val="none"/>
        </w:rPr>
        <w:t>国</w:t>
      </w:r>
      <w:r>
        <w:rPr>
          <w:rFonts w:hint="eastAsia" w:ascii="宋体" w:hAnsi="宋体" w:cs="宋体"/>
          <w:spacing w:val="4"/>
          <w:sz w:val="24"/>
          <w:highlight w:val="none"/>
        </w:rPr>
        <w:t>民法典》及其他有关法律、法规，遵循平等、自愿、公平和诚信的原则，双方就下述项</w:t>
      </w:r>
      <w:r>
        <w:rPr>
          <w:rFonts w:hint="eastAsia" w:ascii="宋体" w:hAnsi="宋体" w:cs="宋体"/>
          <w:spacing w:val="16"/>
          <w:sz w:val="24"/>
          <w:highlight w:val="none"/>
        </w:rPr>
        <w:t>目</w:t>
      </w:r>
      <w:r>
        <w:rPr>
          <w:rFonts w:hint="eastAsia" w:ascii="宋体" w:hAnsi="宋体" w:cs="宋体"/>
          <w:spacing w:val="9"/>
          <w:sz w:val="24"/>
          <w:highlight w:val="none"/>
        </w:rPr>
        <w:t>范</w:t>
      </w:r>
      <w:r>
        <w:rPr>
          <w:rFonts w:hint="eastAsia" w:ascii="宋体" w:hAnsi="宋体" w:cs="宋体"/>
          <w:spacing w:val="8"/>
          <w:sz w:val="24"/>
          <w:highlight w:val="none"/>
        </w:rPr>
        <w:t>围与相关服务事项协商一致，订立本合同。</w:t>
      </w:r>
    </w:p>
    <w:p w14:paraId="321C386C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一、项目概况</w:t>
      </w:r>
    </w:p>
    <w:p w14:paraId="2C2E8FC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1、项目名称：</w:t>
      </w:r>
      <w:r>
        <w:rPr>
          <w:rFonts w:hint="eastAsia" w:ascii="宋体" w:hAnsi="宋体" w:cs="宋体"/>
          <w:bCs/>
          <w:spacing w:val="8"/>
          <w:sz w:val="24"/>
          <w:highlight w:val="none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spacing w:val="8"/>
          <w:sz w:val="24"/>
          <w:highlight w:val="none"/>
        </w:rPr>
        <w:t>；</w:t>
      </w:r>
    </w:p>
    <w:p w14:paraId="04C5AC6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2、项目地点：</w:t>
      </w:r>
      <w:r>
        <w:rPr>
          <w:rFonts w:hint="eastAsia" w:ascii="宋体" w:hAnsi="宋体" w:cs="宋体"/>
          <w:bCs/>
          <w:spacing w:val="8"/>
          <w:sz w:val="24"/>
          <w:highlight w:val="none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spacing w:val="8"/>
          <w:sz w:val="24"/>
          <w:highlight w:val="none"/>
        </w:rPr>
        <w:t>；</w:t>
      </w:r>
    </w:p>
    <w:p w14:paraId="17D3E0DD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二、组成本合同的文件</w:t>
      </w:r>
    </w:p>
    <w:p w14:paraId="184E70D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1、中标通知书、投标文件、招标文件、澄清、招标补充文件；</w:t>
      </w:r>
    </w:p>
    <w:p w14:paraId="096C59D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2、相关服务建议书；</w:t>
      </w:r>
    </w:p>
    <w:p w14:paraId="7353BCA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3、本合同签订后，双方依法签订的补充协议也是本合同文件的组成部分。</w:t>
      </w:r>
    </w:p>
    <w:p w14:paraId="5C8E0914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三、合同总价</w:t>
      </w:r>
    </w:p>
    <w:p w14:paraId="01CFE323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 xml:space="preserve">1、合同总价 </w:t>
      </w:r>
      <w:r>
        <w:rPr>
          <w:rFonts w:hint="eastAsia" w:ascii="宋体" w:hAnsi="宋体" w:cs="宋体"/>
          <w:spacing w:val="-1"/>
          <w:sz w:val="24"/>
          <w:highlight w:val="none"/>
        </w:rPr>
        <w:t>(大写) ：</w:t>
      </w:r>
      <w:r>
        <w:rPr>
          <w:rFonts w:hint="eastAsia" w:ascii="宋体" w:hAnsi="宋体" w:cs="宋体"/>
          <w:spacing w:val="-1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 w:val="24"/>
          <w:highlight w:val="none"/>
        </w:rPr>
        <w:t>(¥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highlight w:val="none"/>
        </w:rPr>
        <w:t>) ；</w:t>
      </w:r>
    </w:p>
    <w:p w14:paraId="333D450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2、合同总价包括：包括设备采购、施工安装、运输及验收等。</w:t>
      </w:r>
    </w:p>
    <w:p w14:paraId="43BDBF6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3、合同总价一次包死，不受市场价变化的影响。</w:t>
      </w:r>
    </w:p>
    <w:p w14:paraId="0466D555">
      <w:pPr>
        <w:spacing w:line="360" w:lineRule="auto"/>
        <w:jc w:val="center"/>
        <w:rPr>
          <w:rFonts w:ascii="宋体" w:hAnsi="宋体" w:cs="宋体"/>
          <w:b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24"/>
          <w:highlight w:val="none"/>
        </w:rPr>
        <w:t>供货内容一览表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0"/>
        <w:gridCol w:w="841"/>
        <w:gridCol w:w="1301"/>
        <w:gridCol w:w="1485"/>
        <w:gridCol w:w="721"/>
        <w:gridCol w:w="644"/>
        <w:gridCol w:w="920"/>
        <w:gridCol w:w="1065"/>
        <w:gridCol w:w="792"/>
      </w:tblGrid>
      <w:tr w14:paraId="0E49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vAlign w:val="center"/>
          </w:tcPr>
          <w:p w14:paraId="7548DF59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503" w:type="pct"/>
            <w:vAlign w:val="center"/>
          </w:tcPr>
          <w:p w14:paraId="6A200D5C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名称</w:t>
            </w:r>
          </w:p>
        </w:tc>
        <w:tc>
          <w:tcPr>
            <w:tcW w:w="778" w:type="pct"/>
            <w:vAlign w:val="center"/>
          </w:tcPr>
          <w:p w14:paraId="2D34CC5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品牌、规格及型号</w:t>
            </w:r>
          </w:p>
        </w:tc>
        <w:tc>
          <w:tcPr>
            <w:tcW w:w="888" w:type="pct"/>
            <w:vAlign w:val="center"/>
          </w:tcPr>
          <w:p w14:paraId="7C612F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厂家</w:t>
            </w:r>
          </w:p>
        </w:tc>
        <w:tc>
          <w:tcPr>
            <w:tcW w:w="431" w:type="pct"/>
            <w:vAlign w:val="center"/>
          </w:tcPr>
          <w:p w14:paraId="62800A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单价</w:t>
            </w:r>
          </w:p>
        </w:tc>
        <w:tc>
          <w:tcPr>
            <w:tcW w:w="385" w:type="pct"/>
            <w:vAlign w:val="center"/>
          </w:tcPr>
          <w:p w14:paraId="440FA0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数量</w:t>
            </w:r>
          </w:p>
        </w:tc>
        <w:tc>
          <w:tcPr>
            <w:tcW w:w="550" w:type="pct"/>
            <w:vAlign w:val="center"/>
          </w:tcPr>
          <w:p w14:paraId="0A38AC23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交付地点</w:t>
            </w:r>
          </w:p>
        </w:tc>
        <w:tc>
          <w:tcPr>
            <w:tcW w:w="636" w:type="pct"/>
            <w:vAlign w:val="center"/>
          </w:tcPr>
          <w:p w14:paraId="0EE385C8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交付时间</w:t>
            </w:r>
          </w:p>
        </w:tc>
        <w:tc>
          <w:tcPr>
            <w:tcW w:w="473" w:type="pct"/>
            <w:vAlign w:val="center"/>
          </w:tcPr>
          <w:p w14:paraId="41BA072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备注</w:t>
            </w:r>
          </w:p>
        </w:tc>
      </w:tr>
      <w:tr w14:paraId="65822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3B1CFFC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021EA46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323DC00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3EDDDFF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6FBE314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776209F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342B0AB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55350D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7B42D18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17E30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4E3A76A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3915906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465E2CD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29956E5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0BF8E6D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3108DB8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7EBD318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668C315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5854E2F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4F6E8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046AEF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633AFD7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13F691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72CA70E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3A3A115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2220238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5ECBD3C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5EDD58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2F212EF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47BD6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7ACE6D2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2332C9A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1026482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673ABE5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5DE582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2B0EB0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761C84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710E3A4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7580D79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</w:tbl>
    <w:p w14:paraId="7D5EB27A">
      <w:pPr>
        <w:adjustRightInd w:val="0"/>
        <w:snapToGrid w:val="0"/>
        <w:spacing w:line="360" w:lineRule="auto"/>
        <w:ind w:firstLine="54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pacing w:val="15"/>
          <w:sz w:val="24"/>
          <w:highlight w:val="none"/>
        </w:rPr>
        <w:t>注</w:t>
      </w:r>
      <w:r>
        <w:rPr>
          <w:rFonts w:hint="eastAsia" w:ascii="宋体" w:hAnsi="宋体" w:cs="宋体"/>
          <w:spacing w:val="8"/>
          <w:sz w:val="24"/>
          <w:highlight w:val="none"/>
        </w:rPr>
        <w:t>：此表应与招标文件、投标文件内容一致。</w:t>
      </w:r>
    </w:p>
    <w:p w14:paraId="73D7035D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四、合同结算</w:t>
      </w:r>
    </w:p>
    <w:p w14:paraId="7D5B850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bookmarkStart w:id="0" w:name="_bookmark6"/>
      <w:bookmarkEnd w:id="0"/>
      <w:r>
        <w:rPr>
          <w:rFonts w:hint="eastAsia" w:ascii="宋体" w:hAnsi="宋体" w:cs="宋体"/>
          <w:bCs/>
          <w:sz w:val="24"/>
          <w:highlight w:val="none"/>
        </w:rPr>
        <w:t>1、结算单位：银行转账，由采购人负责结算。在付款前，供应商必须开具与合同金额相应的发票给采购人，附详细清单。</w:t>
      </w:r>
    </w:p>
    <w:p w14:paraId="47C2C78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2、付款方式：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78C4A9F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24"/>
          <w:highlight w:val="none"/>
        </w:rPr>
        <w:t>五</w:t>
      </w:r>
      <w:r>
        <w:rPr>
          <w:rFonts w:hint="eastAsia" w:ascii="宋体" w:hAnsi="宋体" w:cs="宋体"/>
          <w:b/>
          <w:sz w:val="24"/>
          <w:highlight w:val="none"/>
        </w:rPr>
        <w:t>、交货条件</w:t>
      </w:r>
    </w:p>
    <w:p w14:paraId="6381683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1、交货地点：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505325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2、交货期：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0D8332A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六、运输</w:t>
      </w:r>
    </w:p>
    <w:p w14:paraId="467718E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1、运杂费：一次包死，已包含在合同总价内，包括从产品供应地点到交货地点落地所 包含的包装费、运输费、保险费、搬运费及其它一切费用。</w:t>
      </w:r>
    </w:p>
    <w:p w14:paraId="37AB694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2、运输方式：乙方自行选择。</w:t>
      </w:r>
    </w:p>
    <w:p w14:paraId="464B075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3、产品的包装必须标明物品名称、单箱数量、规格等。外包装要求箱体结实牢固。</w:t>
      </w:r>
    </w:p>
    <w:p w14:paraId="25B66AB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七、质量保证</w:t>
      </w:r>
    </w:p>
    <w:p w14:paraId="6CBA6E5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1、选用的产品、材料必须保证质量、进货渠道正常，满足招标文件要求。</w:t>
      </w:r>
    </w:p>
    <w:p w14:paraId="340CA40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2、所有产品符合国家相关规范标准，确保产品的质量。</w:t>
      </w:r>
    </w:p>
    <w:p w14:paraId="026BD86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八、售后服务</w:t>
      </w:r>
    </w:p>
    <w:p w14:paraId="7176AE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（1）质保期内，所有产品均享受免费维护服务。</w:t>
      </w:r>
    </w:p>
    <w:p w14:paraId="368C67E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（2）在使用过程中若产品发生质量问题或故障，在接到采购人通知后2个小时内响应，4个小时到达故障现场处理，一般故障处理时限不超过24小时。</w:t>
      </w:r>
    </w:p>
    <w:p w14:paraId="06D9741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 xml:space="preserve">（3）重大故障处理时限不超过48小时，若72小时内不能修复，必须提供应急必选使用方案。 </w:t>
      </w:r>
    </w:p>
    <w:p w14:paraId="568367E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（4）提供7*24小时系统故障电话响应。</w:t>
      </w:r>
    </w:p>
    <w:p w14:paraId="1203601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九、验收</w:t>
      </w:r>
    </w:p>
    <w:p w14:paraId="7EFF4C0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1、所供产品的规格、数量符合采购文件供应商投标承诺及采购合同约定的要求。</w:t>
      </w:r>
    </w:p>
    <w:p w14:paraId="091322D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2、所有产品均已运输至指定地点，并施工安装完毕。</w:t>
      </w:r>
    </w:p>
    <w:p w14:paraId="1D555F9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3、采购文件供应商投标承诺及采购合同约定的附件、工具、技术资料等齐全；提供产品使用说明书、合格证。</w:t>
      </w:r>
    </w:p>
    <w:p w14:paraId="56C7967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十、违约责任</w:t>
      </w:r>
    </w:p>
    <w:p w14:paraId="7F4A83A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1、合同签订后，乙方不能交付合同规定的货物时，乙方向甲方偿付货款总额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  <w:highlight w:val="none"/>
        </w:rPr>
        <w:t>的违约金。</w:t>
      </w:r>
    </w:p>
    <w:p w14:paraId="3C52DC9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2、乙方逾期交付货物时，每逾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日乙方向甲方偿付货款总额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的滞纳金。逾期交货超过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天的，甲方有权决定是否继续履行合同。</w:t>
      </w:r>
    </w:p>
    <w:p w14:paraId="7760DC7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3、在执行合同期限内，任何一方因不可抗力事件造成不能履行合同时，应立即通知对方，并寄送有关权威机构出具的证明，则合同履行期可延长，其延长期与不可抗力影响期相同。不可抗力事件延续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天及以上，双方应通过友好协商，决定是否继续履行合同事宜。</w:t>
      </w:r>
    </w:p>
    <w:p w14:paraId="4AD0256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4、未按合同要求提供产品，且质量不能满足技术要</w:t>
      </w:r>
      <w:bookmarkStart w:id="1" w:name="_GoBack"/>
      <w:bookmarkEnd w:id="1"/>
      <w:r>
        <w:rPr>
          <w:rFonts w:hint="eastAsia" w:ascii="宋体" w:hAnsi="宋体" w:cs="宋体"/>
          <w:bCs/>
          <w:sz w:val="24"/>
          <w:highlight w:val="none"/>
        </w:rPr>
        <w:t>求，采购人有权终止合同，并对中标单位违约行为进行追究并承担相关责任。</w:t>
      </w:r>
    </w:p>
    <w:p w14:paraId="3DB24FA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十一、合同生效及其它</w:t>
      </w:r>
    </w:p>
    <w:p w14:paraId="78E002F4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1. 订立时间：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  <w:highlight w:val="none"/>
        </w:rPr>
        <w:t>年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  <w:highlight w:val="none"/>
        </w:rPr>
        <w:t>月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highlight w:val="none"/>
        </w:rPr>
        <w:t>日。</w:t>
      </w:r>
    </w:p>
    <w:p w14:paraId="2DA00BD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2. 订立地点：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>。</w:t>
      </w:r>
    </w:p>
    <w:p w14:paraId="6D90A425"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3. 本合同一式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highlight w:val="none"/>
        </w:rPr>
        <w:t>份，具有同等法律效力，双方各执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highlight w:val="none"/>
        </w:rPr>
        <w:t>份各方签字盖章后生效，合同执行完毕自动失效。（合同的服务承诺则长期有效）。</w:t>
      </w:r>
    </w:p>
    <w:p w14:paraId="35263EAF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</w:p>
    <w:p w14:paraId="680B5076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甲方：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（盖章）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   乙方：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（盖章）         </w:t>
      </w:r>
    </w:p>
    <w:p w14:paraId="4CB9799C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 xml:space="preserve">地 址： 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地  址：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</w:t>
      </w:r>
    </w:p>
    <w:p w14:paraId="143057B6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邮政编码：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邮政编码：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53D027FE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 xml:space="preserve">法定代表人或其授权                   法定代表人或其授权 </w:t>
      </w:r>
    </w:p>
    <w:p w14:paraId="2E0CCE9B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的代理人：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  的代理人：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（签字）           </w:t>
      </w:r>
    </w:p>
    <w:p w14:paraId="38F49062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开户银行：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开户银行：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43003A5E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账号：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账号：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</w:t>
      </w:r>
    </w:p>
    <w:p w14:paraId="117C2D8C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电话：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电话：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</w:p>
    <w:p w14:paraId="764FDDEF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传真：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传真：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</w:p>
    <w:p w14:paraId="0A8B3167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电子邮箱：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电子邮箱：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6047571A">
      <w:pPr>
        <w:topLinePunct/>
        <w:adjustRightInd w:val="0"/>
        <w:snapToGrid w:val="0"/>
        <w:spacing w:line="360" w:lineRule="auto"/>
        <w:ind w:firstLine="482" w:firstLineChars="200"/>
      </w:pPr>
      <w:r>
        <w:rPr>
          <w:rFonts w:hint="eastAsia" w:ascii="宋体" w:hAnsi="宋体" w:cs="宋体"/>
          <w:b/>
          <w:bCs/>
          <w:color w:val="000000"/>
          <w:sz w:val="24"/>
          <w:highlight w:val="none"/>
        </w:rPr>
        <w:t>注：上述合同仅作为参考文本，合同签订时双方可根据项目的具体要求进行修订，实质性内容不得违背招标文件的条款。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47A87F90"/>
    <w:rsid w:val="1AC7441E"/>
    <w:rsid w:val="288F6A4E"/>
    <w:rsid w:val="2F0C164C"/>
    <w:rsid w:val="443F3D86"/>
    <w:rsid w:val="47A8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1429</Words>
  <Characters>1439</Characters>
  <Lines>0</Lines>
  <Paragraphs>0</Paragraphs>
  <TotalTime>0</TotalTime>
  <ScaleCrop>false</ScaleCrop>
  <LinksUpToDate>false</LinksUpToDate>
  <CharactersWithSpaces>2378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2024-08-09T12:54:00Z</dcterms:created>
  <dc:creator>超级刀刀贼</dc:creator>
  <cp:lastModifiedBy>-告别原来的自己°</cp:lastModifiedBy>
  <cp:lastPrinted>2024-11-18T08:25:00Z</cp:lastPrinted>
  <dcterms:modified xsi:type="dcterms:W3CDTF">2026-01-19T15:28:55Z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B08A772772B74EA5ADDE34FAB86F6A1C_11</vt:lpwstr>
  </property>
  <property fmtid="{D5CDD505-2E9C-101B-9397-08002B2CF9AE}" pid="4" name="KSOTemplateDocerSaveRecord">
    <vt:lpwstr>eyJoZGlkIjoiM2NkY2IwZTI0ZGM0NDE2YjJkNWQ5OTllODA3Mjc3YjYiLCJ1c2VySWQiOiI0MjM0ODE4MzUifQ==</vt:lpwstr>
  </property>
</Properties>
</file>