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DA69F">
      <w:pPr>
        <w:spacing w:line="480" w:lineRule="exact"/>
        <w:ind w:left="210" w:leftChars="100"/>
        <w:jc w:val="center"/>
        <w:outlineLvl w:val="9"/>
        <w:rPr>
          <w:b/>
          <w:bCs/>
          <w:sz w:val="28"/>
          <w:szCs w:val="28"/>
          <w:highlight w:val="none"/>
        </w:rPr>
      </w:pPr>
      <w:bookmarkStart w:id="0" w:name="_Toc15217_WPSOffice_Level1"/>
      <w:bookmarkStart w:id="1" w:name="_Toc29955_WPSOffice_Level1"/>
      <w:bookmarkStart w:id="2" w:name="_Toc26781_WPSOffice_Level1"/>
      <w:r>
        <w:rPr>
          <w:b/>
          <w:bCs/>
          <w:sz w:val="28"/>
          <w:szCs w:val="28"/>
          <w:highlight w:val="none"/>
        </w:rPr>
        <w:t>技术</w:t>
      </w:r>
      <w:r>
        <w:rPr>
          <w:rFonts w:hint="eastAsia"/>
          <w:b/>
          <w:bCs/>
          <w:sz w:val="28"/>
          <w:szCs w:val="28"/>
          <w:highlight w:val="none"/>
        </w:rPr>
        <w:t>服务</w:t>
      </w:r>
      <w:r>
        <w:rPr>
          <w:b/>
          <w:bCs/>
          <w:sz w:val="28"/>
          <w:szCs w:val="28"/>
          <w:highlight w:val="none"/>
        </w:rPr>
        <w:t>响应偏离表</w:t>
      </w:r>
      <w:bookmarkEnd w:id="0"/>
      <w:bookmarkEnd w:id="1"/>
      <w:bookmarkEnd w:id="2"/>
    </w:p>
    <w:p w14:paraId="570A4CF0">
      <w:pPr>
        <w:spacing w:line="480" w:lineRule="exact"/>
        <w:jc w:val="left"/>
        <w:outlineLvl w:val="9"/>
        <w:rPr>
          <w:sz w:val="28"/>
          <w:szCs w:val="28"/>
          <w:highlight w:val="none"/>
          <w:u w:val="single"/>
        </w:rPr>
      </w:pPr>
      <w:r>
        <w:rPr>
          <w:rFonts w:hint="eastAsia"/>
          <w:sz w:val="28"/>
          <w:szCs w:val="28"/>
          <w:highlight w:val="none"/>
        </w:rPr>
        <w:t>供应商</w:t>
      </w:r>
      <w:r>
        <w:rPr>
          <w:sz w:val="28"/>
          <w:szCs w:val="28"/>
          <w:highlight w:val="none"/>
        </w:rPr>
        <w:t>名称：</w:t>
      </w:r>
      <w:r>
        <w:rPr>
          <w:sz w:val="28"/>
          <w:szCs w:val="28"/>
          <w:highlight w:val="none"/>
          <w:u w:val="single"/>
        </w:rPr>
        <w:t xml:space="preserve">                    </w:t>
      </w:r>
      <w:r>
        <w:rPr>
          <w:sz w:val="28"/>
          <w:szCs w:val="28"/>
          <w:highlight w:val="none"/>
        </w:rPr>
        <w:t xml:space="preserve">            项目编号：</w:t>
      </w:r>
      <w:r>
        <w:rPr>
          <w:sz w:val="28"/>
          <w:szCs w:val="28"/>
          <w:highlight w:val="none"/>
          <w:u w:val="single"/>
        </w:rPr>
        <w:t xml:space="preserve">  </w:t>
      </w:r>
      <w:r>
        <w:rPr>
          <w:rFonts w:hint="eastAsia"/>
          <w:sz w:val="28"/>
          <w:szCs w:val="28"/>
          <w:highlight w:val="none"/>
          <w:u w:val="single"/>
        </w:rPr>
        <w:t xml:space="preserve">       </w:t>
      </w:r>
      <w:r>
        <w:rPr>
          <w:sz w:val="28"/>
          <w:szCs w:val="28"/>
          <w:highlight w:val="none"/>
          <w:u w:val="single"/>
        </w:rPr>
        <w:t xml:space="preserve"> </w:t>
      </w:r>
    </w:p>
    <w:tbl>
      <w:tblPr>
        <w:tblStyle w:val="5"/>
        <w:tblW w:w="97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950"/>
        <w:gridCol w:w="2379"/>
        <w:gridCol w:w="1650"/>
        <w:gridCol w:w="1760"/>
      </w:tblGrid>
      <w:tr w14:paraId="440B89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9E525">
            <w:pPr>
              <w:spacing w:line="320" w:lineRule="exact"/>
              <w:ind w:left="-97" w:leftChars="-46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D058F2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磋商</w:t>
            </w: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文件</w:t>
            </w:r>
          </w:p>
          <w:p w14:paraId="553E518E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技术服务要求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59432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响应文件</w:t>
            </w:r>
          </w:p>
          <w:p w14:paraId="60CBC5BC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技术服务响应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680966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760" w:type="dxa"/>
            <w:noWrap w:val="0"/>
            <w:vAlign w:val="center"/>
          </w:tcPr>
          <w:p w14:paraId="014A6254">
            <w:pPr>
              <w:spacing w:line="320" w:lineRule="exact"/>
              <w:ind w:left="210" w:leftChars="100"/>
              <w:jc w:val="both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偏离说明</w:t>
            </w:r>
          </w:p>
        </w:tc>
      </w:tr>
      <w:tr w14:paraId="294326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A3131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BBC6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6EED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81CE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tcBorders>
              <w:bottom w:val="single" w:color="auto" w:sz="4" w:space="0"/>
            </w:tcBorders>
            <w:noWrap w:val="0"/>
            <w:vAlign w:val="center"/>
          </w:tcPr>
          <w:p w14:paraId="23A91AC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7F1905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08DF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0E04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D7FCB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9361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tcBorders>
              <w:bottom w:val="single" w:color="auto" w:sz="4" w:space="0"/>
            </w:tcBorders>
            <w:noWrap w:val="0"/>
            <w:vAlign w:val="center"/>
          </w:tcPr>
          <w:p w14:paraId="5E5AF4F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2DF344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712FA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7190E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659D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A439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60FFB45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282EB2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1C25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01DE7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A631D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1513F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40A4425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7B6D74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1867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9AC7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1845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5D5F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1B31E9E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69AA37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720B1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EBD4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E5DA0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9E6B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5B8645A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60F428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8151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CD4A2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088A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F579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17B82DD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118B47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8293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CFA8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76F2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AE5E7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4EE01B1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5F065B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B4C42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35E3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B0D5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9095A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130096A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384A33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1BF66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3F71B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53503">
            <w:pPr>
              <w:spacing w:line="320" w:lineRule="exact"/>
              <w:ind w:left="-85" w:leftChars="-176" w:hanging="285" w:hangingChars="102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8DE16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7EA125E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58371D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80123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8DC1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1E6C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DF8ED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514B2CE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4DF06C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31F79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A35E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CD60D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8FD54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tcBorders>
              <w:bottom w:val="single" w:color="auto" w:sz="4" w:space="0"/>
            </w:tcBorders>
            <w:noWrap w:val="0"/>
            <w:vAlign w:val="center"/>
          </w:tcPr>
          <w:p w14:paraId="6A53EFA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765C6E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9A94D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07C3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CC140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8205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28F95E0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3A2212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7528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FAF2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AFB31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31335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4626E62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6E7054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DB69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653C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A8BD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645A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0F29E22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</w:t>
      </w:r>
      <w:r>
        <w:rPr>
          <w:rFonts w:hint="eastAsia" w:ascii="宋体" w:hAnsi="宋体" w:eastAsia="宋体" w:cs="宋体"/>
          <w:sz w:val="24"/>
        </w:rPr>
        <w:t>情况填写</w:t>
      </w:r>
      <w:r>
        <w:rPr>
          <w:rFonts w:hint="eastAsia" w:ascii="宋体" w:hAnsi="宋体" w:cs="宋体"/>
          <w:sz w:val="24"/>
        </w:rPr>
        <w:t>：正偏离、负偏离、无偏离。</w:t>
      </w:r>
    </w:p>
    <w:p w14:paraId="3EEEC4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bookmarkStart w:id="3" w:name="_GoBack"/>
      <w:bookmarkEnd w:id="3"/>
    </w:p>
    <w:p w14:paraId="3820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2FD32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77AC1E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564D1A62"/>
    <w:rsid w:val="061834A6"/>
    <w:rsid w:val="08195543"/>
    <w:rsid w:val="0AFE7196"/>
    <w:rsid w:val="564D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102</Characters>
  <Lines>0</Lines>
  <Paragraphs>0</Paragraphs>
  <TotalTime>1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2024-06-05T07:19:00Z</dcterms:created>
  <dc:creator>1580995312</dc:creator>
  <cp:lastModifiedBy>m</cp:lastModifiedBy>
  <dcterms:modified xsi:type="dcterms:W3CDTF">2025-12-05T08:50:16Z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99B6C312B2564CA8A14CCD25DD3F618F_11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