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版本号：ZFFZ-2025-175.1B120260106001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澄城县智慧应急消防救援站建设项目(二次)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ZFFZ-2025-175.1B1</w:t>
      </w:r>
      <w:r>
        <w:br/>
      </w:r>
      <w:r>
        <w:br/>
      </w:r>
      <w:r>
        <w:br/>
      </w:r>
    </w:p>
    <w:p>
      <w:pPr>
        <w:pStyle w:val="null3"/>
        <w:jc w:val="center"/>
        <w:outlineLvl w:val="2"/>
      </w:pPr>
      <w:r>
        <w:rPr>
          <w:rFonts w:ascii="仿宋_GB2312" w:hAnsi="仿宋_GB2312" w:cs="仿宋_GB2312" w:eastAsia="仿宋_GB2312"/>
          <w:sz w:val="28"/>
          <w:b/>
        </w:rPr>
        <w:t>澄城县应急管理局</w:t>
      </w:r>
    </w:p>
    <w:p>
      <w:pPr>
        <w:pStyle w:val="null3"/>
        <w:jc w:val="center"/>
        <w:outlineLvl w:val="2"/>
      </w:pPr>
      <w:r>
        <w:rPr>
          <w:rFonts w:ascii="仿宋_GB2312" w:hAnsi="仿宋_GB2312" w:cs="仿宋_GB2312" w:eastAsia="仿宋_GB2312"/>
          <w:sz w:val="28"/>
          <w:b/>
        </w:rPr>
        <w:t>陕西中发项目管理发展有限公司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陕西中发项目管理发展有限公司</w:t>
      </w:r>
      <w:r>
        <w:rPr>
          <w:rFonts w:ascii="仿宋_GB2312" w:hAnsi="仿宋_GB2312" w:cs="仿宋_GB2312" w:eastAsia="仿宋_GB2312"/>
        </w:rPr>
        <w:t>（以下简称“代理机构”）受</w:t>
      </w:r>
      <w:r>
        <w:rPr>
          <w:rFonts w:ascii="仿宋_GB2312" w:hAnsi="仿宋_GB2312" w:cs="仿宋_GB2312" w:eastAsia="仿宋_GB2312"/>
        </w:rPr>
        <w:t>澄城县应急管理局</w:t>
      </w:r>
      <w:r>
        <w:rPr>
          <w:rFonts w:ascii="仿宋_GB2312" w:hAnsi="仿宋_GB2312" w:cs="仿宋_GB2312" w:eastAsia="仿宋_GB2312"/>
        </w:rPr>
        <w:t>委托，拟对</w:t>
      </w:r>
      <w:r>
        <w:rPr>
          <w:rFonts w:ascii="仿宋_GB2312" w:hAnsi="仿宋_GB2312" w:cs="仿宋_GB2312" w:eastAsia="仿宋_GB2312"/>
        </w:rPr>
        <w:t>澄城县智慧应急消防救援站建设项目(二次)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ZFFZ-2025-175.1B1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澄城县智慧应急消防救援站建设项目(二次)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为进一步提升我县应急消防救援响应速度、智能化处置能力及安全防护水平，切实保障人民群众生命财产安全，适应新形势下复杂火灾及突发事件救援需求，主要在人员密集场所和重点部位部署智慧应急消防救援站，项目共涉及澄城县10个镇办20个重点村、10个县城广场及人员密集场所，其中重点村部署20套：冯原镇山头村、叩卓村；王庄镇联谊村、柳泉村；安里镇郊城堡、段庄村；尧头镇尧头村、耀显村；赵庄镇沟西村、寺庄村；庄头镇越家庄村、李家河村；交道镇北社村、樊家川村；寺前镇醍醐村、蔡袋村；韦庄镇南酥酪、韦庄村；城关街道串业社区、西河村。县城广场及人员密集场所部署10套：长宏广场、府前广场、泰和嘉苑、兆兴花城、新城半岛、华和春城、惠安苑移民搬迁安置小区、安馨园、汇邦公馆、公园天下。</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1、营业执照：具有独立承担民事责任能力，提供供应商合法注册的法人或其他组织的营业执照。</w:t>
      </w:r>
    </w:p>
    <w:p>
      <w:pPr>
        <w:pStyle w:val="null3"/>
      </w:pPr>
      <w:r>
        <w:rPr>
          <w:rFonts w:ascii="仿宋_GB2312" w:hAnsi="仿宋_GB2312" w:cs="仿宋_GB2312" w:eastAsia="仿宋_GB2312"/>
        </w:rPr>
        <w:t>2、授权书：法定代表人授权书（法定代表人直接参加的不提供,但须出具本人身份证原件及复印件，被授权人身份证原件及复印件）。</w:t>
      </w:r>
    </w:p>
    <w:p>
      <w:pPr>
        <w:pStyle w:val="null3"/>
      </w:pPr>
      <w:r>
        <w:rPr>
          <w:rFonts w:ascii="仿宋_GB2312" w:hAnsi="仿宋_GB2312" w:cs="仿宋_GB2312" w:eastAsia="仿宋_GB2312"/>
        </w:rPr>
        <w:t>3、专业技术能力承诺：提供具有履行合同所必需的设备和专业技术能力的说明及承诺（格式自拟，加盖投标人公章）。</w:t>
      </w:r>
    </w:p>
    <w:p>
      <w:pPr>
        <w:pStyle w:val="null3"/>
      </w:pPr>
      <w:r>
        <w:rPr>
          <w:rFonts w:ascii="仿宋_GB2312" w:hAnsi="仿宋_GB2312" w:cs="仿宋_GB2312" w:eastAsia="仿宋_GB2312"/>
        </w:rPr>
        <w:t>4、税收缴纳证明：提供本单位2025年至今已缴纳的至少一个月的纳税证明或完税证明（以税款所属期为准，依法免税的应提供相关证明材料）。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6、三年无重大声明：提供参加政府采购活动前三年内在经营活动中没有重大违法记录的书面声明（详见附件，加盖投标人公章）。</w:t>
      </w:r>
    </w:p>
    <w:p>
      <w:pPr>
        <w:pStyle w:val="null3"/>
      </w:pPr>
      <w:r>
        <w:rPr>
          <w:rFonts w:ascii="仿宋_GB2312" w:hAnsi="仿宋_GB2312" w:cs="仿宋_GB2312" w:eastAsia="仿宋_GB2312"/>
        </w:rPr>
        <w:t>7、财务报告：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8、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范围为发售招标文件至开标当日，并加盖投标人公章）。</w:t>
      </w:r>
    </w:p>
    <w:p>
      <w:pPr>
        <w:pStyle w:val="null3"/>
      </w:pPr>
      <w:r>
        <w:rPr>
          <w:rFonts w:ascii="仿宋_GB2312" w:hAnsi="仿宋_GB2312" w:cs="仿宋_GB2312" w:eastAsia="仿宋_GB2312"/>
        </w:rPr>
        <w:t>9、控股关系：单位负责人为同一人或者存在直接控股、管理关系的不同供应商，不得参加同一合同项下的政府采购活动（提供书面承诺函，格式自拟加盖投标人公章）。</w:t>
      </w:r>
    </w:p>
    <w:p>
      <w:pPr>
        <w:pStyle w:val="null3"/>
      </w:pPr>
      <w:r>
        <w:rPr>
          <w:rFonts w:ascii="仿宋_GB2312" w:hAnsi="仿宋_GB2312" w:cs="仿宋_GB2312" w:eastAsia="仿宋_GB2312"/>
        </w:rPr>
        <w:t>10、非联合体声明：本项目不接受联合体投标（提供非联合体声明,格式自拟加盖投标人公章）。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陕西省渭南市澄城县西大街13号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澄城县应急管理局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0913-6727122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陕西中发项目管理发展有限公司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陕西省西安市碑林区和平路108号佳腾大厦10901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王婉思、王凯、康怡悦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17792067075、18209181365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王晓锋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15594255525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采购包1：1,039,800.00元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参照国家计委《招标代理服务收费管理暂行办法》（计价格[2002]1980号）、国家发展改革委办公厅《关于招标代理服务收费有关问题的通知》（发改办价格［2003］857号）及国家发展改革委《关于降低部分建设项目收费标准规范收费行为等有关问题的通知》（发改价格[2011]534号）规定的标准收取招标代理服务费，具体金额详见中标公告。</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澄城县应急管理局</w:t>
      </w:r>
      <w:r>
        <w:rPr>
          <w:rFonts w:ascii="仿宋_GB2312" w:hAnsi="仿宋_GB2312" w:cs="仿宋_GB2312" w:eastAsia="仿宋_GB2312"/>
        </w:rPr>
        <w:t>和</w:t>
      </w:r>
      <w:r>
        <w:rPr>
          <w:rFonts w:ascii="仿宋_GB2312" w:hAnsi="仿宋_GB2312" w:cs="仿宋_GB2312" w:eastAsia="仿宋_GB2312"/>
        </w:rPr>
        <w:t>陕西中发项目管理发展有限公司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陕西中发项目管理发展有限公司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陕西中发项目管理发展有限公司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完全满足招标文件要求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陕西中发项目管理发展有限公司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联系人：王婉思、王凯、康怡悦</w:t>
      </w:r>
    </w:p>
    <w:p>
      <w:pPr>
        <w:pStyle w:val="null3"/>
      </w:pPr>
      <w:r>
        <w:rPr>
          <w:rFonts w:ascii="仿宋_GB2312" w:hAnsi="仿宋_GB2312" w:cs="仿宋_GB2312" w:eastAsia="仿宋_GB2312"/>
        </w:rPr>
        <w:t>联系电话：17792067075、18209181365</w:t>
      </w:r>
    </w:p>
    <w:p>
      <w:pPr>
        <w:pStyle w:val="null3"/>
      </w:pPr>
      <w:r>
        <w:rPr>
          <w:rFonts w:ascii="仿宋_GB2312" w:hAnsi="仿宋_GB2312" w:cs="仿宋_GB2312" w:eastAsia="仿宋_GB2312"/>
        </w:rPr>
        <w:t>地址：陕西省西安市碑林区和平路108号佳腾大厦10901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为进一步提升我县应急消防救援响应速度、智能化处置能力及安全防护水平，切实保障人民群众生命财产安全，适应新形势下复杂火灾及突发事件救援需求，主要在人员密集场所和重点部位部署智慧应急消防救援站，项目共涉及澄城县10个镇办20个重点村、10个县城广场及人员密集场所，其中重点村部署20套：冯原镇山头村、叩卓村；王庄镇联谊村、柳泉村；安里镇郊城堡、段庄村；尧头镇尧头村、耀显村；赵庄镇沟西村、寺庄村；庄头镇越家庄村、李家河村；交道镇北社村、樊家川村；寺前镇醍醐村、蔡袋村；韦庄镇南酥酪、韦庄村；城关街道串业社区、西河村。县城广场及人员密集场所部署10套：长宏广场、府前广场、泰和嘉苑、兆兴花城、新城半岛、华和春城、惠安苑移民搬迁安置小区、安馨园、汇邦公馆、公园天下。</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1,039,800.00</w:t>
      </w:r>
    </w:p>
    <w:p>
      <w:pPr>
        <w:pStyle w:val="null3"/>
      </w:pPr>
      <w:r>
        <w:rPr>
          <w:rFonts w:ascii="仿宋_GB2312" w:hAnsi="仿宋_GB2312" w:cs="仿宋_GB2312" w:eastAsia="仿宋_GB2312"/>
        </w:rPr>
        <w:t>采购包最高限价（元）: 1,039,800.00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澄城县智慧应急消防救援站建设项目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1,039,800.00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标的名称：澄城县智慧应急消防救援站建设项目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94"/>
              <w:gridCol w:w="496"/>
              <w:gridCol w:w="1095"/>
              <w:gridCol w:w="207"/>
              <w:gridCol w:w="212"/>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r>
            <w:tr>
              <w:tc>
                <w:tcPr>
                  <w:tcW w:type="dxa" w:w="22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一、硬件设施清单</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智慧应急消防救援站岗亭</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1、长宽高：4M*3M*3M（含边缘）；</w:t>
                  </w:r>
                  <w:r>
                    <w:br/>
                  </w:r>
                  <w:r>
                    <w:rPr>
                      <w:rFonts w:ascii="仿宋_GB2312" w:hAnsi="仿宋_GB2312" w:cs="仿宋_GB2312" w:eastAsia="仿宋_GB2312"/>
                      <w:sz w:val="21"/>
                      <w:color w:val="000000"/>
                    </w:rPr>
                    <w:t>2、工艺：钢结构，立柱：镀锌方管。</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智能门禁一体机</w:t>
                  </w:r>
                </w:p>
                <w:p>
                  <w:pPr>
                    <w:pStyle w:val="null3"/>
                    <w:jc w:val="center"/>
                  </w:pPr>
                  <w:r>
                    <w:rPr>
                      <w:rFonts w:ascii="仿宋_GB2312" w:hAnsi="仿宋_GB2312" w:cs="仿宋_GB2312" w:eastAsia="仿宋_GB2312"/>
                      <w:sz w:val="21"/>
                      <w:b/>
                      <w:color w:val="000000"/>
                    </w:rPr>
                    <w:t>（核心产品）</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1、人脸识别门禁主机集成屏幕、高清镜头、读卡器集成于一体；</w:t>
                  </w:r>
                </w:p>
                <w:p>
                  <w:pPr>
                    <w:pStyle w:val="null3"/>
                    <w:jc w:val="left"/>
                  </w:pPr>
                  <w:r>
                    <w:rPr>
                      <w:rFonts w:ascii="仿宋_GB2312" w:hAnsi="仿宋_GB2312" w:cs="仿宋_GB2312" w:eastAsia="仿宋_GB2312"/>
                      <w:sz w:val="21"/>
                      <w:color w:val="000000"/>
                    </w:rPr>
                    <w:t>2、支持人脸识别、刷卡、指纹、密码、二维码等不少于3种验证方式；</w:t>
                  </w:r>
                </w:p>
                <w:p>
                  <w:pPr>
                    <w:pStyle w:val="null3"/>
                    <w:jc w:val="left"/>
                  </w:pPr>
                  <w:r>
                    <w:rPr>
                      <w:rFonts w:ascii="仿宋_GB2312" w:hAnsi="仿宋_GB2312" w:cs="仿宋_GB2312" w:eastAsia="仿宋_GB2312"/>
                      <w:sz w:val="21"/>
                      <w:color w:val="000000"/>
                    </w:rPr>
                    <w:t>3、内置触摸显示屏不小于4寸；</w:t>
                  </w:r>
                </w:p>
                <w:p>
                  <w:pPr>
                    <w:pStyle w:val="null3"/>
                    <w:jc w:val="left"/>
                  </w:pPr>
                  <w:r>
                    <w:rPr>
                      <w:rFonts w:ascii="仿宋_GB2312" w:hAnsi="仿宋_GB2312" w:cs="仿宋_GB2312" w:eastAsia="仿宋_GB2312"/>
                      <w:sz w:val="21"/>
                      <w:color w:val="000000"/>
                    </w:rPr>
                    <w:t>4、显示屏分辨率不小于320×240；</w:t>
                  </w:r>
                </w:p>
                <w:p>
                  <w:pPr>
                    <w:pStyle w:val="null3"/>
                    <w:jc w:val="left"/>
                  </w:pPr>
                  <w:r>
                    <w:rPr>
                      <w:rFonts w:ascii="仿宋_GB2312" w:hAnsi="仿宋_GB2312" w:cs="仿宋_GB2312" w:eastAsia="仿宋_GB2312"/>
                      <w:sz w:val="21"/>
                      <w:color w:val="000000"/>
                    </w:rPr>
                    <w:t>5、人脸识别速度≤2秒，识别准确率不低于98%；</w:t>
                  </w:r>
                </w:p>
                <w:p>
                  <w:pPr>
                    <w:pStyle w:val="null3"/>
                    <w:jc w:val="left"/>
                  </w:pPr>
                  <w:r>
                    <w:rPr>
                      <w:rFonts w:ascii="仿宋_GB2312" w:hAnsi="仿宋_GB2312" w:cs="仿宋_GB2312" w:eastAsia="仿宋_GB2312"/>
                      <w:sz w:val="21"/>
                      <w:color w:val="000000"/>
                    </w:rPr>
                    <w:t>6、支持≥1000用户，≥1000人脸，≥10000条记录；</w:t>
                  </w:r>
                </w:p>
                <w:p>
                  <w:pPr>
                    <w:pStyle w:val="null3"/>
                    <w:jc w:val="left"/>
                  </w:pPr>
                  <w:r>
                    <w:rPr>
                      <w:rFonts w:ascii="仿宋_GB2312" w:hAnsi="仿宋_GB2312" w:cs="仿宋_GB2312" w:eastAsia="仿宋_GB2312"/>
                      <w:sz w:val="21"/>
                      <w:color w:val="000000"/>
                    </w:rPr>
                    <w:t>7、具备≥1路门锁控制、≥1路开门按钮、≥1路门状态监测；</w:t>
                  </w:r>
                </w:p>
                <w:p>
                  <w:pPr>
                    <w:pStyle w:val="null3"/>
                    <w:jc w:val="left"/>
                  </w:pPr>
                  <w:r>
                    <w:rPr>
                      <w:rFonts w:ascii="仿宋_GB2312" w:hAnsi="仿宋_GB2312" w:cs="仿宋_GB2312" w:eastAsia="仿宋_GB2312"/>
                      <w:sz w:val="21"/>
                      <w:color w:val="000000"/>
                    </w:rPr>
                    <w:t>8、具备≥1路RS485接口、≥1路韦根接口、≥1路10M/100M网络接口；</w:t>
                  </w:r>
                </w:p>
                <w:p>
                  <w:pPr>
                    <w:pStyle w:val="null3"/>
                    <w:jc w:val="left"/>
                  </w:pPr>
                  <w:r>
                    <w:rPr>
                      <w:rFonts w:ascii="仿宋_GB2312" w:hAnsi="仿宋_GB2312" w:cs="仿宋_GB2312" w:eastAsia="仿宋_GB2312"/>
                      <w:sz w:val="21"/>
                      <w:color w:val="000000"/>
                    </w:rPr>
                    <w:t>9、防拆报警、胁迫报警、超时报警、非法闯入报警、非法卡超次报警。</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单门防水磁力锁</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1、室内单门磁力锁；</w:t>
                  </w:r>
                  <w:r>
                    <w:br/>
                  </w:r>
                  <w:r>
                    <w:rPr>
                      <w:rFonts w:ascii="仿宋_GB2312" w:hAnsi="仿宋_GB2312" w:cs="仿宋_GB2312" w:eastAsia="仿宋_GB2312"/>
                      <w:sz w:val="21"/>
                      <w:color w:val="000000"/>
                    </w:rPr>
                    <w:t>2、磁力锁拉力≥200Kg；</w:t>
                  </w:r>
                  <w:r>
                    <w:br/>
                  </w:r>
                  <w:r>
                    <w:rPr>
                      <w:rFonts w:ascii="仿宋_GB2312" w:hAnsi="仿宋_GB2312" w:cs="仿宋_GB2312" w:eastAsia="仿宋_GB2312"/>
                      <w:sz w:val="21"/>
                      <w:color w:val="000000"/>
                    </w:rPr>
                    <w:t>3、支持断电开锁功能；</w:t>
                  </w:r>
                  <w:r>
                    <w:br/>
                  </w:r>
                  <w:r>
                    <w:rPr>
                      <w:rFonts w:ascii="仿宋_GB2312" w:hAnsi="仿宋_GB2312" w:cs="仿宋_GB2312" w:eastAsia="仿宋_GB2312"/>
                      <w:sz w:val="21"/>
                      <w:color w:val="000000"/>
                    </w:rPr>
                    <w:t>4、使用寿命不小于2万次；</w:t>
                  </w:r>
                  <w:r>
                    <w:br/>
                  </w:r>
                  <w:r>
                    <w:rPr>
                      <w:rFonts w:ascii="仿宋_GB2312" w:hAnsi="仿宋_GB2312" w:cs="仿宋_GB2312" w:eastAsia="仿宋_GB2312"/>
                      <w:sz w:val="21"/>
                      <w:color w:val="000000"/>
                    </w:rPr>
                    <w:t>5、工作功率≤6W。</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出门按钮</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1、不锈钢材质86盒型开门按钮；</w:t>
                  </w:r>
                  <w:r>
                    <w:br/>
                  </w:r>
                  <w:r>
                    <w:rPr>
                      <w:rFonts w:ascii="仿宋_GB2312" w:hAnsi="仿宋_GB2312" w:cs="仿宋_GB2312" w:eastAsia="仿宋_GB2312"/>
                      <w:sz w:val="21"/>
                      <w:color w:val="000000"/>
                    </w:rPr>
                    <w:t>2、支持≥10万次开门次数；</w:t>
                  </w:r>
                  <w:r>
                    <w:br/>
                  </w:r>
                  <w:r>
                    <w:rPr>
                      <w:rFonts w:ascii="仿宋_GB2312" w:hAnsi="仿宋_GB2312" w:cs="仿宋_GB2312" w:eastAsia="仿宋_GB2312"/>
                      <w:sz w:val="21"/>
                      <w:color w:val="000000"/>
                    </w:rPr>
                    <w:t>3、具备NO/COM接触输出点；</w:t>
                  </w:r>
                  <w:r>
                    <w:br/>
                  </w:r>
                  <w:r>
                    <w:rPr>
                      <w:rFonts w:ascii="仿宋_GB2312" w:hAnsi="仿宋_GB2312" w:cs="仿宋_GB2312" w:eastAsia="仿宋_GB2312"/>
                      <w:sz w:val="21"/>
                      <w:color w:val="000000"/>
                    </w:rPr>
                    <w:t>4、工作电压≥12V；</w:t>
                  </w:r>
                  <w:r>
                    <w:br/>
                  </w:r>
                  <w:r>
                    <w:rPr>
                      <w:rFonts w:ascii="仿宋_GB2312" w:hAnsi="仿宋_GB2312" w:cs="仿宋_GB2312" w:eastAsia="仿宋_GB2312"/>
                      <w:sz w:val="21"/>
                      <w:color w:val="000000"/>
                    </w:rPr>
                    <w:t>5、最大耐用电流≥1A  36VDC。</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半球网络摄像机</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1、枪机像素≥400万；</w:t>
                  </w:r>
                </w:p>
                <w:p>
                  <w:pPr>
                    <w:pStyle w:val="null3"/>
                    <w:jc w:val="left"/>
                  </w:pPr>
                  <w:r>
                    <w:rPr>
                      <w:rFonts w:ascii="仿宋_GB2312" w:hAnsi="仿宋_GB2312" w:cs="仿宋_GB2312" w:eastAsia="仿宋_GB2312"/>
                      <w:sz w:val="21"/>
                      <w:color w:val="000000"/>
                    </w:rPr>
                    <w:t>2、分辨率≥2560*1440；</w:t>
                  </w:r>
                </w:p>
                <w:p>
                  <w:pPr>
                    <w:pStyle w:val="null3"/>
                    <w:jc w:val="left"/>
                  </w:pPr>
                  <w:r>
                    <w:rPr>
                      <w:rFonts w:ascii="仿宋_GB2312" w:hAnsi="仿宋_GB2312" w:cs="仿宋_GB2312" w:eastAsia="仿宋_GB2312"/>
                      <w:sz w:val="21"/>
                      <w:color w:val="000000"/>
                    </w:rPr>
                    <w:t>3、定焦镜头支持2.8/3.6/4/6/8mm任意一款；</w:t>
                  </w:r>
                </w:p>
                <w:p>
                  <w:pPr>
                    <w:pStyle w:val="null3"/>
                    <w:jc w:val="left"/>
                  </w:pPr>
                  <w:r>
                    <w:rPr>
                      <w:rFonts w:ascii="仿宋_GB2312" w:hAnsi="仿宋_GB2312" w:cs="仿宋_GB2312" w:eastAsia="仿宋_GB2312"/>
                      <w:sz w:val="21"/>
                      <w:color w:val="000000"/>
                    </w:rPr>
                    <w:t>4、最底照度彩色≤0.01lux；黑白≤0.001lux；0lux；</w:t>
                  </w:r>
                </w:p>
                <w:p>
                  <w:pPr>
                    <w:pStyle w:val="null3"/>
                    <w:jc w:val="left"/>
                  </w:pPr>
                  <w:r>
                    <w:rPr>
                      <w:rFonts w:ascii="仿宋_GB2312" w:hAnsi="仿宋_GB2312" w:cs="仿宋_GB2312" w:eastAsia="仿宋_GB2312"/>
                      <w:sz w:val="21"/>
                      <w:color w:val="000000"/>
                    </w:rPr>
                    <w:t>5、红外补光距离≥20m；</w:t>
                  </w:r>
                </w:p>
                <w:p>
                  <w:pPr>
                    <w:pStyle w:val="null3"/>
                    <w:jc w:val="left"/>
                  </w:pPr>
                  <w:r>
                    <w:rPr>
                      <w:rFonts w:ascii="仿宋_GB2312" w:hAnsi="仿宋_GB2312" w:cs="仿宋_GB2312" w:eastAsia="仿宋_GB2312"/>
                      <w:sz w:val="21"/>
                      <w:color w:val="000000"/>
                    </w:rPr>
                    <w:t>6、支持H.264、H.265编码；</w:t>
                  </w:r>
                </w:p>
                <w:p>
                  <w:pPr>
                    <w:pStyle w:val="null3"/>
                    <w:jc w:val="left"/>
                  </w:pPr>
                  <w:r>
                    <w:rPr>
                      <w:rFonts w:ascii="仿宋_GB2312" w:hAnsi="仿宋_GB2312" w:cs="仿宋_GB2312" w:eastAsia="仿宋_GB2312"/>
                      <w:sz w:val="21"/>
                      <w:color w:val="000000"/>
                    </w:rPr>
                    <w:t>7、支持宽动态功能；</w:t>
                  </w:r>
                </w:p>
                <w:p>
                  <w:pPr>
                    <w:pStyle w:val="null3"/>
                    <w:jc w:val="left"/>
                  </w:pPr>
                  <w:r>
                    <w:rPr>
                      <w:rFonts w:ascii="仿宋_GB2312" w:hAnsi="仿宋_GB2312" w:cs="仿宋_GB2312" w:eastAsia="仿宋_GB2312"/>
                      <w:sz w:val="21"/>
                      <w:color w:val="000000"/>
                    </w:rPr>
                    <w:t>8、支持内置麦克风；</w:t>
                  </w:r>
                </w:p>
                <w:p>
                  <w:pPr>
                    <w:pStyle w:val="null3"/>
                    <w:jc w:val="left"/>
                  </w:pPr>
                  <w:r>
                    <w:rPr>
                      <w:rFonts w:ascii="仿宋_GB2312" w:hAnsi="仿宋_GB2312" w:cs="仿宋_GB2312" w:eastAsia="仿宋_GB2312"/>
                      <w:sz w:val="21"/>
                      <w:color w:val="000000"/>
                    </w:rPr>
                    <w:t>9、支持onvif协议、GB28181协议；</w:t>
                  </w:r>
                </w:p>
                <w:p>
                  <w:pPr>
                    <w:pStyle w:val="null3"/>
                    <w:jc w:val="left"/>
                  </w:pPr>
                  <w:r>
                    <w:rPr>
                      <w:rFonts w:ascii="仿宋_GB2312" w:hAnsi="仿宋_GB2312" w:cs="仿宋_GB2312" w:eastAsia="仿宋_GB2312"/>
                      <w:sz w:val="21"/>
                      <w:color w:val="000000"/>
                    </w:rPr>
                    <w:t>10、支持DC12V及POE供电。</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双光全彩球机</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1、球机像素≥400万；</w:t>
                  </w:r>
                </w:p>
                <w:p>
                  <w:pPr>
                    <w:pStyle w:val="null3"/>
                    <w:jc w:val="left"/>
                  </w:pPr>
                  <w:r>
                    <w:rPr>
                      <w:rFonts w:ascii="仿宋_GB2312" w:hAnsi="仿宋_GB2312" w:cs="仿宋_GB2312" w:eastAsia="仿宋_GB2312"/>
                      <w:sz w:val="21"/>
                      <w:color w:val="000000"/>
                    </w:rPr>
                    <w:t>2、分辨率≥2560*1440；</w:t>
                  </w:r>
                </w:p>
                <w:p>
                  <w:pPr>
                    <w:pStyle w:val="null3"/>
                    <w:jc w:val="left"/>
                  </w:pPr>
                  <w:r>
                    <w:rPr>
                      <w:rFonts w:ascii="仿宋_GB2312" w:hAnsi="仿宋_GB2312" w:cs="仿宋_GB2312" w:eastAsia="仿宋_GB2312"/>
                      <w:sz w:val="21"/>
                      <w:color w:val="000000"/>
                    </w:rPr>
                    <w:t>3、定焦镜头≥3.6mm；</w:t>
                  </w:r>
                </w:p>
                <w:p>
                  <w:pPr>
                    <w:pStyle w:val="null3"/>
                    <w:jc w:val="left"/>
                  </w:pPr>
                  <w:r>
                    <w:rPr>
                      <w:rFonts w:ascii="仿宋_GB2312" w:hAnsi="仿宋_GB2312" w:cs="仿宋_GB2312" w:eastAsia="仿宋_GB2312"/>
                      <w:sz w:val="21"/>
                      <w:color w:val="000000"/>
                    </w:rPr>
                    <w:t>4、最低照度彩色≤0.05lux，黑白≤0.005lux；</w:t>
                  </w:r>
                </w:p>
                <w:p>
                  <w:pPr>
                    <w:pStyle w:val="null3"/>
                    <w:jc w:val="left"/>
                  </w:pPr>
                  <w:r>
                    <w:rPr>
                      <w:rFonts w:ascii="仿宋_GB2312" w:hAnsi="仿宋_GB2312" w:cs="仿宋_GB2312" w:eastAsia="仿宋_GB2312"/>
                      <w:sz w:val="21"/>
                      <w:color w:val="000000"/>
                    </w:rPr>
                    <w:t>5、最大补光距离≥20m；</w:t>
                  </w:r>
                </w:p>
                <w:p>
                  <w:pPr>
                    <w:pStyle w:val="null3"/>
                    <w:jc w:val="left"/>
                  </w:pPr>
                  <w:r>
                    <w:rPr>
                      <w:rFonts w:ascii="仿宋_GB2312" w:hAnsi="仿宋_GB2312" w:cs="仿宋_GB2312" w:eastAsia="仿宋_GB2312"/>
                      <w:sz w:val="21"/>
                      <w:color w:val="000000"/>
                    </w:rPr>
                    <w:t>6、支持绊线入侵、区域入侵等行为分析功能；</w:t>
                  </w:r>
                </w:p>
                <w:p>
                  <w:pPr>
                    <w:pStyle w:val="null3"/>
                    <w:jc w:val="left"/>
                  </w:pPr>
                  <w:r>
                    <w:rPr>
                      <w:rFonts w:ascii="仿宋_GB2312" w:hAnsi="仿宋_GB2312" w:cs="仿宋_GB2312" w:eastAsia="仿宋_GB2312"/>
                      <w:sz w:val="21"/>
                      <w:color w:val="000000"/>
                    </w:rPr>
                    <w:t>7、旋转范围支持水平：0°-355°，垂直：-15°-90°；</w:t>
                  </w:r>
                </w:p>
                <w:p>
                  <w:pPr>
                    <w:pStyle w:val="null3"/>
                    <w:jc w:val="left"/>
                  </w:pPr>
                  <w:r>
                    <w:rPr>
                      <w:rFonts w:ascii="仿宋_GB2312" w:hAnsi="仿宋_GB2312" w:cs="仿宋_GB2312" w:eastAsia="仿宋_GB2312"/>
                      <w:sz w:val="21"/>
                      <w:color w:val="000000"/>
                    </w:rPr>
                    <w:t>8、支持声光警戒功能；</w:t>
                  </w:r>
                </w:p>
                <w:p>
                  <w:pPr>
                    <w:pStyle w:val="null3"/>
                    <w:jc w:val="left"/>
                  </w:pPr>
                  <w:r>
                    <w:rPr>
                      <w:rFonts w:ascii="仿宋_GB2312" w:hAnsi="仿宋_GB2312" w:cs="仿宋_GB2312" w:eastAsia="仿宋_GB2312"/>
                      <w:sz w:val="21"/>
                      <w:color w:val="000000"/>
                    </w:rPr>
                    <w:t>9、支持语音对讲功能；</w:t>
                  </w:r>
                </w:p>
                <w:p>
                  <w:pPr>
                    <w:pStyle w:val="null3"/>
                    <w:jc w:val="left"/>
                  </w:pPr>
                  <w:r>
                    <w:rPr>
                      <w:rFonts w:ascii="仿宋_GB2312" w:hAnsi="仿宋_GB2312" w:cs="仿宋_GB2312" w:eastAsia="仿宋_GB2312"/>
                      <w:sz w:val="21"/>
                      <w:color w:val="000000"/>
                    </w:rPr>
                    <w:t>10、支持DC12V及POE供电。</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紧急求助对讲终端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1、一键报警盒；</w:t>
                  </w:r>
                </w:p>
                <w:p>
                  <w:pPr>
                    <w:pStyle w:val="null3"/>
                    <w:jc w:val="left"/>
                  </w:pPr>
                  <w:r>
                    <w:rPr>
                      <w:rFonts w:ascii="仿宋_GB2312" w:hAnsi="仿宋_GB2312" w:cs="仿宋_GB2312" w:eastAsia="仿宋_GB2312"/>
                      <w:sz w:val="21"/>
                      <w:color w:val="000000"/>
                    </w:rPr>
                    <w:t>2、内置麦克风、内置扬声器；</w:t>
                  </w:r>
                </w:p>
                <w:p>
                  <w:pPr>
                    <w:pStyle w:val="null3"/>
                    <w:jc w:val="left"/>
                  </w:pPr>
                  <w:r>
                    <w:rPr>
                      <w:rFonts w:ascii="仿宋_GB2312" w:hAnsi="仿宋_GB2312" w:cs="仿宋_GB2312" w:eastAsia="仿宋_GB2312"/>
                      <w:sz w:val="21"/>
                      <w:color w:val="000000"/>
                    </w:rPr>
                    <w:t>3、拾音距离≥5米，扬声器≥3W；</w:t>
                  </w:r>
                </w:p>
                <w:p>
                  <w:pPr>
                    <w:pStyle w:val="null3"/>
                    <w:jc w:val="left"/>
                  </w:pPr>
                  <w:r>
                    <w:rPr>
                      <w:rFonts w:ascii="仿宋_GB2312" w:hAnsi="仿宋_GB2312" w:cs="仿宋_GB2312" w:eastAsia="仿宋_GB2312"/>
                      <w:sz w:val="21"/>
                      <w:color w:val="000000"/>
                    </w:rPr>
                    <w:t>4、内置摄像机≥130万像素；</w:t>
                  </w:r>
                </w:p>
                <w:p>
                  <w:pPr>
                    <w:pStyle w:val="null3"/>
                    <w:jc w:val="left"/>
                  </w:pPr>
                  <w:r>
                    <w:rPr>
                      <w:rFonts w:ascii="仿宋_GB2312" w:hAnsi="仿宋_GB2312" w:cs="仿宋_GB2312" w:eastAsia="仿宋_GB2312"/>
                      <w:sz w:val="21"/>
                      <w:color w:val="000000"/>
                    </w:rPr>
                    <w:t>5、支持双向语音对讲；</w:t>
                  </w:r>
                </w:p>
                <w:p>
                  <w:pPr>
                    <w:pStyle w:val="null3"/>
                    <w:jc w:val="left"/>
                  </w:pPr>
                  <w:r>
                    <w:rPr>
                      <w:rFonts w:ascii="仿宋_GB2312" w:hAnsi="仿宋_GB2312" w:cs="仿宋_GB2312" w:eastAsia="仿宋_GB2312"/>
                      <w:sz w:val="21"/>
                      <w:color w:val="000000"/>
                    </w:rPr>
                    <w:t>6、支持语音播报、分组广播功能；</w:t>
                  </w:r>
                </w:p>
                <w:p>
                  <w:pPr>
                    <w:pStyle w:val="null3"/>
                    <w:jc w:val="left"/>
                  </w:pPr>
                  <w:r>
                    <w:rPr>
                      <w:rFonts w:ascii="仿宋_GB2312" w:hAnsi="仿宋_GB2312" w:cs="仿宋_GB2312" w:eastAsia="仿宋_GB2312"/>
                      <w:sz w:val="21"/>
                      <w:color w:val="000000"/>
                    </w:rPr>
                    <w:t>7、支持防拆报警、SOS报警；</w:t>
                  </w:r>
                </w:p>
                <w:p>
                  <w:pPr>
                    <w:pStyle w:val="null3"/>
                    <w:jc w:val="left"/>
                  </w:pPr>
                  <w:r>
                    <w:rPr>
                      <w:rFonts w:ascii="仿宋_GB2312" w:hAnsi="仿宋_GB2312" w:cs="仿宋_GB2312" w:eastAsia="仿宋_GB2312"/>
                      <w:sz w:val="21"/>
                      <w:color w:val="000000"/>
                    </w:rPr>
                    <w:t>8、支持≥1路报警输入、≥1路报警输出、≥1路音频输入、≥1路10Mbps/100Mbps网口；</w:t>
                  </w:r>
                </w:p>
                <w:p>
                  <w:pPr>
                    <w:pStyle w:val="null3"/>
                    <w:jc w:val="left"/>
                  </w:pPr>
                  <w:r>
                    <w:rPr>
                      <w:rFonts w:ascii="仿宋_GB2312" w:hAnsi="仿宋_GB2312" w:cs="仿宋_GB2312" w:eastAsia="仿宋_GB2312"/>
                      <w:sz w:val="21"/>
                      <w:color w:val="000000"/>
                    </w:rPr>
                    <w:t>9、供电方式DC12V。</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智慧可交互宣传屏</w:t>
                  </w:r>
                </w:p>
                <w:p>
                  <w:pPr>
                    <w:pStyle w:val="null3"/>
                    <w:jc w:val="center"/>
                  </w:pPr>
                  <w:r>
                    <w:rPr>
                      <w:rFonts w:ascii="仿宋_GB2312" w:hAnsi="仿宋_GB2312" w:cs="仿宋_GB2312" w:eastAsia="仿宋_GB2312"/>
                      <w:sz w:val="21"/>
                      <w:b/>
                      <w:color w:val="000000"/>
                    </w:rPr>
                    <w:t>（核心产品）</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≥32寸、采用一体化机箱。</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交换机</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1、多设备连接：提供≥8个网络接口，可同时连接电脑、摄像头等设备;</w:t>
                  </w:r>
                  <w:r>
                    <w:br/>
                  </w:r>
                  <w:r>
                    <w:rPr>
                      <w:rFonts w:ascii="仿宋_GB2312" w:hAnsi="仿宋_GB2312" w:cs="仿宋_GB2312" w:eastAsia="仿宋_GB2312"/>
                      <w:sz w:val="21"/>
                      <w:color w:val="000000"/>
                    </w:rPr>
                    <w:t>2、高速传输：支持千兆网速（1000Mbps），适合大流量数据传输;</w:t>
                  </w:r>
                  <w:r>
                    <w:br/>
                  </w:r>
                  <w:r>
                    <w:rPr>
                      <w:rFonts w:ascii="仿宋_GB2312" w:hAnsi="仿宋_GB2312" w:cs="仿宋_GB2312" w:eastAsia="仿宋_GB2312"/>
                      <w:sz w:val="21"/>
                      <w:color w:val="000000"/>
                    </w:rPr>
                    <w:t>3、即插即用：自动识别设备，无需复杂设置。</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220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二、消防物资清单</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消防头盔</w:t>
                  </w:r>
                </w:p>
              </w:tc>
              <w:tc>
                <w:tcPr>
                  <w:tcW w:type="dxa" w:w="1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1、防撞击、耐高温、防腐蚀</w:t>
                  </w:r>
                </w:p>
                <w:p>
                  <w:pPr>
                    <w:pStyle w:val="null3"/>
                    <w:jc w:val="left"/>
                  </w:pPr>
                  <w:r>
                    <w:rPr>
                      <w:rFonts w:ascii="仿宋_GB2312" w:hAnsi="仿宋_GB2312" w:cs="仿宋_GB2312" w:eastAsia="仿宋_GB2312"/>
                      <w:sz w:val="21"/>
                      <w:color w:val="000000"/>
                    </w:rPr>
                    <w:t>2、ABS材质</w:t>
                  </w:r>
                </w:p>
                <w:p>
                  <w:pPr>
                    <w:pStyle w:val="null3"/>
                    <w:jc w:val="left"/>
                  </w:pPr>
                  <w:r>
                    <w:rPr>
                      <w:rFonts w:ascii="仿宋_GB2312" w:hAnsi="仿宋_GB2312" w:cs="仿宋_GB2312" w:eastAsia="仿宋_GB2312"/>
                      <w:sz w:val="21"/>
                      <w:color w:val="000000"/>
                    </w:rPr>
                    <w:t>3、耐温≥750℃</w:t>
                  </w:r>
                </w:p>
                <w:p>
                  <w:pPr>
                    <w:pStyle w:val="null3"/>
                    <w:jc w:val="left"/>
                  </w:pPr>
                  <w:r>
                    <w:rPr>
                      <w:rFonts w:ascii="仿宋_GB2312" w:hAnsi="仿宋_GB2312" w:cs="仿宋_GB2312" w:eastAsia="仿宋_GB2312"/>
                      <w:sz w:val="21"/>
                      <w:color w:val="000000"/>
                    </w:rPr>
                    <w:t>4、重量≤1.3kg</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消防员灭火防护服</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1、防火、隔热、防水、透气</w:t>
                  </w:r>
                  <w:r>
                    <w:br/>
                  </w:r>
                  <w:r>
                    <w:rPr>
                      <w:rFonts w:ascii="仿宋_GB2312" w:hAnsi="仿宋_GB2312" w:cs="仿宋_GB2312" w:eastAsia="仿宋_GB2312"/>
                      <w:sz w:val="21"/>
                      <w:color w:val="000000"/>
                    </w:rPr>
                    <w:t>2、外层：芳纶+阻燃涂层</w:t>
                  </w:r>
                  <w:r>
                    <w:br/>
                  </w:r>
                  <w:r>
                    <w:rPr>
                      <w:rFonts w:ascii="仿宋_GB2312" w:hAnsi="仿宋_GB2312" w:cs="仿宋_GB2312" w:eastAsia="仿宋_GB2312"/>
                      <w:sz w:val="21"/>
                      <w:color w:val="000000"/>
                    </w:rPr>
                    <w:t>3、耐温：≥900℃</w:t>
                  </w:r>
                  <w:r>
                    <w:br/>
                  </w:r>
                  <w:r>
                    <w:rPr>
                      <w:rFonts w:ascii="仿宋_GB2312" w:hAnsi="仿宋_GB2312" w:cs="仿宋_GB2312" w:eastAsia="仿宋_GB2312"/>
                      <w:sz w:val="21"/>
                      <w:color w:val="000000"/>
                    </w:rPr>
                    <w:t>4、防水性：≥5kPa</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副</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消防手套</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1、耐高温、防切割、防化</w:t>
                  </w:r>
                  <w:r>
                    <w:br/>
                  </w:r>
                  <w:r>
                    <w:rPr>
                      <w:rFonts w:ascii="仿宋_GB2312" w:hAnsi="仿宋_GB2312" w:cs="仿宋_GB2312" w:eastAsia="仿宋_GB2312"/>
                      <w:sz w:val="21"/>
                      <w:color w:val="000000"/>
                    </w:rPr>
                    <w:t>2、材质：芳纶+凯夫拉纤维</w:t>
                  </w:r>
                  <w:r>
                    <w:br/>
                  </w:r>
                  <w:r>
                    <w:rPr>
                      <w:rFonts w:ascii="仿宋_GB2312" w:hAnsi="仿宋_GB2312" w:cs="仿宋_GB2312" w:eastAsia="仿宋_GB2312"/>
                      <w:sz w:val="21"/>
                      <w:color w:val="000000"/>
                    </w:rPr>
                    <w:t>3、耐温：≥450℃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消防安全带</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1、固定工具、防坠落</w:t>
                  </w:r>
                  <w:r>
                    <w:br/>
                  </w:r>
                  <w:r>
                    <w:rPr>
                      <w:rFonts w:ascii="仿宋_GB2312" w:hAnsi="仿宋_GB2312" w:cs="仿宋_GB2312" w:eastAsia="仿宋_GB2312"/>
                      <w:sz w:val="21"/>
                      <w:color w:val="000000"/>
                    </w:rPr>
                    <w:t>2、高强度尼龙织带</w:t>
                  </w:r>
                  <w:r>
                    <w:br/>
                  </w:r>
                  <w:r>
                    <w:rPr>
                      <w:rFonts w:ascii="仿宋_GB2312" w:hAnsi="仿宋_GB2312" w:cs="仿宋_GB2312" w:eastAsia="仿宋_GB2312"/>
                      <w:sz w:val="21"/>
                      <w:color w:val="000000"/>
                    </w:rPr>
                    <w:t>3、承重：≥180kg</w:t>
                  </w:r>
                  <w:r>
                    <w:br/>
                  </w:r>
                  <w:r>
                    <w:rPr>
                      <w:rFonts w:ascii="仿宋_GB2312" w:hAnsi="仿宋_GB2312" w:cs="仿宋_GB2312" w:eastAsia="仿宋_GB2312"/>
                      <w:sz w:val="21"/>
                      <w:color w:val="000000"/>
                    </w:rPr>
                    <w:t>4、宽度：≥80mm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消防员灭火防护靴</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1、防刺穿、防滑、耐高温 </w:t>
                  </w:r>
                  <w:r>
                    <w:br/>
                  </w:r>
                  <w:r>
                    <w:rPr>
                      <w:rFonts w:ascii="仿宋_GB2312" w:hAnsi="仿宋_GB2312" w:cs="仿宋_GB2312" w:eastAsia="仿宋_GB2312"/>
                      <w:sz w:val="21"/>
                      <w:color w:val="000000"/>
                    </w:rPr>
                    <w:t>2、鞋底：防滑橡胶+钢中底</w:t>
                  </w:r>
                  <w:r>
                    <w:br/>
                  </w:r>
                  <w:r>
                    <w:rPr>
                      <w:rFonts w:ascii="仿宋_GB2312" w:hAnsi="仿宋_GB2312" w:cs="仿宋_GB2312" w:eastAsia="仿宋_GB2312"/>
                      <w:sz w:val="21"/>
                      <w:color w:val="000000"/>
                    </w:rPr>
                    <w:t>3、耐温：≥280℃</w:t>
                  </w:r>
                  <w:r>
                    <w:br/>
                  </w:r>
                  <w:r>
                    <w:rPr>
                      <w:rFonts w:ascii="仿宋_GB2312" w:hAnsi="仿宋_GB2312" w:cs="仿宋_GB2312" w:eastAsia="仿宋_GB2312"/>
                      <w:sz w:val="21"/>
                      <w:color w:val="000000"/>
                    </w:rPr>
                    <w:t>4、防刺穿力：≥1100N</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双</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方位灯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1、闪烁警示，便于定位 </w:t>
                  </w:r>
                  <w:r>
                    <w:br/>
                  </w:r>
                  <w:r>
                    <w:rPr>
                      <w:rFonts w:ascii="仿宋_GB2312" w:hAnsi="仿宋_GB2312" w:cs="仿宋_GB2312" w:eastAsia="仿宋_GB2312"/>
                      <w:sz w:val="21"/>
                      <w:color w:val="000000"/>
                    </w:rPr>
                    <w:t>2、亮度：≥80流明</w:t>
                  </w:r>
                  <w:r>
                    <w:br/>
                  </w:r>
                  <w:r>
                    <w:rPr>
                      <w:rFonts w:ascii="仿宋_GB2312" w:hAnsi="仿宋_GB2312" w:cs="仿宋_GB2312" w:eastAsia="仿宋_GB2312"/>
                      <w:sz w:val="21"/>
                      <w:color w:val="000000"/>
                    </w:rPr>
                    <w:t>3、续航：≥8小时</w:t>
                  </w:r>
                  <w:r>
                    <w:br/>
                  </w:r>
                  <w:r>
                    <w:rPr>
                      <w:rFonts w:ascii="仿宋_GB2312" w:hAnsi="仿宋_GB2312" w:cs="仿宋_GB2312" w:eastAsia="仿宋_GB2312"/>
                      <w:sz w:val="21"/>
                      <w:color w:val="000000"/>
                    </w:rPr>
                    <w:t>4、防水等级：IP67</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过滤式消防</w:t>
                  </w:r>
                  <w:r>
                    <w:br/>
                  </w:r>
                  <w:r>
                    <w:rPr>
                      <w:rFonts w:ascii="仿宋_GB2312" w:hAnsi="仿宋_GB2312" w:cs="仿宋_GB2312" w:eastAsia="仿宋_GB2312"/>
                      <w:sz w:val="21"/>
                      <w:color w:val="000000"/>
                    </w:rPr>
                    <w:t>自救式呼救器</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1、紧急供氧，防毒气</w:t>
                  </w:r>
                  <w:r>
                    <w:br/>
                  </w:r>
                  <w:r>
                    <w:rPr>
                      <w:rFonts w:ascii="仿宋_GB2312" w:hAnsi="仿宋_GB2312" w:cs="仿宋_GB2312" w:eastAsia="仿宋_GB2312"/>
                      <w:sz w:val="21"/>
                      <w:color w:val="000000"/>
                    </w:rPr>
                    <w:t>2、供氧时间：≥12分钟</w:t>
                  </w:r>
                  <w:r>
                    <w:br/>
                  </w:r>
                  <w:r>
                    <w:rPr>
                      <w:rFonts w:ascii="仿宋_GB2312" w:hAnsi="仿宋_GB2312" w:cs="仿宋_GB2312" w:eastAsia="仿宋_GB2312"/>
                      <w:sz w:val="21"/>
                      <w:color w:val="000000"/>
                    </w:rPr>
                    <w:t>3、氧气浓度：≥21%</w:t>
                  </w:r>
                  <w:r>
                    <w:br/>
                  </w:r>
                  <w:r>
                    <w:rPr>
                      <w:rFonts w:ascii="仿宋_GB2312" w:hAnsi="仿宋_GB2312" w:cs="仿宋_GB2312" w:eastAsia="仿宋_GB2312"/>
                      <w:sz w:val="21"/>
                      <w:color w:val="000000"/>
                    </w:rPr>
                    <w:t>4、适用环境：CO、H₂S等有毒气体</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手持对讲机</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1、实时通讯，协调救援</w:t>
                  </w:r>
                  <w:r>
                    <w:br/>
                  </w:r>
                  <w:r>
                    <w:rPr>
                      <w:rFonts w:ascii="仿宋_GB2312" w:hAnsi="仿宋_GB2312" w:cs="仿宋_GB2312" w:eastAsia="仿宋_GB2312"/>
                      <w:sz w:val="21"/>
                      <w:color w:val="000000"/>
                    </w:rPr>
                    <w:t>2、电池续航：≥7小时</w:t>
                  </w:r>
                  <w:r>
                    <w:br/>
                  </w:r>
                  <w:r>
                    <w:rPr>
                      <w:rFonts w:ascii="仿宋_GB2312" w:hAnsi="仿宋_GB2312" w:cs="仿宋_GB2312" w:eastAsia="仿宋_GB2312"/>
                      <w:sz w:val="21"/>
                      <w:color w:val="000000"/>
                    </w:rPr>
                    <w:t>3、防水等级：IP54</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救援绳索</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1、高空救援、牵引固定</w:t>
                  </w:r>
                  <w:r>
                    <w:br/>
                  </w:r>
                  <w:r>
                    <w:rPr>
                      <w:rFonts w:ascii="仿宋_GB2312" w:hAnsi="仿宋_GB2312" w:cs="仿宋_GB2312" w:eastAsia="仿宋_GB2312"/>
                      <w:sz w:val="21"/>
                      <w:color w:val="000000"/>
                    </w:rPr>
                    <w:t>2、材质：高强度尼龙/聚酯纤维</w:t>
                  </w:r>
                  <w:r>
                    <w:br/>
                  </w:r>
                  <w:r>
                    <w:rPr>
                      <w:rFonts w:ascii="仿宋_GB2312" w:hAnsi="仿宋_GB2312" w:cs="仿宋_GB2312" w:eastAsia="仿宋_GB2312"/>
                      <w:sz w:val="21"/>
                      <w:color w:val="000000"/>
                    </w:rPr>
                    <w:t>3、破断拉力：≥20kN</w:t>
                  </w:r>
                  <w:r>
                    <w:br/>
                  </w:r>
                  <w:r>
                    <w:rPr>
                      <w:rFonts w:ascii="仿宋_GB2312" w:hAnsi="仿宋_GB2312" w:cs="仿宋_GB2312" w:eastAsia="仿宋_GB2312"/>
                      <w:sz w:val="21"/>
                      <w:color w:val="000000"/>
                    </w:rPr>
                    <w:t>4、直径：10-12mm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安全带和安全钩</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1、防坠落，固定人员</w:t>
                  </w:r>
                  <w:r>
                    <w:br/>
                  </w:r>
                  <w:r>
                    <w:rPr>
                      <w:rFonts w:ascii="仿宋_GB2312" w:hAnsi="仿宋_GB2312" w:cs="仿宋_GB2312" w:eastAsia="仿宋_GB2312"/>
                      <w:sz w:val="21"/>
                      <w:color w:val="000000"/>
                    </w:rPr>
                    <w:t>2、安全带承重：≥90kg</w:t>
                  </w:r>
                  <w:r>
                    <w:br/>
                  </w:r>
                  <w:r>
                    <w:rPr>
                      <w:rFonts w:ascii="仿宋_GB2312" w:hAnsi="仿宋_GB2312" w:cs="仿宋_GB2312" w:eastAsia="仿宋_GB2312"/>
                      <w:sz w:val="21"/>
                      <w:color w:val="000000"/>
                    </w:rPr>
                    <w:t>3、安全钩破断力：≥27kN</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折叠担架</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1、材质：铝合金框架+牛津布</w:t>
                  </w:r>
                  <w:r>
                    <w:br/>
                  </w:r>
                  <w:r>
                    <w:rPr>
                      <w:rFonts w:ascii="仿宋_GB2312" w:hAnsi="仿宋_GB2312" w:cs="仿宋_GB2312" w:eastAsia="仿宋_GB2312"/>
                      <w:sz w:val="21"/>
                      <w:color w:val="000000"/>
                    </w:rPr>
                    <w:t>2、承重：≥140kg</w:t>
                  </w:r>
                  <w:r>
                    <w:br/>
                  </w:r>
                  <w:r>
                    <w:rPr>
                      <w:rFonts w:ascii="仿宋_GB2312" w:hAnsi="仿宋_GB2312" w:cs="仿宋_GB2312" w:eastAsia="仿宋_GB2312"/>
                      <w:sz w:val="21"/>
                      <w:color w:val="000000"/>
                    </w:rPr>
                    <w:t>3、折叠尺寸：≤100cm×40cm×15cm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消防斧</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1、破拆障碍物  </w:t>
                  </w:r>
                  <w:r>
                    <w:br/>
                  </w:r>
                  <w:r>
                    <w:rPr>
                      <w:rFonts w:ascii="仿宋_GB2312" w:hAnsi="仿宋_GB2312" w:cs="仿宋_GB2312" w:eastAsia="仿宋_GB2312"/>
                      <w:sz w:val="21"/>
                      <w:color w:val="000000"/>
                    </w:rPr>
                    <w:t>2、材质：高碳钢</w:t>
                  </w:r>
                  <w:r>
                    <w:br/>
                  </w:r>
                  <w:r>
                    <w:rPr>
                      <w:rFonts w:ascii="仿宋_GB2312" w:hAnsi="仿宋_GB2312" w:cs="仿宋_GB2312" w:eastAsia="仿宋_GB2312"/>
                      <w:sz w:val="21"/>
                      <w:color w:val="000000"/>
                    </w:rPr>
                    <w:t>3、重量：≈2.8kg</w:t>
                  </w:r>
                  <w:r>
                    <w:br/>
                  </w:r>
                  <w:r>
                    <w:rPr>
                      <w:rFonts w:ascii="仿宋_GB2312" w:hAnsi="仿宋_GB2312" w:cs="仿宋_GB2312" w:eastAsia="仿宋_GB2312"/>
                      <w:sz w:val="21"/>
                      <w:color w:val="000000"/>
                    </w:rPr>
                    <w:t>4、斧刃长度≥15 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绝缘剪断钳</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1、剪断电线和金属障碍</w:t>
                  </w:r>
                  <w:r>
                    <w:br/>
                  </w:r>
                  <w:r>
                    <w:rPr>
                      <w:rFonts w:ascii="仿宋_GB2312" w:hAnsi="仿宋_GB2312" w:cs="仿宋_GB2312" w:eastAsia="仿宋_GB2312"/>
                      <w:sz w:val="21"/>
                      <w:color w:val="000000"/>
                    </w:rPr>
                    <w:t>2、耐压等级：≥1000V</w:t>
                  </w:r>
                  <w:r>
                    <w:br/>
                  </w:r>
                  <w:r>
                    <w:rPr>
                      <w:rFonts w:ascii="仿宋_GB2312" w:hAnsi="仿宋_GB2312" w:cs="仿宋_GB2312" w:eastAsia="仿宋_GB2312"/>
                      <w:sz w:val="21"/>
                      <w:color w:val="000000"/>
                    </w:rPr>
                    <w:t>3、剪切能力：≤7mm钢筋</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伸缩梯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1、登高救援 </w:t>
                  </w:r>
                  <w:r>
                    <w:br/>
                  </w:r>
                  <w:r>
                    <w:rPr>
                      <w:rFonts w:ascii="仿宋_GB2312" w:hAnsi="仿宋_GB2312" w:cs="仿宋_GB2312" w:eastAsia="仿宋_GB2312"/>
                      <w:sz w:val="21"/>
                      <w:color w:val="000000"/>
                    </w:rPr>
                    <w:t>2、材质：高强度铝合金</w:t>
                  </w:r>
                  <w:r>
                    <w:br/>
                  </w:r>
                  <w:r>
                    <w:rPr>
                      <w:rFonts w:ascii="仿宋_GB2312" w:hAnsi="仿宋_GB2312" w:cs="仿宋_GB2312" w:eastAsia="仿宋_GB2312"/>
                      <w:sz w:val="21"/>
                      <w:color w:val="000000"/>
                    </w:rPr>
                    <w:t>3、最大高度：≥3.5m</w:t>
                  </w:r>
                  <w:r>
                    <w:br/>
                  </w:r>
                  <w:r>
                    <w:rPr>
                      <w:rFonts w:ascii="仿宋_GB2312" w:hAnsi="仿宋_GB2312" w:cs="仿宋_GB2312" w:eastAsia="仿宋_GB2312"/>
                      <w:sz w:val="21"/>
                      <w:color w:val="000000"/>
                    </w:rPr>
                    <w:t>4、承重：≥150kg</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强光照明灯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1、夜间救援照明</w:t>
                  </w:r>
                  <w:r>
                    <w:br/>
                  </w:r>
                  <w:r>
                    <w:rPr>
                      <w:rFonts w:ascii="仿宋_GB2312" w:hAnsi="仿宋_GB2312" w:cs="仿宋_GB2312" w:eastAsia="仿宋_GB2312"/>
                      <w:sz w:val="21"/>
                      <w:color w:val="000000"/>
                    </w:rPr>
                    <w:t>2、亮度：≥800流明</w:t>
                  </w:r>
                  <w:r>
                    <w:br/>
                  </w:r>
                  <w:r>
                    <w:rPr>
                      <w:rFonts w:ascii="仿宋_GB2312" w:hAnsi="仿宋_GB2312" w:cs="仿宋_GB2312" w:eastAsia="仿宋_GB2312"/>
                      <w:sz w:val="21"/>
                      <w:color w:val="000000"/>
                    </w:rPr>
                    <w:t>3、续航：≥4小时</w:t>
                  </w:r>
                  <w:r>
                    <w:br/>
                  </w:r>
                  <w:r>
                    <w:rPr>
                      <w:rFonts w:ascii="仿宋_GB2312" w:hAnsi="仿宋_GB2312" w:cs="仿宋_GB2312" w:eastAsia="仿宋_GB2312"/>
                      <w:sz w:val="21"/>
                      <w:color w:val="000000"/>
                    </w:rPr>
                    <w:t>4、防水等级：IP65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灭火器</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1、扑灭初期火灾 </w:t>
                  </w:r>
                  <w:r>
                    <w:br/>
                  </w:r>
                  <w:r>
                    <w:rPr>
                      <w:rFonts w:ascii="仿宋_GB2312" w:hAnsi="仿宋_GB2312" w:cs="仿宋_GB2312" w:eastAsia="仿宋_GB2312"/>
                      <w:sz w:val="21"/>
                      <w:color w:val="000000"/>
                    </w:rPr>
                    <w:t>2、类型：干粉</w:t>
                  </w:r>
                  <w:r>
                    <w:br/>
                  </w:r>
                  <w:r>
                    <w:rPr>
                      <w:rFonts w:ascii="仿宋_GB2312" w:hAnsi="仿宋_GB2312" w:cs="仿宋_GB2312" w:eastAsia="仿宋_GB2312"/>
                      <w:sz w:val="21"/>
                      <w:color w:val="000000"/>
                    </w:rPr>
                    <w:t>3、容量：3kg</w:t>
                  </w:r>
                  <w:r>
                    <w:br/>
                  </w:r>
                  <w:r>
                    <w:rPr>
                      <w:rFonts w:ascii="仿宋_GB2312" w:hAnsi="仿宋_GB2312" w:cs="仿宋_GB2312" w:eastAsia="仿宋_GB2312"/>
                      <w:sz w:val="21"/>
                      <w:color w:val="000000"/>
                    </w:rPr>
                    <w:t>4、喷射时间：≥12秒</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消防钩</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color w:val="000000"/>
                    </w:rPr>
                    <w:t>清理燃烧物</w:t>
                  </w:r>
                </w:p>
                <w:p>
                  <w:pPr>
                    <w:pStyle w:val="null3"/>
                    <w:numPr>
                      <w:ilvl w:val="0"/>
                      <w:numId w:val="1"/>
                    </w:numPr>
                    <w:jc w:val="left"/>
                  </w:pPr>
                  <w:r>
                    <w:rPr>
                      <w:rFonts w:ascii="仿宋_GB2312" w:hAnsi="仿宋_GB2312" w:cs="仿宋_GB2312" w:eastAsia="仿宋_GB2312"/>
                      <w:sz w:val="21"/>
                      <w:color w:val="000000"/>
                    </w:rPr>
                    <w:t>材质：不锈钢</w:t>
                  </w:r>
                  <w:r>
                    <w:br/>
                  </w:r>
                  <w:r>
                    <w:rPr>
                      <w:rFonts w:ascii="仿宋_GB2312" w:hAnsi="仿宋_GB2312" w:cs="仿宋_GB2312" w:eastAsia="仿宋_GB2312"/>
                      <w:sz w:val="21"/>
                      <w:color w:val="000000"/>
                    </w:rPr>
                    <w:t>3、长度：≈1.8m</w:t>
                  </w:r>
                  <w:r>
                    <w:br/>
                  </w:r>
                  <w:r>
                    <w:rPr>
                      <w:rFonts w:ascii="仿宋_GB2312" w:hAnsi="仿宋_GB2312" w:cs="仿宋_GB2312" w:eastAsia="仿宋_GB2312"/>
                      <w:sz w:val="21"/>
                      <w:color w:val="000000"/>
                    </w:rPr>
                    <w:t>4、耐温：≥500℃</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漂浮绳</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1、水上救援牵引</w:t>
                  </w:r>
                  <w:r>
                    <w:br/>
                  </w:r>
                  <w:r>
                    <w:rPr>
                      <w:rFonts w:ascii="仿宋_GB2312" w:hAnsi="仿宋_GB2312" w:cs="仿宋_GB2312" w:eastAsia="仿宋_GB2312"/>
                      <w:sz w:val="21"/>
                      <w:color w:val="000000"/>
                    </w:rPr>
                    <w:t>2、长度：≥18m</w:t>
                  </w:r>
                  <w:r>
                    <w:br/>
                  </w:r>
                  <w:r>
                    <w:rPr>
                      <w:rFonts w:ascii="仿宋_GB2312" w:hAnsi="仿宋_GB2312" w:cs="仿宋_GB2312" w:eastAsia="仿宋_GB2312"/>
                      <w:sz w:val="21"/>
                      <w:color w:val="000000"/>
                    </w:rPr>
                    <w:t>3、浮力：≥5kg</w:t>
                  </w:r>
                  <w:r>
                    <w:br/>
                  </w:r>
                  <w:r>
                    <w:rPr>
                      <w:rFonts w:ascii="仿宋_GB2312" w:hAnsi="仿宋_GB2312" w:cs="仿宋_GB2312" w:eastAsia="仿宋_GB2312"/>
                      <w:sz w:val="21"/>
                      <w:color w:val="000000"/>
                    </w:rPr>
                    <w:t>4、材质：PE浮水绳</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条</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铁锹</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1、挖掘、清理障碍</w:t>
                  </w:r>
                  <w:r>
                    <w:br/>
                  </w:r>
                  <w:r>
                    <w:rPr>
                      <w:rFonts w:ascii="仿宋_GB2312" w:hAnsi="仿宋_GB2312" w:cs="仿宋_GB2312" w:eastAsia="仿宋_GB2312"/>
                      <w:sz w:val="21"/>
                      <w:color w:val="000000"/>
                    </w:rPr>
                    <w:t>2、材质：高碳钢</w:t>
                  </w:r>
                  <w:r>
                    <w:br/>
                  </w:r>
                  <w:r>
                    <w:rPr>
                      <w:rFonts w:ascii="仿宋_GB2312" w:hAnsi="仿宋_GB2312" w:cs="仿宋_GB2312" w:eastAsia="仿宋_GB2312"/>
                      <w:sz w:val="21"/>
                      <w:color w:val="000000"/>
                    </w:rPr>
                    <w:t>3、长度：≈1.1m</w:t>
                  </w:r>
                  <w:r>
                    <w:br/>
                  </w:r>
                  <w:r>
                    <w:rPr>
                      <w:rFonts w:ascii="仿宋_GB2312" w:hAnsi="仿宋_GB2312" w:cs="仿宋_GB2312" w:eastAsia="仿宋_GB2312"/>
                      <w:sz w:val="21"/>
                      <w:color w:val="000000"/>
                    </w:rPr>
                    <w:t>4、重量：≤2kg</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救生圈</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1、水上救援浮具</w:t>
                  </w:r>
                  <w:r>
                    <w:br/>
                  </w:r>
                  <w:r>
                    <w:rPr>
                      <w:rFonts w:ascii="仿宋_GB2312" w:hAnsi="仿宋_GB2312" w:cs="仿宋_GB2312" w:eastAsia="仿宋_GB2312"/>
                      <w:sz w:val="21"/>
                      <w:color w:val="000000"/>
                    </w:rPr>
                    <w:t>2、直径：≥65cm</w:t>
                  </w:r>
                  <w:r>
                    <w:br/>
                  </w:r>
                  <w:r>
                    <w:rPr>
                      <w:rFonts w:ascii="仿宋_GB2312" w:hAnsi="仿宋_GB2312" w:cs="仿宋_GB2312" w:eastAsia="仿宋_GB2312"/>
                      <w:sz w:val="21"/>
                      <w:color w:val="000000"/>
                    </w:rPr>
                    <w:t>3、浮力：≥14.5kg</w:t>
                  </w:r>
                  <w:r>
                    <w:br/>
                  </w:r>
                  <w:r>
                    <w:rPr>
                      <w:rFonts w:ascii="仿宋_GB2312" w:hAnsi="仿宋_GB2312" w:cs="仿宋_GB2312" w:eastAsia="仿宋_GB2312"/>
                      <w:sz w:val="21"/>
                      <w:color w:val="000000"/>
                    </w:rPr>
                    <w:t>4、材质：PE泡沫+反光带</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救生衣</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1、防止溺水</w:t>
                  </w:r>
                  <w:r>
                    <w:br/>
                  </w:r>
                  <w:r>
                    <w:rPr>
                      <w:rFonts w:ascii="仿宋_GB2312" w:hAnsi="仿宋_GB2312" w:cs="仿宋_GB2312" w:eastAsia="仿宋_GB2312"/>
                      <w:sz w:val="21"/>
                      <w:color w:val="000000"/>
                    </w:rPr>
                    <w:t>2、浮力：≥75N</w:t>
                  </w:r>
                  <w:r>
                    <w:br/>
                  </w:r>
                  <w:r>
                    <w:rPr>
                      <w:rFonts w:ascii="仿宋_GB2312" w:hAnsi="仿宋_GB2312" w:cs="仿宋_GB2312" w:eastAsia="仿宋_GB2312"/>
                      <w:sz w:val="21"/>
                      <w:color w:val="000000"/>
                    </w:rPr>
                    <w:t>3、材质：尼龙+EPE泡沫</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挡板</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1、材质：塑料</w:t>
                  </w:r>
                  <w:r>
                    <w:br/>
                  </w:r>
                  <w:r>
                    <w:rPr>
                      <w:rFonts w:ascii="仿宋_GB2312" w:hAnsi="仿宋_GB2312" w:cs="仿宋_GB2312" w:eastAsia="仿宋_GB2312"/>
                      <w:sz w:val="21"/>
                      <w:color w:val="000000"/>
                    </w:rPr>
                    <w:t xml:space="preserve">2、尺寸：≈0.9m×0.45m </w:t>
                  </w:r>
                  <w:r>
                    <w:br/>
                  </w:r>
                  <w:r>
                    <w:rPr>
                      <w:rFonts w:ascii="仿宋_GB2312" w:hAnsi="仿宋_GB2312" w:cs="仿宋_GB2312" w:eastAsia="仿宋_GB2312"/>
                      <w:sz w:val="21"/>
                      <w:color w:val="000000"/>
                    </w:rPr>
                    <w:t>3、防水高度：≥50cm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沙袋</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1、材质：PP编织袋</w:t>
                  </w:r>
                  <w:r>
                    <w:br/>
                  </w:r>
                  <w:r>
                    <w:rPr>
                      <w:rFonts w:ascii="仿宋_GB2312" w:hAnsi="仿宋_GB2312" w:cs="仿宋_GB2312" w:eastAsia="仿宋_GB2312"/>
                      <w:sz w:val="21"/>
                      <w:color w:val="000000"/>
                    </w:rPr>
                    <w:t>2、容量：≈20kg/袋</w:t>
                  </w:r>
                  <w:r>
                    <w:br/>
                  </w:r>
                  <w:r>
                    <w:rPr>
                      <w:rFonts w:ascii="仿宋_GB2312" w:hAnsi="仿宋_GB2312" w:cs="仿宋_GB2312" w:eastAsia="仿宋_GB2312"/>
                      <w:sz w:val="21"/>
                      <w:color w:val="000000"/>
                    </w:rPr>
                    <w:t>3、防水性：可堆叠3层以上</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袋</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急救包</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1、紧急止血、包扎。 </w:t>
                  </w:r>
                  <w:r>
                    <w:br/>
                  </w:r>
                  <w:r>
                    <w:rPr>
                      <w:rFonts w:ascii="仿宋_GB2312" w:hAnsi="仿宋_GB2312" w:cs="仿宋_GB2312" w:eastAsia="仿宋_GB2312"/>
                      <w:sz w:val="21"/>
                      <w:color w:val="000000"/>
                    </w:rPr>
                    <w:t>2、内含：绷带、止血带、消毒棉等</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60</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应急照明灯</w:t>
                  </w:r>
                </w:p>
              </w:tc>
              <w:tc>
                <w:tcPr>
                  <w:tcW w:type="dxa" w:w="1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1、能穿透雾霾，指引逃生方向</w:t>
                  </w:r>
                  <w:r>
                    <w:br/>
                  </w:r>
                  <w:r>
                    <w:rPr>
                      <w:rFonts w:ascii="仿宋_GB2312" w:hAnsi="仿宋_GB2312" w:cs="仿宋_GB2312" w:eastAsia="仿宋_GB2312"/>
                      <w:sz w:val="21"/>
                      <w:color w:val="000000"/>
                    </w:rPr>
                    <w:t>2、光源类型：LED芯片</w:t>
                  </w:r>
                  <w:r>
                    <w:br/>
                  </w:r>
                  <w:r>
                    <w:rPr>
                      <w:rFonts w:ascii="仿宋_GB2312" w:hAnsi="仿宋_GB2312" w:cs="仿宋_GB2312" w:eastAsia="仿宋_GB2312"/>
                      <w:sz w:val="21"/>
                      <w:color w:val="000000"/>
                    </w:rPr>
                    <w:t>3、防护等级：IP30</w:t>
                  </w:r>
                  <w:r>
                    <w:br/>
                  </w:r>
                  <w:r>
                    <w:rPr>
                      <w:rFonts w:ascii="仿宋_GB2312" w:hAnsi="仿宋_GB2312" w:cs="仿宋_GB2312" w:eastAsia="仿宋_GB2312"/>
                      <w:sz w:val="21"/>
                      <w:color w:val="000000"/>
                    </w:rPr>
                    <w:t>4、应急时间≥90min</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自合同签订之日起20日历日完成交付。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供货、安装调试完成，经验收合格后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（1）乙方负责货物的运输，提供货物合格证等相关证明资料，并承由此产生的全部费用； （2）乙方完成交付后，向甲方提出验收申请，甲方接到乙方验收申请后组织验收（必要时可聘请相应专家或委托相应部门验收），按照国家标准、行业规定、采购文件要求及其他相关标准进行验收。验收内容不限于开箱外观、名称、产地、品牌、规格、质量、数量及换货等，经验收合格后甲方出具验收合格证明，所有资料甲乙双方保留存档。</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质保期：自项目验收合格之日起1年(若与法律法规强制性要求不一致，则以法律法规为准)。 售后服务：乙方在接到甲方通过电话、电子邮件等方式提出的相关请求后，安排人员在2小时内予以响应，一般问题到达现场的响应时间不超过24小时，重大问题到达现场的响应时间不超过8小时，费用由乙方负责。如乙方在接到通知工作日的24小时内没有答复和处理问题，则视为乙方承认质量问题并承担由此而发生的一切费用，如因乙方货物质量问题的原因，导致甲方造成损失，乙方应予以赔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典法》中的相关条款执行。2、依据《中华人民共和国民典法法》《中华人民共和国政府采购法》的相关条款和本合同约定，乙方未全面履行合同义务或者发生违约，甲方会同采购代理机构有权终止合同，依法向乙方进行经济索赔，并报请政府采购监督管理机关进行相应的行政处罚。3、甲方违约的，应当赔偿给乙方造成的经济损失。 二、争议解决方法：合同执行中发生争议的，当事人双方应协商解决，协商达不成一致时，可向人民法院提请诉讼。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中标/成交供应商在中标结果发布后3个工作日内，需提交与电子化平台提交内容一致的签字盖章后的纸质版投标文件，正本壹份、副本壹份，纸质投标文件标明供应商名称。若线上电子投标文件与纸质投标文件不一致的，以线上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一般资格要求及特殊资格要求.docx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法定代表人授权书（法定代表人直接参加的不提供,但须出具本人身份证原件及复印件，被授权人身份证原件及复印件）。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专业技术能力承诺</w:t>
            </w:r>
          </w:p>
        </w:tc>
        <w:tc>
          <w:tcPr>
            <w:tcW w:type="dxa" w:w="3322"/>
          </w:tcPr>
          <w:p>
            <w:pPr>
              <w:pStyle w:val="null3"/>
            </w:pPr>
            <w:r>
              <w:rPr>
                <w:rFonts w:ascii="仿宋_GB2312" w:hAnsi="仿宋_GB2312" w:cs="仿宋_GB2312" w:eastAsia="仿宋_GB2312"/>
              </w:rPr>
              <w:t>提供具有履行合同所必需的设备和专业技术能力的说明及承诺（格式自拟，加盖投标人公章）。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提供本单位2025年至今已缴纳的至少一个月的纳税证明或完税证明（以税款所属期为准，依法免税的应提供相关证明材料）。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提供参加政府采购活动前三年内在经营活动中没有重大违法记录的书面声明（详见附件，加盖投标人公章）。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范围为发售招标文件至开标当日，并加盖投标人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本项目不接受联合体投标（提供非联合体声明,格式自拟加盖投标人公章）。</w:t>
            </w:r>
          </w:p>
        </w:tc>
        <w:tc>
          <w:tcPr>
            <w:tcW w:type="dxa" w:w="1661"/>
          </w:tcPr>
          <w:p>
            <w:pPr>
              <w:pStyle w:val="null3"/>
            </w:pPr>
            <w:r>
              <w:rPr>
                <w:rFonts w:ascii="仿宋_GB2312" w:hAnsi="仿宋_GB2312" w:cs="仿宋_GB2312" w:eastAsia="仿宋_GB2312"/>
              </w:rPr>
              <w:t>一般资格要求及特殊资格要求.docx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报价唯一，且不高于最高限价的。</w:t>
            </w:r>
          </w:p>
        </w:tc>
        <w:tc>
          <w:tcPr>
            <w:tcW w:type="dxa" w:w="1661"/>
          </w:tcPr>
          <w:p>
            <w:pPr>
              <w:pStyle w:val="null3"/>
            </w:pPr>
            <w:r>
              <w:rPr>
                <w:rFonts w:ascii="仿宋_GB2312" w:hAnsi="仿宋_GB2312" w:cs="仿宋_GB2312" w:eastAsia="仿宋_GB2312"/>
              </w:rPr>
              <w:t>开标一览表 投标函 标的清单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投标文件完整性</w:t>
            </w:r>
          </w:p>
        </w:tc>
        <w:tc>
          <w:tcPr>
            <w:tcW w:type="dxa" w:w="3322"/>
          </w:tcPr>
          <w:p>
            <w:pPr>
              <w:pStyle w:val="null3"/>
            </w:pPr>
            <w:r>
              <w:rPr>
                <w:rFonts w:ascii="仿宋_GB2312" w:hAnsi="仿宋_GB2312" w:cs="仿宋_GB2312" w:eastAsia="仿宋_GB2312"/>
              </w:rPr>
              <w:t>投标文件构成无重大缺项，按照招标文件要求的格式编写投标文件。</w:t>
            </w:r>
          </w:p>
        </w:tc>
        <w:tc>
          <w:tcPr>
            <w:tcW w:type="dxa" w:w="1661"/>
          </w:tcPr>
          <w:p>
            <w:pPr>
              <w:pStyle w:val="null3"/>
            </w:pPr>
            <w:r>
              <w:rPr>
                <w:rFonts w:ascii="仿宋_GB2312" w:hAnsi="仿宋_GB2312" w:cs="仿宋_GB2312" w:eastAsia="仿宋_GB2312"/>
              </w:rPr>
              <w:t>开标一览表 业绩.docx 人员配备.docx 中小企业声明函 商务应答表 技术参数与性能指标偏离表.docx 质量保证措施.docx 供货渠道.docx 一般资格要求及特殊资格要求.docx 投标函 售后服务.docx 残疾人福利性单位声明函 总体实施方案.docx 标的清单 投标文件封面 监狱企业的证明文件 分项报价表.pdf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交货期、质保期、质量及验收等相关要求响应招标文件要求。</w:t>
            </w:r>
          </w:p>
        </w:tc>
        <w:tc>
          <w:tcPr>
            <w:tcW w:type="dxa" w:w="1661"/>
          </w:tcPr>
          <w:p>
            <w:pPr>
              <w:pStyle w:val="null3"/>
            </w:pPr>
            <w:r>
              <w:rPr>
                <w:rFonts w:ascii="仿宋_GB2312" w:hAnsi="仿宋_GB2312" w:cs="仿宋_GB2312" w:eastAsia="仿宋_GB2312"/>
              </w:rPr>
              <w:t>开标一览表 业绩.docx 人员配备.docx 中小企业声明函 商务应答表 技术参数与性能指标偏离表.docx 质量保证措施.docx 供货渠道.docx 一般资格要求及特殊资格要求.docx 投标函 售后服务.docx 残疾人福利性单位声明函 总体实施方案.docx 标的清单 投标文件封面 监狱企业的证明文件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投标文件的签署、盖章符合招标文件要求，投标人递交的投标文件与本项目名称一致。</w:t>
            </w:r>
          </w:p>
        </w:tc>
        <w:tc>
          <w:tcPr>
            <w:tcW w:type="dxa" w:w="1661"/>
          </w:tcPr>
          <w:p>
            <w:pPr>
              <w:pStyle w:val="null3"/>
            </w:pPr>
            <w:r>
              <w:rPr>
                <w:rFonts w:ascii="仿宋_GB2312" w:hAnsi="仿宋_GB2312" w:cs="仿宋_GB2312" w:eastAsia="仿宋_GB2312"/>
              </w:rPr>
              <w:t>开标一览表 业绩.docx 人员配备.docx 中小企业声明函 商务应答表 技术参数与性能指标偏离表.docx 质量保证措施.docx 供货渠道.docx 一般资格要求及特殊资格要求.docx 投标函 售后服务.docx 残疾人福利性单位声明函 总体实施方案.docx 标的清单 投标文件封面 监狱企业的证明文件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 业绩.docx 人员配备.docx 中小企业声明函 商务应答表 技术参数与性能指标偏离表.docx 质量保证措施.docx 供货渠道.docx 一般资格要求及特殊资格要求.docx 投标函 售后服务.docx 残疾人福利性单位声明函 总体实施方案.docx 标的清单 投标文件封面 监狱企业的证明文件 分项报价表.pdf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提交投标文件的截止之日起不少于90天。</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人提供的《技术参数与性能指标偏离表》对所投产品的技术指标进行比较和评价，依据所投产品参数、规格型号、性能等技术说明资料，包括但不限于：产品彩页（如有）、官网截图、检测报告表述清楚明确充分，完全满足采购文件参数要求得20分。负偏离1项扣1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技术参数与性能指标偏离表.docx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评审内容：①针对本项目的供货计划；②供货进度保证措施；③供货不及时、出现残次品等补货换货解决方案；④项目验收方案。 评审标准：1.完整性：方案必须全面，对评审内容中的各项要求有详细描述；2.可实施性：切合本项目实际情况，提出步骤清晰、合理的方案。 赋分标准：1.完整性：每完全满足一项得1.5分；2.可实施性：每完全满足一项目得1.5分。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售后服务机构信息及售后服务电话；②售后服务人员配置（至少包括姓名、联系电话）；③售后服务范围及售后服务承诺；④售后服务保障措施；⑤产品交付采购方后出现质量问题的响应时间与保障措施；⑥培训方案。 评审标准：1.完整性：内容必须全面，对评审内容中的各项要求有详细描述；2.可实施性：切合本项目实际情况，提出步骤清晰、合理的方案。 赋分标准：1.完整性：每完全满足一项得1分；2.可实施性：每完全满足一项准得1分。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根据本项目采购需求制定质量保证措施，内容包括但不限于①质量目标②质量保证方法及措施； 1.质量保证措施内容全面详细，目标明确，科学合理、针对性强，计10分； 2.质量保证措施内容全面但描述不够详细，目标明确，科学合理、针对性强，计7分； 3.质量保证措施内容全面性不够（缺①至②中任意一项）但描述详细，针对性强，计5分； 4.质量保证措施内容全面性不够（缺①至②中任意一项），描述不够详细，计3分； 5.质量保证措施内容粗略，计1分； 6.不提供不得分。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根据本项目采购内容配备相关人员。 1.人员配备合理，岗位职责清晰明确，利于项目实施得5分； 2.人员配备较合理，岗位职责较为清晰明确，基本满足项目需求得3分； 3.项目部门技术人员配备不合理，岗位职责较不清晰明确，不利于项目实施推进得1分； 4.不提供不得分。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提供产品货源渠道正规，确保产品无假货、水货、翻新货且无产权纠纷，提供所投产品的合法来源渠道证明文件（包括但不限于产品销售协议、代理协议或厂家授权等）。评审标准：提供所有产品的供货渠道证明材料得5分，提供不全根据情况得3-1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投标人提供2023年1月1日至今类似项目所投产品业绩，每提供1份得1分，最高得6分。（投标文件内提供合同复印件并加盖单位公章，以合同签订时间为准）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标的清单</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详见附件：技术参数与性能指标偏离表.docx</w:t>
      </w:r>
    </w:p>
    <w:p>
      <w:pPr>
        <w:pStyle w:val="null3"/>
        <w:ind w:firstLine="960"/>
      </w:pPr>
      <w:r>
        <w:rPr>
          <w:rFonts w:ascii="仿宋_GB2312" w:hAnsi="仿宋_GB2312" w:cs="仿宋_GB2312" w:eastAsia="仿宋_GB2312"/>
        </w:rPr>
        <w:t>详见附件：总体实施方案.docx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详见附件：供货渠道.docx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