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4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产品来源</w:t>
      </w:r>
    </w:p>
    <w:p w14:paraId="01F7E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提供“技术参数与性能指标”中序号1、2、3对应产品的合法来源渠道证明文件（投标人为代理商的提供包含但不限于：产品制造商授权或销售协议或代理协议或进货单等证明材料，投标人为制造商的提供产品为自己制造的说明材料），格式自拟。</w:t>
      </w:r>
    </w:p>
    <w:bookmarkEnd w:id="0"/>
    <w:p w14:paraId="0CED99EA">
      <w:pPr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br w:type="page"/>
      </w:r>
    </w:p>
    <w:p w14:paraId="12778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产品技术参数1</w:t>
      </w:r>
    </w:p>
    <w:p w14:paraId="667F8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eastAsia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提供“技术参数与性能指标”中标“▲”的共12项参数的证明材料（包含但不限于：①第三方检测机构出具的检测报告或②官网功能截图或③宣传彩页或④厂家出具的白皮书或⑤厂家出具的产品说明书等）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375A18"/>
    <w:rsid w:val="5F49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2025-09-04T08:22:00Z</dcterms:created>
  <dc:creator>pc</dc:creator>
  <cp:lastModifiedBy>超级刀刀贼</cp:lastModifiedBy>
  <dcterms:modified xsi:type="dcterms:W3CDTF">2026-03-12T02:49:57Z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3AD88213418D455EAC2539D525E2D513_12</vt:lpwstr>
  </property>
</Properties>
</file>