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版本号：SCZE2026-ZB-0776-00120260401001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神经康复设备采购项目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SCZE2026-ZB-0776-001</w:t>
      </w:r>
      <w:r>
        <w:br/>
      </w:r>
      <w:r>
        <w:br/>
      </w:r>
      <w:r>
        <w:br/>
      </w:r>
    </w:p>
    <w:p>
      <w:pPr>
        <w:pStyle w:val="null3"/>
        <w:jc w:val="center"/>
        <w:outlineLvl w:val="2"/>
      </w:pPr>
      <w:r>
        <w:rPr>
          <w:rFonts w:ascii="仿宋_GB2312" w:hAnsi="仿宋_GB2312" w:cs="仿宋_GB2312" w:eastAsia="仿宋_GB2312"/>
          <w:sz w:val="28"/>
          <w:b/>
        </w:rPr>
        <w:t>澄城县医院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澄城县医院</w:t>
      </w:r>
      <w:r>
        <w:rPr>
          <w:rFonts w:ascii="仿宋_GB2312" w:hAnsi="仿宋_GB2312" w:cs="仿宋_GB2312" w:eastAsia="仿宋_GB2312"/>
        </w:rPr>
        <w:t>委托，拟对</w:t>
      </w:r>
      <w:r>
        <w:rPr>
          <w:rFonts w:ascii="仿宋_GB2312" w:hAnsi="仿宋_GB2312" w:cs="仿宋_GB2312" w:eastAsia="仿宋_GB2312"/>
        </w:rPr>
        <w:t>神经康复设备采购项目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SCZE2026-ZB-0776-001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神经康复设备采购项目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澄城县医院采购神经康复设备一批（详见采购需求）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采购包1（神经康复设备）：属于专门面向中小企业采购。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1、特殊资格要求：供应商为经销商的应出具医疗器械经营许可证和医疗器械经营备案凭证（投标产品须在其经营范围 内）；投标人为制造厂家应出具医疗器械生产许可证和医疗器械生产备案凭证（投标产品须在其生产范围内）和医疗器械经营 许可证和医疗器械经营备案凭证（投标产品须在其经营范围内），投标产品属于医疗器械管理的提供医疗器械注册证）</w:t>
      </w:r>
    </w:p>
    <w:p>
      <w:pPr>
        <w:pStyle w:val="null3"/>
      </w:pPr>
      <w:r>
        <w:rPr>
          <w:rFonts w:ascii="仿宋_GB2312" w:hAnsi="仿宋_GB2312" w:cs="仿宋_GB2312" w:eastAsia="仿宋_GB2312"/>
        </w:rPr>
        <w:t>2、授权委托书或法人身份证明：：(1)法定代表人或单位负责人参加投标的，应提供法定代表人或单位负责人身份证明:(2)授权代表参加投标的，应提供法定代表人或单位负责人身份证明、授权委托书及授权代表在本单位缴纳养老保险证明。供应商需在项目电子化交易系统中按要求填写资格证明文件，并进行电子签章</w:t>
      </w:r>
    </w:p>
    <w:p>
      <w:pPr>
        <w:pStyle w:val="null3"/>
      </w:pPr>
      <w:r>
        <w:rPr>
          <w:rFonts w:ascii="仿宋_GB2312" w:hAnsi="仿宋_GB2312" w:cs="仿宋_GB2312" w:eastAsia="仿宋_GB2312"/>
        </w:rPr>
        <w:t>3、信用查询：：供应商未被列入“信用中国”网站(www.creditchina.gov.cn)“失信被执行人或重大税收违法失信主体”记录名单;不处于中国政府采购网(www.ccgp.gov.cn)“政府采购严重违法失信行为信息记录”中。以代理机构于开启投标文件当天进行信用审查时查询记录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澄城县医院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澄城县城关街道晖福街与阳光东路交汇处</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0913-6866388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马超、刘舰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王晓锋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采购包1：1,509,000.00元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银行账号：102861559851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代理服务费收费标准：参照原国家计委计价格〔2002〕1980号文和国家发改委发改办价格〔2003〕857号文的计算方法按标准（按标段）收取（按标准下浮 20 %），按上述标准计算招标代理服务费低于8000元的，招标代理服务费按8000元收取。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澄城县医院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澄城县医院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澄城县医院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详见签订的合同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地址：西安市雁塔区唐延南路都市之门C座9层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澄城县医院购买神经康复设备一批（详见采购需求）。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1,509,000.00</w:t>
      </w:r>
    </w:p>
    <w:p>
      <w:pPr>
        <w:pStyle w:val="null3"/>
      </w:pPr>
      <w:r>
        <w:rPr>
          <w:rFonts w:ascii="仿宋_GB2312" w:hAnsi="仿宋_GB2312" w:cs="仿宋_GB2312" w:eastAsia="仿宋_GB2312"/>
        </w:rPr>
        <w:t>采购包最高限价（元）: 1,509,000.00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神经康复设备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1,509,000.00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标的名称：神经康复设备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澄城县医院神经康复设备采购项目</w:t>
            </w:r>
          </w:p>
          <w:p>
            <w:pPr>
              <w:pStyle w:val="null3"/>
            </w:pPr>
            <w:r>
              <w:rPr>
                <w:rFonts w:ascii="仿宋_GB2312" w:hAnsi="仿宋_GB2312" w:cs="仿宋_GB2312" w:eastAsia="仿宋_GB2312"/>
              </w:rPr>
              <w:t>采购清单</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产品名称</w:t>
                  </w:r>
                </w:p>
              </w:tc>
              <w:tc>
                <w:tcPr>
                  <w:tcW w:type="dxa" w:w="851"/>
                </w:tcPr>
                <w:p>
                  <w:pPr>
                    <w:pStyle w:val="null3"/>
                  </w:pPr>
                  <w:r>
                    <w:rPr>
                      <w:rFonts w:ascii="仿宋_GB2312" w:hAnsi="仿宋_GB2312" w:cs="仿宋_GB2312" w:eastAsia="仿宋_GB2312"/>
                    </w:rPr>
                    <w:t>数量</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经颅磁刺激器（核心产品）</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极超短波治疗仪</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体外冲击波治疗仪</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电脑恒温电蜡疗仪</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中医湿热敷仪</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6</w:t>
                  </w:r>
                </w:p>
              </w:tc>
              <w:tc>
                <w:tcPr>
                  <w:tcW w:type="dxa" w:w="851"/>
                </w:tcPr>
                <w:p>
                  <w:pPr>
                    <w:pStyle w:val="null3"/>
                  </w:pPr>
                  <w:r>
                    <w:rPr>
                      <w:rFonts w:ascii="仿宋_GB2312" w:hAnsi="仿宋_GB2312" w:cs="仿宋_GB2312" w:eastAsia="仿宋_GB2312"/>
                    </w:rPr>
                    <w:t>深层肌肉刺激仪</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7</w:t>
                  </w:r>
                </w:p>
              </w:tc>
              <w:tc>
                <w:tcPr>
                  <w:tcW w:type="dxa" w:w="851"/>
                </w:tcPr>
                <w:p>
                  <w:pPr>
                    <w:pStyle w:val="null3"/>
                  </w:pPr>
                  <w:r>
                    <w:rPr>
                      <w:rFonts w:ascii="仿宋_GB2312" w:hAnsi="仿宋_GB2312" w:cs="仿宋_GB2312" w:eastAsia="仿宋_GB2312"/>
                    </w:rPr>
                    <w:t>盆底功能磁刺激治疗仪</w:t>
                  </w:r>
                </w:p>
              </w:tc>
              <w:tc>
                <w:tcPr>
                  <w:tcW w:type="dxa" w:w="851"/>
                </w:tcPr>
                <w:p>
                  <w:pPr>
                    <w:pStyle w:val="null3"/>
                  </w:pPr>
                  <w:r>
                    <w:rPr>
                      <w:rFonts w:ascii="仿宋_GB2312" w:hAnsi="仿宋_GB2312" w:cs="仿宋_GB2312" w:eastAsia="仿宋_GB2312"/>
                    </w:rPr>
                    <w:t>1</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rPr>
              <w:t>1、经颅磁刺激器（核心产品）</w:t>
            </w:r>
          </w:p>
          <w:p>
            <w:pPr>
              <w:pStyle w:val="null3"/>
            </w:pPr>
            <w:r>
              <w:rPr>
                <w:rFonts w:ascii="仿宋_GB2312" w:hAnsi="仿宋_GB2312" w:cs="仿宋_GB2312" w:eastAsia="仿宋_GB2312"/>
              </w:rPr>
              <w:t>1、额定输入功率：≤3500VA。</w:t>
            </w:r>
          </w:p>
          <w:p>
            <w:pPr>
              <w:pStyle w:val="null3"/>
            </w:pPr>
            <w:r>
              <w:rPr>
                <w:rFonts w:ascii="仿宋_GB2312" w:hAnsi="仿宋_GB2312" w:cs="仿宋_GB2312" w:eastAsia="仿宋_GB2312"/>
              </w:rPr>
              <w:t>2、设备可进行热插拔。</w:t>
            </w:r>
          </w:p>
          <w:p>
            <w:pPr>
              <w:pStyle w:val="null3"/>
            </w:pPr>
            <w:r>
              <w:rPr>
                <w:rFonts w:ascii="仿宋_GB2312" w:hAnsi="仿宋_GB2312" w:cs="仿宋_GB2312" w:eastAsia="仿宋_GB2312"/>
              </w:rPr>
              <w:t>3、冷却方式：双液冷循环系统。</w:t>
            </w:r>
          </w:p>
          <w:p>
            <w:pPr>
              <w:pStyle w:val="null3"/>
            </w:pPr>
            <w:r>
              <w:rPr>
                <w:rFonts w:ascii="仿宋_GB2312" w:hAnsi="仿宋_GB2312" w:cs="仿宋_GB2312" w:eastAsia="仿宋_GB2312"/>
              </w:rPr>
              <w:t>4、最大磁感应强度：≥5T。</w:t>
            </w:r>
          </w:p>
          <w:p>
            <w:pPr>
              <w:pStyle w:val="null3"/>
            </w:pPr>
            <w:r>
              <w:rPr>
                <w:rFonts w:ascii="仿宋_GB2312" w:hAnsi="仿宋_GB2312" w:cs="仿宋_GB2312" w:eastAsia="仿宋_GB2312"/>
              </w:rPr>
              <w:t>▲5、最高输出频率：≥100Hz。</w:t>
            </w:r>
          </w:p>
          <w:p>
            <w:pPr>
              <w:pStyle w:val="null3"/>
            </w:pPr>
            <w:r>
              <w:rPr>
                <w:rFonts w:ascii="仿宋_GB2312" w:hAnsi="仿宋_GB2312" w:cs="仿宋_GB2312" w:eastAsia="仿宋_GB2312"/>
              </w:rPr>
              <w:t>6、脉冲宽度：340μs。</w:t>
            </w:r>
          </w:p>
          <w:p>
            <w:pPr>
              <w:pStyle w:val="null3"/>
            </w:pPr>
            <w:r>
              <w:rPr>
                <w:rFonts w:ascii="仿宋_GB2312" w:hAnsi="仿宋_GB2312" w:cs="仿宋_GB2312" w:eastAsia="仿宋_GB2312"/>
              </w:rPr>
              <w:t>7、磁感应最大变化率：63～116kT/s。</w:t>
            </w:r>
          </w:p>
          <w:p>
            <w:pPr>
              <w:pStyle w:val="null3"/>
            </w:pPr>
            <w:r>
              <w:rPr>
                <w:rFonts w:ascii="仿宋_GB2312" w:hAnsi="仿宋_GB2312" w:cs="仿宋_GB2312" w:eastAsia="仿宋_GB2312"/>
              </w:rPr>
              <w:t>8、脉冲上升时间：49μs～61μs。</w:t>
            </w:r>
          </w:p>
          <w:p>
            <w:pPr>
              <w:pStyle w:val="null3"/>
            </w:pPr>
            <w:r>
              <w:rPr>
                <w:rFonts w:ascii="仿宋_GB2312" w:hAnsi="仿宋_GB2312" w:cs="仿宋_GB2312" w:eastAsia="仿宋_GB2312"/>
              </w:rPr>
              <w:t>9、磁刺激输出：含单次刺激、重复脉冲磁刺激和模式化（TBS）磁刺激。</w:t>
            </w:r>
          </w:p>
          <w:p>
            <w:pPr>
              <w:pStyle w:val="null3"/>
            </w:pPr>
            <w:r>
              <w:rPr>
                <w:rFonts w:ascii="仿宋_GB2312" w:hAnsi="仿宋_GB2312" w:cs="仿宋_GB2312" w:eastAsia="仿宋_GB2312"/>
              </w:rPr>
              <w:t>10、温度监测：刺激线圈实时显示温度，可在设备电脑操作软件与主机箱小液晶显示屏上进行双模式展示。</w:t>
            </w:r>
          </w:p>
          <w:p>
            <w:pPr>
              <w:pStyle w:val="null3"/>
            </w:pPr>
            <w:r>
              <w:rPr>
                <w:rFonts w:ascii="仿宋_GB2312" w:hAnsi="仿宋_GB2312" w:cs="仿宋_GB2312" w:eastAsia="仿宋_GB2312"/>
              </w:rPr>
              <w:t>11.主机模块拥有液晶显示屏，可进行强度、频率等参数调节。</w:t>
            </w:r>
          </w:p>
          <w:p>
            <w:pPr>
              <w:pStyle w:val="null3"/>
            </w:pPr>
            <w:r>
              <w:rPr>
                <w:rFonts w:ascii="仿宋_GB2312" w:hAnsi="仿宋_GB2312" w:cs="仿宋_GB2312" w:eastAsia="仿宋_GB2312"/>
              </w:rPr>
              <w:t>12、当冷却系统发生连通故障时，应有提示。</w:t>
            </w:r>
          </w:p>
          <w:p>
            <w:pPr>
              <w:pStyle w:val="null3"/>
            </w:pPr>
            <w:r>
              <w:rPr>
                <w:rFonts w:ascii="仿宋_GB2312" w:hAnsi="仿宋_GB2312" w:cs="仿宋_GB2312" w:eastAsia="仿宋_GB2312"/>
              </w:rPr>
              <w:t>13、线圈应具独立的保护装置，冷却系统发生故障时，应具有提示或停止磁场输出功能。</w:t>
            </w:r>
          </w:p>
          <w:p>
            <w:pPr>
              <w:pStyle w:val="null3"/>
            </w:pPr>
            <w:r>
              <w:rPr>
                <w:rFonts w:ascii="仿宋_GB2312" w:hAnsi="仿宋_GB2312" w:cs="仿宋_GB2312" w:eastAsia="仿宋_GB2312"/>
              </w:rPr>
              <w:t>▲14、软件具有队列刺激，可进行多个方案组合治疗。</w:t>
            </w:r>
          </w:p>
          <w:p>
            <w:pPr>
              <w:pStyle w:val="null3"/>
            </w:pPr>
            <w:r>
              <w:rPr>
                <w:rFonts w:ascii="仿宋_GB2312" w:hAnsi="仿宋_GB2312" w:cs="仿宋_GB2312" w:eastAsia="仿宋_GB2312"/>
              </w:rPr>
              <w:t>15、阈值类型：≥4种（绝对强度、活动运动阈值、静息运动阈值、外周运动阈值）。</w:t>
            </w:r>
          </w:p>
          <w:p>
            <w:pPr>
              <w:pStyle w:val="null3"/>
            </w:pPr>
            <w:r>
              <w:rPr>
                <w:rFonts w:ascii="仿宋_GB2312" w:hAnsi="仿宋_GB2312" w:cs="仿宋_GB2312" w:eastAsia="仿宋_GB2312"/>
              </w:rPr>
              <w:t>16、磁刺激线圈：可双面双向刺激、单次刺激，并具有强度调节开关和显示屏显示实时输出强度。</w:t>
            </w:r>
          </w:p>
          <w:p>
            <w:pPr>
              <w:pStyle w:val="null3"/>
            </w:pPr>
            <w:r>
              <w:rPr>
                <w:rFonts w:ascii="仿宋_GB2312" w:hAnsi="仿宋_GB2312" w:cs="仿宋_GB2312" w:eastAsia="仿宋_GB2312"/>
              </w:rPr>
              <w:t>17、刺激方案：具有数字和图形两种展示方式，内置不少于70种专用治疗方案库供医生选择。</w:t>
            </w:r>
          </w:p>
          <w:p>
            <w:pPr>
              <w:pStyle w:val="null3"/>
            </w:pPr>
            <w:r>
              <w:rPr>
                <w:rFonts w:ascii="仿宋_GB2312" w:hAnsi="仿宋_GB2312" w:cs="仿宋_GB2312" w:eastAsia="仿宋_GB2312"/>
              </w:rPr>
              <w:t>18、刺激处方自带人体大脑解剖定位图及详细文字描述。</w:t>
            </w:r>
          </w:p>
          <w:p>
            <w:pPr>
              <w:pStyle w:val="null3"/>
            </w:pPr>
            <w:r>
              <w:rPr>
                <w:rFonts w:ascii="仿宋_GB2312" w:hAnsi="仿宋_GB2312" w:cs="仿宋_GB2312" w:eastAsia="仿宋_GB2312"/>
              </w:rPr>
              <w:t>19、个性化方案：可自定义编辑，强度、频率、脉冲个数、间歇时间、串时间、串数等参数。</w:t>
            </w:r>
          </w:p>
          <w:p>
            <w:pPr>
              <w:pStyle w:val="null3"/>
            </w:pPr>
            <w:r>
              <w:rPr>
                <w:rFonts w:ascii="仿宋_GB2312" w:hAnsi="仿宋_GB2312" w:cs="仿宋_GB2312" w:eastAsia="仿宋_GB2312"/>
              </w:rPr>
              <w:t>▲20、报告打印：自动化报告生成与打印功能，也可根据需要自定义编辑。</w:t>
            </w:r>
          </w:p>
          <w:p>
            <w:pPr>
              <w:pStyle w:val="null3"/>
            </w:pPr>
            <w:r>
              <w:rPr>
                <w:rFonts w:ascii="仿宋_GB2312" w:hAnsi="仿宋_GB2312" w:cs="仿宋_GB2312" w:eastAsia="仿宋_GB2312"/>
              </w:rPr>
              <w:t>21、检测功能：支持运动阈值（MT）、运动诱发电位（MEP）、中枢神经传导时间（CMCT）的检查功能。</w:t>
            </w:r>
          </w:p>
          <w:p>
            <w:pPr>
              <w:pStyle w:val="null3"/>
            </w:pPr>
            <w:r>
              <w:rPr>
                <w:rFonts w:ascii="仿宋_GB2312" w:hAnsi="仿宋_GB2312" w:cs="仿宋_GB2312" w:eastAsia="仿宋_GB2312"/>
              </w:rPr>
              <w:t>22、治疗界面：实时采集运动诱发电位，并提供图像，以进行治疗过程中电生理安全监测。</w:t>
            </w:r>
          </w:p>
          <w:p>
            <w:pPr>
              <w:pStyle w:val="null3"/>
            </w:pPr>
            <w:r>
              <w:rPr>
                <w:rFonts w:ascii="仿宋_GB2312" w:hAnsi="仿宋_GB2312" w:cs="仿宋_GB2312" w:eastAsia="仿宋_GB2312"/>
              </w:rPr>
              <w:t>23、具备触发输入输出通用接口，可兼容神经导航、肌电图、脑电图、机械臂等设备。</w:t>
            </w:r>
          </w:p>
          <w:p>
            <w:pPr>
              <w:pStyle w:val="null3"/>
            </w:pPr>
            <w:r>
              <w:rPr>
                <w:rFonts w:ascii="仿宋_GB2312" w:hAnsi="仿宋_GB2312" w:cs="仿宋_GB2312" w:eastAsia="仿宋_GB2312"/>
              </w:rPr>
              <w:t>24、可选配多种线圈、MEP模块、经颅磁理疗床、经颅磁导航系统用六轴固定臂。</w:t>
            </w:r>
          </w:p>
          <w:p>
            <w:pPr>
              <w:pStyle w:val="null3"/>
            </w:pPr>
            <w:r>
              <w:rPr>
                <w:rFonts w:ascii="仿宋_GB2312" w:hAnsi="仿宋_GB2312" w:cs="仿宋_GB2312" w:eastAsia="仿宋_GB2312"/>
              </w:rPr>
              <w:t>25、万向调节支臂：应具备3个活动关节实现360°全方位活动调节，一键锁紧功能。</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center"/>
            </w:pPr>
            <w:r>
              <w:rPr>
                <w:rFonts w:ascii="仿宋_GB2312" w:hAnsi="仿宋_GB2312" w:cs="仿宋_GB2312" w:eastAsia="仿宋_GB2312"/>
              </w:rPr>
              <w:t>2、极超短波治疗机</w:t>
            </w:r>
          </w:p>
          <w:p>
            <w:pPr>
              <w:pStyle w:val="null3"/>
            </w:pPr>
            <w:r>
              <w:rPr>
                <w:rFonts w:ascii="仿宋_GB2312" w:hAnsi="仿宋_GB2312" w:cs="仿宋_GB2312" w:eastAsia="仿宋_GB2312"/>
              </w:rPr>
              <w:t>1、输出通道：双通道。</w:t>
            </w:r>
          </w:p>
          <w:p>
            <w:pPr>
              <w:pStyle w:val="null3"/>
            </w:pPr>
            <w:r>
              <w:rPr>
                <w:rFonts w:ascii="仿宋_GB2312" w:hAnsi="仿宋_GB2312" w:cs="仿宋_GB2312" w:eastAsia="仿宋_GB2312"/>
              </w:rPr>
              <w:t>2、辐射器具有实时输出提示功能。</w:t>
            </w:r>
          </w:p>
          <w:p>
            <w:pPr>
              <w:pStyle w:val="null3"/>
            </w:pPr>
            <w:r>
              <w:rPr>
                <w:rFonts w:ascii="仿宋_GB2312" w:hAnsi="仿宋_GB2312" w:cs="仿宋_GB2312" w:eastAsia="仿宋_GB2312"/>
              </w:rPr>
              <w:t>3、圆形辐射面积≥226cm²，长方形辐射面积≥516cm²。</w:t>
            </w:r>
          </w:p>
          <w:p>
            <w:pPr>
              <w:pStyle w:val="null3"/>
            </w:pPr>
            <w:r>
              <w:rPr>
                <w:rFonts w:ascii="仿宋_GB2312" w:hAnsi="仿宋_GB2312" w:cs="仿宋_GB2312" w:eastAsia="仿宋_GB2312"/>
              </w:rPr>
              <w:t>4、配有可旋转支臂。</w:t>
            </w:r>
          </w:p>
          <w:p>
            <w:pPr>
              <w:pStyle w:val="null3"/>
            </w:pPr>
            <w:r>
              <w:rPr>
                <w:rFonts w:ascii="仿宋_GB2312" w:hAnsi="仿宋_GB2312" w:cs="仿宋_GB2312" w:eastAsia="仿宋_GB2312"/>
              </w:rPr>
              <w:t>5、治疗时间：0～30min，连续可调，级差1min。</w:t>
            </w:r>
          </w:p>
          <w:p>
            <w:pPr>
              <w:pStyle w:val="null3"/>
            </w:pPr>
            <w:r>
              <w:rPr>
                <w:rFonts w:ascii="仿宋_GB2312" w:hAnsi="仿宋_GB2312" w:cs="仿宋_GB2312" w:eastAsia="仿宋_GB2312"/>
              </w:rPr>
              <w:t>6、输出方式：连续式和脉冲式。</w:t>
            </w:r>
          </w:p>
          <w:p>
            <w:pPr>
              <w:pStyle w:val="null3"/>
            </w:pPr>
            <w:r>
              <w:rPr>
                <w:rFonts w:ascii="仿宋_GB2312" w:hAnsi="仿宋_GB2312" w:cs="仿宋_GB2312" w:eastAsia="仿宋_GB2312"/>
              </w:rPr>
              <w:t>▲7、显示方式：电容触控操作平台。</w:t>
            </w:r>
          </w:p>
          <w:p>
            <w:pPr>
              <w:pStyle w:val="null3"/>
            </w:pPr>
            <w:r>
              <w:rPr>
                <w:rFonts w:ascii="仿宋_GB2312" w:hAnsi="仿宋_GB2312" w:cs="仿宋_GB2312" w:eastAsia="仿宋_GB2312"/>
              </w:rPr>
              <w:t>8、辐射器驻波比≤2。</w:t>
            </w:r>
          </w:p>
          <w:p>
            <w:pPr>
              <w:pStyle w:val="null3"/>
            </w:pPr>
            <w:r>
              <w:rPr>
                <w:rFonts w:ascii="仿宋_GB2312" w:hAnsi="仿宋_GB2312" w:cs="仿宋_GB2312" w:eastAsia="仿宋_GB2312"/>
              </w:rPr>
              <w:t>9、输出功率：单通道时0～140W可调，双通道时每路0～100W可调；级差10W。</w:t>
            </w:r>
          </w:p>
          <w:p>
            <w:pPr>
              <w:pStyle w:val="null3"/>
            </w:pPr>
            <w:r>
              <w:rPr>
                <w:rFonts w:ascii="仿宋_GB2312" w:hAnsi="仿宋_GB2312" w:cs="仿宋_GB2312" w:eastAsia="仿宋_GB2312"/>
              </w:rPr>
              <w:t>▲10、外壳泄漏：＜0.2mW/cm²。</w:t>
            </w:r>
          </w:p>
          <w:p>
            <w:pPr>
              <w:pStyle w:val="null3"/>
            </w:pPr>
            <w:r>
              <w:rPr>
                <w:rFonts w:ascii="仿宋_GB2312" w:hAnsi="仿宋_GB2312" w:cs="仿宋_GB2312" w:eastAsia="仿宋_GB2312"/>
              </w:rPr>
              <w:t>▲11、无用辐射：＜0.2mW/cm²。</w:t>
            </w:r>
          </w:p>
          <w:p>
            <w:pPr>
              <w:pStyle w:val="null3"/>
            </w:pPr>
            <w:r>
              <w:rPr>
                <w:rFonts w:ascii="仿宋_GB2312" w:hAnsi="仿宋_GB2312" w:cs="仿宋_GB2312" w:eastAsia="仿宋_GB2312"/>
              </w:rPr>
              <w:t>12、具有预热功能。</w:t>
            </w:r>
          </w:p>
          <w:p>
            <w:pPr>
              <w:pStyle w:val="null3"/>
            </w:pPr>
            <w:r>
              <w:rPr>
                <w:rFonts w:ascii="仿宋_GB2312" w:hAnsi="仿宋_GB2312" w:cs="仿宋_GB2312" w:eastAsia="仿宋_GB2312"/>
              </w:rPr>
              <w:t>13、机器运行时治疗功率可自动锁定。</w:t>
            </w:r>
          </w:p>
          <w:p>
            <w:pPr>
              <w:pStyle w:val="null3"/>
            </w:pPr>
            <w:r>
              <w:rPr>
                <w:rFonts w:ascii="仿宋_GB2312" w:hAnsi="仿宋_GB2312" w:cs="仿宋_GB2312" w:eastAsia="仿宋_GB2312"/>
              </w:rPr>
              <w:t>14、具有超温报警功能、空载保护功能、过压、过流、闭锁等保护功能。</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center"/>
            </w:pPr>
            <w:r>
              <w:rPr>
                <w:rFonts w:ascii="仿宋_GB2312" w:hAnsi="仿宋_GB2312" w:cs="仿宋_GB2312" w:eastAsia="仿宋_GB2312"/>
              </w:rPr>
              <w:t>3、体外冲击波治疗仪</w:t>
            </w:r>
          </w:p>
          <w:p>
            <w:pPr>
              <w:pStyle w:val="null3"/>
            </w:pPr>
            <w:r>
              <w:rPr>
                <w:rFonts w:ascii="仿宋_GB2312" w:hAnsi="仿宋_GB2312" w:cs="仿宋_GB2312" w:eastAsia="仿宋_GB2312"/>
              </w:rPr>
              <w:t>1、操作显示：屏幕尺寸≥10英寸。</w:t>
            </w:r>
          </w:p>
          <w:p>
            <w:pPr>
              <w:pStyle w:val="null3"/>
            </w:pPr>
            <w:r>
              <w:rPr>
                <w:rFonts w:ascii="仿宋_GB2312" w:hAnsi="仿宋_GB2312" w:cs="仿宋_GB2312" w:eastAsia="仿宋_GB2312"/>
              </w:rPr>
              <w:t>2、内置治疗处方≥100个。</w:t>
            </w:r>
          </w:p>
          <w:p>
            <w:pPr>
              <w:pStyle w:val="null3"/>
            </w:pPr>
            <w:r>
              <w:rPr>
                <w:rFonts w:ascii="仿宋_GB2312" w:hAnsi="仿宋_GB2312" w:cs="仿宋_GB2312" w:eastAsia="仿宋_GB2312"/>
              </w:rPr>
              <w:t>3、手柄具有减振功能。</w:t>
            </w:r>
          </w:p>
          <w:p>
            <w:pPr>
              <w:pStyle w:val="null3"/>
            </w:pPr>
            <w:r>
              <w:rPr>
                <w:rFonts w:ascii="仿宋_GB2312" w:hAnsi="仿宋_GB2312" w:cs="仿宋_GB2312" w:eastAsia="仿宋_GB2312"/>
              </w:rPr>
              <w:t>▲4、最大治疗强度：≥5.5bar。</w:t>
            </w:r>
          </w:p>
          <w:p>
            <w:pPr>
              <w:pStyle w:val="null3"/>
            </w:pPr>
            <w:r>
              <w:rPr>
                <w:rFonts w:ascii="仿宋_GB2312" w:hAnsi="仿宋_GB2312" w:cs="仿宋_GB2312" w:eastAsia="仿宋_GB2312"/>
              </w:rPr>
              <w:t>▲5、最大能量密度≥7mJ/mm2。</w:t>
            </w:r>
          </w:p>
          <w:p>
            <w:pPr>
              <w:pStyle w:val="null3"/>
            </w:pPr>
            <w:r>
              <w:rPr>
                <w:rFonts w:ascii="仿宋_GB2312" w:hAnsi="仿宋_GB2312" w:cs="仿宋_GB2312" w:eastAsia="仿宋_GB2312"/>
              </w:rPr>
              <w:t>6、主机单次治疗设置次数可选100-9900次。</w:t>
            </w:r>
          </w:p>
          <w:p>
            <w:pPr>
              <w:pStyle w:val="null3"/>
            </w:pPr>
            <w:r>
              <w:rPr>
                <w:rFonts w:ascii="仿宋_GB2312" w:hAnsi="仿宋_GB2312" w:cs="仿宋_GB2312" w:eastAsia="仿宋_GB2312"/>
              </w:rPr>
              <w:t>▲7、最大治疗频率：≥22Hz。</w:t>
            </w:r>
          </w:p>
          <w:p>
            <w:pPr>
              <w:pStyle w:val="null3"/>
            </w:pPr>
            <w:r>
              <w:rPr>
                <w:rFonts w:ascii="仿宋_GB2312" w:hAnsi="仿宋_GB2312" w:cs="仿宋_GB2312" w:eastAsia="仿宋_GB2312"/>
              </w:rPr>
              <w:t>8、带语音播报功能，治疗开始和结束有提示音。</w:t>
            </w:r>
          </w:p>
          <w:p>
            <w:pPr>
              <w:pStyle w:val="null3"/>
            </w:pPr>
            <w:r>
              <w:rPr>
                <w:rFonts w:ascii="仿宋_GB2312" w:hAnsi="仿宋_GB2312" w:cs="仿宋_GB2312" w:eastAsia="仿宋_GB2312"/>
              </w:rPr>
              <w:t>9、冲击波脉宽：≥150us。</w:t>
            </w:r>
          </w:p>
          <w:p>
            <w:pPr>
              <w:pStyle w:val="null3"/>
            </w:pPr>
            <w:r>
              <w:rPr>
                <w:rFonts w:ascii="仿宋_GB2312" w:hAnsi="仿宋_GB2312" w:cs="仿宋_GB2312" w:eastAsia="仿宋_GB2312"/>
              </w:rPr>
              <w:t>10、冲击波输出路数：双通道输出，两把冲击波手枪。</w:t>
            </w:r>
          </w:p>
          <w:p>
            <w:pPr>
              <w:pStyle w:val="null3"/>
            </w:pPr>
            <w:r>
              <w:rPr>
                <w:rFonts w:ascii="仿宋_GB2312" w:hAnsi="仿宋_GB2312" w:cs="仿宋_GB2312" w:eastAsia="仿宋_GB2312"/>
              </w:rPr>
              <w:t>11、冲击波双通道，可以同时输出，独立设置治疗参数。</w:t>
            </w:r>
          </w:p>
          <w:p>
            <w:pPr>
              <w:pStyle w:val="null3"/>
            </w:pPr>
            <w:r>
              <w:rPr>
                <w:rFonts w:ascii="仿宋_GB2312" w:hAnsi="仿宋_GB2312" w:cs="仿宋_GB2312" w:eastAsia="仿宋_GB2312"/>
              </w:rPr>
              <w:t>12、冲击手枪，配备≥6种冲击治疗头，适用不同治疗部位及病症，针对性治疗。</w:t>
            </w:r>
          </w:p>
          <w:p>
            <w:pPr>
              <w:pStyle w:val="null3"/>
            </w:pPr>
            <w:r>
              <w:rPr>
                <w:rFonts w:ascii="仿宋_GB2312" w:hAnsi="仿宋_GB2312" w:cs="仿宋_GB2312" w:eastAsia="仿宋_GB2312"/>
              </w:rPr>
              <w:t>13、具有阶梯输出控制模式，压力梯度递增，有效降低患者的疼痛感。</w:t>
            </w:r>
          </w:p>
          <w:p>
            <w:pPr>
              <w:pStyle w:val="null3"/>
            </w:pPr>
            <w:r>
              <w:rPr>
                <w:rFonts w:ascii="仿宋_GB2312" w:hAnsi="仿宋_GB2312" w:cs="仿宋_GB2312" w:eastAsia="仿宋_GB2312"/>
              </w:rPr>
              <w:t>14、内置4种VAS疼痛评估模式，动态VAS,静态VAS,睡眠VAS,以及面部表情VAS。</w:t>
            </w:r>
          </w:p>
          <w:p>
            <w:pPr>
              <w:pStyle w:val="null3"/>
            </w:pPr>
            <w:r>
              <w:rPr>
                <w:rFonts w:ascii="仿宋_GB2312" w:hAnsi="仿宋_GB2312" w:cs="仿宋_GB2312" w:eastAsia="仿宋_GB2312"/>
              </w:rPr>
              <w:t>15、具有储存患者信息、治疗数据。</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center"/>
            </w:pPr>
            <w:r>
              <w:rPr>
                <w:rFonts w:ascii="仿宋_GB2312" w:hAnsi="仿宋_GB2312" w:cs="仿宋_GB2312" w:eastAsia="仿宋_GB2312"/>
              </w:rPr>
              <w:t>4、电脑恒温电蜡疗仪</w:t>
            </w:r>
          </w:p>
          <w:p>
            <w:pPr>
              <w:pStyle w:val="null3"/>
            </w:pPr>
            <w:r>
              <w:rPr>
                <w:rFonts w:ascii="仿宋_GB2312" w:hAnsi="仿宋_GB2312" w:cs="仿宋_GB2312" w:eastAsia="仿宋_GB2312"/>
              </w:rPr>
              <w:t>1、蜡饼数：≥12层，大中小蜡饼≥15块。</w:t>
            </w:r>
          </w:p>
          <w:p>
            <w:pPr>
              <w:pStyle w:val="null3"/>
            </w:pPr>
            <w:r>
              <w:rPr>
                <w:rFonts w:ascii="仿宋_GB2312" w:hAnsi="仿宋_GB2312" w:cs="仿宋_GB2312" w:eastAsia="仿宋_GB2312"/>
              </w:rPr>
              <w:t>2、设备最大功率：≤2700VA±10%。</w:t>
            </w:r>
          </w:p>
          <w:p>
            <w:pPr>
              <w:pStyle w:val="null3"/>
            </w:pPr>
            <w:r>
              <w:rPr>
                <w:rFonts w:ascii="仿宋_GB2312" w:hAnsi="仿宋_GB2312" w:cs="仿宋_GB2312" w:eastAsia="仿宋_GB2312"/>
              </w:rPr>
              <w:t>3、温度设定范围：浸蜡温度1～57℃可调，熔蜡温度58～99℃可调，级差±1℃。</w:t>
            </w:r>
          </w:p>
          <w:p>
            <w:pPr>
              <w:pStyle w:val="null3"/>
            </w:pPr>
            <w:r>
              <w:rPr>
                <w:rFonts w:ascii="仿宋_GB2312" w:hAnsi="仿宋_GB2312" w:cs="仿宋_GB2312" w:eastAsia="仿宋_GB2312"/>
              </w:rPr>
              <w:t>4、恒温箱（制饼箱）温度范围：46～80℃可调，级差±1℃。</w:t>
            </w:r>
          </w:p>
          <w:p>
            <w:pPr>
              <w:pStyle w:val="null3"/>
            </w:pPr>
            <w:r>
              <w:rPr>
                <w:rFonts w:ascii="仿宋_GB2312" w:hAnsi="仿宋_GB2312" w:cs="仿宋_GB2312" w:eastAsia="仿宋_GB2312"/>
              </w:rPr>
              <w:t>5、具有双重软件温度保护功能，并有声音提示，配备独立的硬件温度保护装置。</w:t>
            </w:r>
          </w:p>
          <w:p>
            <w:pPr>
              <w:pStyle w:val="null3"/>
            </w:pPr>
            <w:r>
              <w:rPr>
                <w:rFonts w:ascii="仿宋_GB2312" w:hAnsi="仿宋_GB2312" w:cs="仿宋_GB2312" w:eastAsia="仿宋_GB2312"/>
              </w:rPr>
              <w:t>▲6、熔蜡箱≥60L，允差±10%。</w:t>
            </w:r>
          </w:p>
          <w:p>
            <w:pPr>
              <w:pStyle w:val="null3"/>
            </w:pPr>
            <w:r>
              <w:rPr>
                <w:rFonts w:ascii="仿宋_GB2312" w:hAnsi="仿宋_GB2312" w:cs="仿宋_GB2312" w:eastAsia="仿宋_GB2312"/>
              </w:rPr>
              <w:t>7、出蜡系统：三组独立出蜡系统。</w:t>
            </w:r>
          </w:p>
          <w:p>
            <w:pPr>
              <w:pStyle w:val="null3"/>
            </w:pPr>
            <w:r>
              <w:rPr>
                <w:rFonts w:ascii="仿宋_GB2312" w:hAnsi="仿宋_GB2312" w:cs="仿宋_GB2312" w:eastAsia="仿宋_GB2312"/>
              </w:rPr>
              <w:t>8、需具备断电记忆功能。</w:t>
            </w:r>
          </w:p>
          <w:p>
            <w:pPr>
              <w:pStyle w:val="null3"/>
            </w:pPr>
            <w:r>
              <w:rPr>
                <w:rFonts w:ascii="仿宋_GB2312" w:hAnsi="仿宋_GB2312" w:cs="仿宋_GB2312" w:eastAsia="仿宋_GB2312"/>
              </w:rPr>
              <w:t>▲9、制蜡工作程序：自动、手动。</w:t>
            </w:r>
          </w:p>
          <w:p>
            <w:pPr>
              <w:pStyle w:val="null3"/>
            </w:pPr>
            <w:r>
              <w:rPr>
                <w:rFonts w:ascii="仿宋_GB2312" w:hAnsi="仿宋_GB2312" w:cs="仿宋_GB2312" w:eastAsia="仿宋_GB2312"/>
              </w:rPr>
              <w:t>10、设备应自带操作平台。</w:t>
            </w:r>
          </w:p>
          <w:p>
            <w:pPr>
              <w:pStyle w:val="null3"/>
            </w:pPr>
            <w:r>
              <w:rPr>
                <w:rFonts w:ascii="仿宋_GB2312" w:hAnsi="仿宋_GB2312" w:cs="仿宋_GB2312" w:eastAsia="仿宋_GB2312"/>
              </w:rPr>
              <w:t>11、蜡液过滤装置：无水化蜡，双重侧滤，过滤密度50目。</w:t>
            </w:r>
          </w:p>
          <w:p>
            <w:pPr>
              <w:pStyle w:val="null3"/>
            </w:pPr>
            <w:r>
              <w:rPr>
                <w:rFonts w:ascii="仿宋_GB2312" w:hAnsi="仿宋_GB2312" w:cs="仿宋_GB2312" w:eastAsia="仿宋_GB2312"/>
              </w:rPr>
              <w:t>12、蜡饼厚度：三级可调。</w:t>
            </w:r>
          </w:p>
          <w:p>
            <w:pPr>
              <w:pStyle w:val="null3"/>
            </w:pPr>
            <w:r>
              <w:rPr>
                <w:rFonts w:ascii="仿宋_GB2312" w:hAnsi="仿宋_GB2312" w:cs="仿宋_GB2312" w:eastAsia="仿宋_GB2312"/>
              </w:rPr>
              <w:t>13、制蜡工作模式：正常制蜡、预约制蜡、快速制蜡。</w:t>
            </w:r>
          </w:p>
          <w:p>
            <w:pPr>
              <w:pStyle w:val="null3"/>
            </w:pPr>
            <w:r>
              <w:rPr>
                <w:rFonts w:ascii="仿宋_GB2312" w:hAnsi="仿宋_GB2312" w:cs="仿宋_GB2312" w:eastAsia="仿宋_GB2312"/>
              </w:rPr>
              <w:t>14、具有双重自动消毒模式（紫外线+高温）。</w:t>
            </w:r>
          </w:p>
          <w:p>
            <w:pPr>
              <w:pStyle w:val="null3"/>
            </w:pPr>
            <w:r>
              <w:rPr>
                <w:rFonts w:ascii="仿宋_GB2312" w:hAnsi="仿宋_GB2312" w:cs="仿宋_GB2312" w:eastAsia="仿宋_GB2312"/>
              </w:rPr>
              <w:t>15、操作显示：≥8英寸液晶触摸屏，具有一键锁屏及语音播报功能。</w:t>
            </w:r>
          </w:p>
          <w:p>
            <w:pPr>
              <w:pStyle w:val="null3"/>
            </w:pPr>
            <w:r>
              <w:rPr>
                <w:rFonts w:ascii="仿宋_GB2312" w:hAnsi="仿宋_GB2312" w:cs="仿宋_GB2312" w:eastAsia="仿宋_GB2312"/>
              </w:rPr>
              <w:t>16、具备故障自检报警功能，并附有错误代码提示。工作结束具有声光报警功能。</w:t>
            </w:r>
          </w:p>
          <w:p>
            <w:pPr>
              <w:pStyle w:val="null3"/>
            </w:pPr>
            <w:r>
              <w:rPr>
                <w:rFonts w:ascii="仿宋_GB2312" w:hAnsi="仿宋_GB2312" w:cs="仿宋_GB2312" w:eastAsia="仿宋_GB2312"/>
              </w:rPr>
              <w:t>17、具有薄膜切割功能。</w:t>
            </w:r>
          </w:p>
          <w:p>
            <w:pPr>
              <w:pStyle w:val="null3"/>
            </w:pPr>
            <w:r>
              <w:rPr>
                <w:rFonts w:ascii="仿宋_GB2312" w:hAnsi="仿宋_GB2312" w:cs="仿宋_GB2312" w:eastAsia="仿宋_GB2312"/>
              </w:rPr>
              <w:t>▲18、可制作多尺寸蜡饼（大≥5个、中≥5个、小≥3个）。</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center"/>
            </w:pPr>
            <w:r>
              <w:rPr>
                <w:rFonts w:ascii="仿宋_GB2312" w:hAnsi="仿宋_GB2312" w:cs="仿宋_GB2312" w:eastAsia="仿宋_GB2312"/>
              </w:rPr>
              <w:t>5、中医湿热敷仪</w:t>
            </w:r>
          </w:p>
          <w:p>
            <w:pPr>
              <w:pStyle w:val="null3"/>
            </w:pPr>
            <w:r>
              <w:rPr>
                <w:rFonts w:ascii="仿宋_GB2312" w:hAnsi="仿宋_GB2312" w:cs="仿宋_GB2312" w:eastAsia="仿宋_GB2312"/>
              </w:rPr>
              <w:t>1、额定功率：≤2500VA±10%。</w:t>
            </w:r>
          </w:p>
          <w:p>
            <w:pPr>
              <w:pStyle w:val="null3"/>
            </w:pPr>
            <w:r>
              <w:rPr>
                <w:rFonts w:ascii="仿宋_GB2312" w:hAnsi="仿宋_GB2312" w:cs="仿宋_GB2312" w:eastAsia="仿宋_GB2312"/>
              </w:rPr>
              <w:t>2、恒温加热箱的容积：≥80L。</w:t>
            </w:r>
          </w:p>
          <w:p>
            <w:pPr>
              <w:pStyle w:val="null3"/>
            </w:pPr>
            <w:r>
              <w:rPr>
                <w:rFonts w:ascii="仿宋_GB2312" w:hAnsi="仿宋_GB2312" w:cs="仿宋_GB2312" w:eastAsia="仿宋_GB2312"/>
              </w:rPr>
              <w:t>3、支持一键切换自动、手动工作模式。可预设工作时间段，支持预开机及自动关机。</w:t>
            </w:r>
          </w:p>
          <w:p>
            <w:pPr>
              <w:pStyle w:val="null3"/>
            </w:pPr>
            <w:r>
              <w:rPr>
                <w:rFonts w:ascii="仿宋_GB2312" w:hAnsi="仿宋_GB2312" w:cs="仿宋_GB2312" w:eastAsia="仿宋_GB2312"/>
              </w:rPr>
              <w:t>4、温度设定范围：0～99℃可调，达到预设温度后可自动恒温且具备超温停止加热功能。</w:t>
            </w:r>
          </w:p>
          <w:p>
            <w:pPr>
              <w:pStyle w:val="null3"/>
            </w:pPr>
            <w:r>
              <w:rPr>
                <w:rFonts w:ascii="仿宋_GB2312" w:hAnsi="仿宋_GB2312" w:cs="仿宋_GB2312" w:eastAsia="仿宋_GB2312"/>
              </w:rPr>
              <w:t>5、配备毛巾布套≥4个、热敷袋≥20个。</w:t>
            </w:r>
          </w:p>
          <w:p>
            <w:pPr>
              <w:pStyle w:val="null3"/>
            </w:pPr>
            <w:r>
              <w:rPr>
                <w:rFonts w:ascii="仿宋_GB2312" w:hAnsi="仿宋_GB2312" w:cs="仿宋_GB2312" w:eastAsia="仿宋_GB2312"/>
              </w:rPr>
              <w:t>6、安全保护≥2种。</w:t>
            </w:r>
          </w:p>
          <w:p>
            <w:pPr>
              <w:pStyle w:val="null3"/>
            </w:pPr>
            <w:r>
              <w:rPr>
                <w:rFonts w:ascii="仿宋_GB2312" w:hAnsi="仿宋_GB2312" w:cs="仿宋_GB2312" w:eastAsia="仿宋_GB2312"/>
              </w:rPr>
              <w:t>7、具备自动进水功能。</w:t>
            </w:r>
          </w:p>
          <w:p>
            <w:pPr>
              <w:pStyle w:val="null3"/>
            </w:pPr>
            <w:r>
              <w:rPr>
                <w:rFonts w:ascii="仿宋_GB2312" w:hAnsi="仿宋_GB2312" w:cs="仿宋_GB2312" w:eastAsia="仿宋_GB2312"/>
              </w:rPr>
              <w:t>8、多重故障自检，错误代码显示。</w:t>
            </w:r>
          </w:p>
          <w:p>
            <w:pPr>
              <w:pStyle w:val="null3"/>
            </w:pPr>
            <w:r>
              <w:rPr>
                <w:rFonts w:ascii="仿宋_GB2312" w:hAnsi="仿宋_GB2312" w:cs="仿宋_GB2312" w:eastAsia="仿宋_GB2312"/>
              </w:rPr>
              <w:t>9、具有上盖侧方拉手。</w:t>
            </w:r>
          </w:p>
          <w:p>
            <w:pPr>
              <w:pStyle w:val="null3"/>
            </w:pPr>
            <w:r>
              <w:rPr>
                <w:rFonts w:ascii="仿宋_GB2312" w:hAnsi="仿宋_GB2312" w:cs="仿宋_GB2312" w:eastAsia="仿宋_GB2312"/>
              </w:rPr>
              <w:t>10、温控灵敏度：±1℃。</w:t>
            </w:r>
          </w:p>
          <w:p>
            <w:pPr>
              <w:pStyle w:val="null3"/>
            </w:pPr>
            <w:r>
              <w:rPr>
                <w:rFonts w:ascii="仿宋_GB2312" w:hAnsi="仿宋_GB2312" w:cs="仿宋_GB2312" w:eastAsia="仿宋_GB2312"/>
              </w:rPr>
              <w:t>11、节能加热：内热式高效节能型厚膜管状加热器。</w:t>
            </w:r>
          </w:p>
          <w:p>
            <w:pPr>
              <w:pStyle w:val="null3"/>
            </w:pPr>
            <w:r>
              <w:rPr>
                <w:rFonts w:ascii="仿宋_GB2312" w:hAnsi="仿宋_GB2312" w:cs="仿宋_GB2312" w:eastAsia="仿宋_GB2312"/>
              </w:rPr>
              <w:t>12、防水垢结构设计。</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center"/>
            </w:pPr>
            <w:r>
              <w:rPr>
                <w:rFonts w:ascii="仿宋_GB2312" w:hAnsi="仿宋_GB2312" w:cs="仿宋_GB2312" w:eastAsia="仿宋_GB2312"/>
              </w:rPr>
              <w:t>6、深层肌肉刺激仪</w:t>
            </w:r>
          </w:p>
          <w:p>
            <w:pPr>
              <w:pStyle w:val="null3"/>
            </w:pPr>
            <w:r>
              <w:rPr>
                <w:rFonts w:ascii="仿宋_GB2312" w:hAnsi="仿宋_GB2312" w:cs="仿宋_GB2312" w:eastAsia="仿宋_GB2312"/>
              </w:rPr>
              <w:t>1、显示方式：液晶触控显示屏，显示当前转速。</w:t>
            </w:r>
          </w:p>
          <w:p>
            <w:pPr>
              <w:pStyle w:val="null3"/>
            </w:pPr>
            <w:r>
              <w:rPr>
                <w:rFonts w:ascii="仿宋_GB2312" w:hAnsi="仿宋_GB2312" w:cs="仿宋_GB2312" w:eastAsia="仿宋_GB2312"/>
              </w:rPr>
              <w:t>2、电源：采用高能锂电池，内部直流电源，可以外部电源供电，电源适配器：输入a.c.220V，50HZ。</w:t>
            </w:r>
          </w:p>
          <w:p>
            <w:pPr>
              <w:pStyle w:val="null3"/>
            </w:pPr>
            <w:r>
              <w:rPr>
                <w:rFonts w:ascii="仿宋_GB2312" w:hAnsi="仿宋_GB2312" w:cs="仿宋_GB2312" w:eastAsia="仿宋_GB2312"/>
              </w:rPr>
              <w:t>2.1、电压：24V，允差±10%，</w:t>
            </w:r>
          </w:p>
          <w:p>
            <w:pPr>
              <w:pStyle w:val="null3"/>
            </w:pPr>
            <w:r>
              <w:rPr>
                <w:rFonts w:ascii="仿宋_GB2312" w:hAnsi="仿宋_GB2312" w:cs="仿宋_GB2312" w:eastAsia="仿宋_GB2312"/>
              </w:rPr>
              <w:t>2.2、电池容量：≥2600mAh（6节），电能62.4Wh，允差±10%。</w:t>
            </w:r>
          </w:p>
          <w:p>
            <w:pPr>
              <w:pStyle w:val="null3"/>
            </w:pPr>
            <w:r>
              <w:rPr>
                <w:rFonts w:ascii="仿宋_GB2312" w:hAnsi="仿宋_GB2312" w:cs="仿宋_GB2312" w:eastAsia="仿宋_GB2312"/>
              </w:rPr>
              <w:t>2.3、续航时间≥3小时。</w:t>
            </w:r>
          </w:p>
          <w:p>
            <w:pPr>
              <w:pStyle w:val="null3"/>
            </w:pPr>
            <w:r>
              <w:rPr>
                <w:rFonts w:ascii="仿宋_GB2312" w:hAnsi="仿宋_GB2312" w:cs="仿宋_GB2312" w:eastAsia="仿宋_GB2312"/>
              </w:rPr>
              <w:t>3、振动幅度：6～10mm。</w:t>
            </w:r>
          </w:p>
          <w:p>
            <w:pPr>
              <w:pStyle w:val="null3"/>
            </w:pPr>
            <w:r>
              <w:rPr>
                <w:rFonts w:ascii="仿宋_GB2312" w:hAnsi="仿宋_GB2312" w:cs="仿宋_GB2312" w:eastAsia="仿宋_GB2312"/>
              </w:rPr>
              <w:t>▲4、转速：400～4500rpm可调，步近10rpm，允差±5%，共411个档位可调。</w:t>
            </w:r>
          </w:p>
          <w:p>
            <w:pPr>
              <w:pStyle w:val="null3"/>
            </w:pPr>
            <w:r>
              <w:rPr>
                <w:rFonts w:ascii="仿宋_GB2312" w:hAnsi="仿宋_GB2312" w:cs="仿宋_GB2312" w:eastAsia="仿宋_GB2312"/>
              </w:rPr>
              <w:t>5、最高振动频率：≥70Hz。</w:t>
            </w:r>
          </w:p>
          <w:p>
            <w:pPr>
              <w:pStyle w:val="null3"/>
            </w:pPr>
            <w:r>
              <w:rPr>
                <w:rFonts w:ascii="仿宋_GB2312" w:hAnsi="仿宋_GB2312" w:cs="仿宋_GB2312" w:eastAsia="仿宋_GB2312"/>
              </w:rPr>
              <w:t>6、工作时间：智能芯片，AI智控，智能控制治疗时间，10min自动断电，允差±5%，避免因过度的刺激造成肌肉损伤。</w:t>
            </w:r>
          </w:p>
          <w:p>
            <w:pPr>
              <w:pStyle w:val="null3"/>
            </w:pPr>
            <w:r>
              <w:rPr>
                <w:rFonts w:ascii="仿宋_GB2312" w:hAnsi="仿宋_GB2312" w:cs="仿宋_GB2312" w:eastAsia="仿宋_GB2312"/>
              </w:rPr>
              <w:t>7、主机尺寸:（长宽高）150mm×61mm×328mm，允差：±20mm。</w:t>
            </w:r>
          </w:p>
          <w:p>
            <w:pPr>
              <w:pStyle w:val="null3"/>
            </w:pPr>
            <w:r>
              <w:rPr>
                <w:rFonts w:ascii="仿宋_GB2312" w:hAnsi="仿宋_GB2312" w:cs="仿宋_GB2312" w:eastAsia="仿宋_GB2312"/>
              </w:rPr>
              <w:t>8、噪声：≤60dB（A）。</w:t>
            </w:r>
          </w:p>
          <w:p>
            <w:pPr>
              <w:pStyle w:val="null3"/>
            </w:pPr>
            <w:r>
              <w:rPr>
                <w:rFonts w:ascii="仿宋_GB2312" w:hAnsi="仿宋_GB2312" w:cs="仿宋_GB2312" w:eastAsia="仿宋_GB2312"/>
              </w:rPr>
              <w:t>▲9、按摩头：≥15种按摩头。</w:t>
            </w:r>
          </w:p>
          <w:p>
            <w:pPr>
              <w:pStyle w:val="null3"/>
            </w:pPr>
            <w:r>
              <w:rPr>
                <w:rFonts w:ascii="仿宋_GB2312" w:hAnsi="仿宋_GB2312" w:cs="仿宋_GB2312" w:eastAsia="仿宋_GB2312"/>
              </w:rPr>
              <w:t>▲10、配置两个配重条。</w:t>
            </w:r>
          </w:p>
          <w:p>
            <w:pPr>
              <w:pStyle w:val="null3"/>
            </w:pPr>
            <w:r>
              <w:rPr>
                <w:rFonts w:ascii="仿宋_GB2312" w:hAnsi="仿宋_GB2312" w:cs="仿宋_GB2312" w:eastAsia="仿宋_GB2312"/>
              </w:rPr>
              <w:t>11、采用航空拉杆行李箱，方便携带，不受空间场地限制。</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center"/>
            </w:pPr>
            <w:r>
              <w:rPr>
                <w:rFonts w:ascii="仿宋_GB2312" w:hAnsi="仿宋_GB2312" w:cs="仿宋_GB2312" w:eastAsia="仿宋_GB2312"/>
              </w:rPr>
              <w:t>7、盆底功能磁刺激治疗仪</w:t>
            </w:r>
          </w:p>
          <w:p>
            <w:pPr>
              <w:pStyle w:val="null3"/>
            </w:pPr>
            <w:r>
              <w:rPr>
                <w:rFonts w:ascii="仿宋_GB2312" w:hAnsi="仿宋_GB2312" w:cs="仿宋_GB2312" w:eastAsia="仿宋_GB2312"/>
              </w:rPr>
              <w:t>▲1、额定输入功率：≤2200VA。</w:t>
            </w:r>
          </w:p>
          <w:p>
            <w:pPr>
              <w:pStyle w:val="null3"/>
            </w:pPr>
            <w:r>
              <w:rPr>
                <w:rFonts w:ascii="仿宋_GB2312" w:hAnsi="仿宋_GB2312" w:cs="仿宋_GB2312" w:eastAsia="仿宋_GB2312"/>
              </w:rPr>
              <w:t>▲2、磁感应强度：≥5T。</w:t>
            </w:r>
          </w:p>
          <w:p>
            <w:pPr>
              <w:pStyle w:val="null3"/>
            </w:pPr>
            <w:r>
              <w:rPr>
                <w:rFonts w:ascii="仿宋_GB2312" w:hAnsi="仿宋_GB2312" w:cs="仿宋_GB2312" w:eastAsia="仿宋_GB2312"/>
              </w:rPr>
              <w:t>▲3、输出频率为：≥100Hz。</w:t>
            </w:r>
          </w:p>
          <w:p>
            <w:pPr>
              <w:pStyle w:val="null3"/>
            </w:pPr>
            <w:r>
              <w:rPr>
                <w:rFonts w:ascii="仿宋_GB2312" w:hAnsi="仿宋_GB2312" w:cs="仿宋_GB2312" w:eastAsia="仿宋_GB2312"/>
              </w:rPr>
              <w:t>4、输出脉冲宽度：340μs，允差±10%。</w:t>
            </w:r>
          </w:p>
          <w:p>
            <w:pPr>
              <w:pStyle w:val="null3"/>
            </w:pPr>
            <w:r>
              <w:rPr>
                <w:rFonts w:ascii="仿宋_GB2312" w:hAnsi="仿宋_GB2312" w:cs="仿宋_GB2312" w:eastAsia="仿宋_GB2312"/>
              </w:rPr>
              <w:t>5、治疗模式：分手动模式和自动模式。</w:t>
            </w:r>
          </w:p>
          <w:p>
            <w:pPr>
              <w:pStyle w:val="null3"/>
            </w:pPr>
            <w:r>
              <w:rPr>
                <w:rFonts w:ascii="仿宋_GB2312" w:hAnsi="仿宋_GB2312" w:cs="仿宋_GB2312" w:eastAsia="仿宋_GB2312"/>
              </w:rPr>
              <w:t>6、自动模式处方：≥10个。</w:t>
            </w:r>
          </w:p>
          <w:p>
            <w:pPr>
              <w:pStyle w:val="null3"/>
            </w:pPr>
            <w:r>
              <w:rPr>
                <w:rFonts w:ascii="仿宋_GB2312" w:hAnsi="仿宋_GB2312" w:cs="仿宋_GB2312" w:eastAsia="仿宋_GB2312"/>
              </w:rPr>
              <w:t>7、治疗时间：1min～60min可调，步进1min。</w:t>
            </w:r>
          </w:p>
          <w:p>
            <w:pPr>
              <w:pStyle w:val="null3"/>
            </w:pPr>
            <w:r>
              <w:rPr>
                <w:rFonts w:ascii="仿宋_GB2312" w:hAnsi="仿宋_GB2312" w:cs="仿宋_GB2312" w:eastAsia="仿宋_GB2312"/>
              </w:rPr>
              <w:t>8、线圈应具独立的保护装置。</w:t>
            </w:r>
          </w:p>
          <w:p>
            <w:pPr>
              <w:pStyle w:val="null3"/>
            </w:pPr>
            <w:r>
              <w:rPr>
                <w:rFonts w:ascii="仿宋_GB2312" w:hAnsi="仿宋_GB2312" w:cs="仿宋_GB2312" w:eastAsia="仿宋_GB2312"/>
              </w:rPr>
              <w:t>9、冷却系统：专业的液态循环冷却方式。</w:t>
            </w:r>
          </w:p>
          <w:p>
            <w:pPr>
              <w:pStyle w:val="null3"/>
            </w:pPr>
            <w:r>
              <w:rPr>
                <w:rFonts w:ascii="仿宋_GB2312" w:hAnsi="仿宋_GB2312" w:cs="仿宋_GB2312" w:eastAsia="仿宋_GB2312"/>
              </w:rPr>
              <w:t>10、冷却系统发生故障时，应具有提示或停止磁场输出功能。</w:t>
            </w:r>
          </w:p>
          <w:p>
            <w:pPr>
              <w:pStyle w:val="null3"/>
            </w:pPr>
            <w:r>
              <w:rPr>
                <w:rFonts w:ascii="仿宋_GB2312" w:hAnsi="仿宋_GB2312" w:cs="仿宋_GB2312" w:eastAsia="仿宋_GB2312"/>
              </w:rPr>
              <w:t>11、触摸屏+具有一键飞梭操作，屏幕尺寸：≥12.1英寸。</w:t>
            </w:r>
          </w:p>
          <w:p>
            <w:pPr>
              <w:pStyle w:val="null3"/>
            </w:pPr>
            <w:r>
              <w:rPr>
                <w:rFonts w:ascii="仿宋_GB2312" w:hAnsi="仿宋_GB2312" w:cs="仿宋_GB2312" w:eastAsia="仿宋_GB2312"/>
              </w:rPr>
              <w:t>12、人体工程学座椅，多体位调节，调节范围90-180°，可在座位下进行盆底刺激，也可调节座位在俯卧位骶神经刺激。</w:t>
            </w:r>
          </w:p>
          <w:p>
            <w:pPr>
              <w:pStyle w:val="null3"/>
            </w:pPr>
            <w:r>
              <w:rPr>
                <w:rFonts w:ascii="仿宋_GB2312" w:hAnsi="仿宋_GB2312" w:cs="仿宋_GB2312" w:eastAsia="仿宋_GB2312"/>
              </w:rPr>
              <w:t>13、可选配分阶脚凳。</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澄城县医院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乙方供货安装完成，甲方验收后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乙方调试完成，设备投入运行，经甲方验收确认后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详见签订的合同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保修期不少于一年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支持本国产品。根据《国务院办公厅关于在政府采购中实施本国产品标准及相关政策的通知》（国办发﹝2025﹞34号）要求，政府采购货物项目和服务项目中涉及的货物，既有本国产品又有非本国产品参与竞争的，依法对本国产品给予价格评审优惠，对本国产品的报价给子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格式详见第七章投标文件格式）或财政部会同有关部门规定的有关证明文件，《声明函》或有关证明文件符合要求的，该产品视为本国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供应商需在项目电子化交易系统中按要求填写《投标函》完成承诺并按《资格证明文件》要求填写后进行电子签章。</w:t>
            </w:r>
          </w:p>
        </w:tc>
        <w:tc>
          <w:tcPr>
            <w:tcW w:type="dxa" w:w="1661"/>
          </w:tcPr>
          <w:p>
            <w:pPr>
              <w:pStyle w:val="null3"/>
            </w:pPr>
            <w:r>
              <w:rPr>
                <w:rFonts w:ascii="仿宋_GB2312" w:hAnsi="仿宋_GB2312" w:cs="仿宋_GB2312" w:eastAsia="仿宋_GB2312"/>
              </w:rPr>
              <w:t>投标函 中小企业声明函 残疾人福利性单位声明函 投标文件封面 资格证明文件.docx 陕西省政府采购供应商拒绝政府采购领域商业贿赂承诺书.docx 监狱企业的证明文件 投标保证金.docx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供应商需在项目电子化交易系统中《资格证明文件》按要求上传相应证明文件并进行电子签章。</w:t>
            </w:r>
          </w:p>
        </w:tc>
        <w:tc>
          <w:tcPr>
            <w:tcW w:type="dxa" w:w="1661"/>
          </w:tcPr>
          <w:p>
            <w:pPr>
              <w:pStyle w:val="null3"/>
            </w:pPr>
            <w:r>
              <w:rPr>
                <w:rFonts w:ascii="仿宋_GB2312" w:hAnsi="仿宋_GB2312" w:cs="仿宋_GB2312" w:eastAsia="仿宋_GB2312"/>
              </w:rPr>
              <w:t>投标函 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供应商需在项目电子化交易系统中按要求填写《投标函》完成承诺并按《资格证明文件》要求填写后进行电子签章。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供应商为经销商的应出具医疗器械经营许可证和医疗器械经营备案凭证（投标产品须在其经营范围 内）；投标人为制造厂家应出具医疗器械生产许可证和医疗器械生产备案凭证（投标产品须在其生产范围内）和医疗器械经营 许可证和医疗器械经营备案凭证（投标产品须在其经营范围内），投标产品属于医疗器械管理的提供医疗器械注册证）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授权委托书或法人身份证明：</w:t>
            </w:r>
          </w:p>
        </w:tc>
        <w:tc>
          <w:tcPr>
            <w:tcW w:type="dxa" w:w="3322"/>
          </w:tcPr>
          <w:p>
            <w:pPr>
              <w:pStyle w:val="null3"/>
            </w:pPr>
            <w:r>
              <w:rPr>
                <w:rFonts w:ascii="仿宋_GB2312" w:hAnsi="仿宋_GB2312" w:cs="仿宋_GB2312" w:eastAsia="仿宋_GB2312"/>
              </w:rPr>
              <w:t>(1)法定代表人或单位负责人参加投标的，应提供法定代表人或单位负责人身份证明:(2)授权代表参加投标的，应提供法定代表人或单位负责人身份证明、授权委托书及授权代表在本单位缴纳养老保险证明。供应商需在项目电子化交易系统中按要求填写资格证明文件，并进行电子签章</w:t>
            </w:r>
          </w:p>
        </w:tc>
        <w:tc>
          <w:tcPr>
            <w:tcW w:type="dxa" w:w="1661"/>
          </w:tcPr>
          <w:p>
            <w:pPr>
              <w:pStyle w:val="null3"/>
            </w:pPr>
            <w:r>
              <w:rPr>
                <w:rFonts w:ascii="仿宋_GB2312" w:hAnsi="仿宋_GB2312" w:cs="仿宋_GB2312" w:eastAsia="仿宋_GB2312"/>
              </w:rPr>
              <w:t>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不处于中国政府采购网(www.ccgp.gov.cn)“政府采购严重违法失信行为信息记录”中。以代理机构于开启投标文件当天进行信用审查时查询记录为准。</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4）评审小组基于专业判断，认为供应商报价过低，有可能影响产品质量或者不能诚信履约的其他情形。 相关法律法规对供应商报价有规定的，从其规定。 评审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2.供应商提交的相关证明材料，应当加盖供应商（法定名称）电子印章，在评审小组要求的时间内通过项目电子化交易系统进行提交，否则提交的相关证明材料无效。供应商不能证明其报价合理性的，评审小组应当将其响应文件作为无效处理。</w:t>
            </w:r>
          </w:p>
        </w:tc>
        <w:tc>
          <w:tcPr>
            <w:tcW w:type="dxa" w:w="1661"/>
          </w:tcPr>
          <w:p>
            <w:pPr>
              <w:pStyle w:val="null3"/>
            </w:pPr>
            <w:r>
              <w:rPr>
                <w:rFonts w:ascii="仿宋_GB2312" w:hAnsi="仿宋_GB2312" w:cs="仿宋_GB2312" w:eastAsia="仿宋_GB2312"/>
              </w:rPr>
              <w:t>开标一览表 投标函 产品清单明细.docx 标的清单 投标保证金.docx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开标一览表 投标方案.docx 业绩.docx 关于符合本国产品标准的声明函.docx 中小企业声明函 产品清单明细.docx 资格证明文件.docx 技术偏离表.docx 投标函 残疾人福利性单位声明函 标的清单 投标文件封面 商务偏离表.docx 陕西省政府采购供应商拒绝政府采购领域商业贿赂承诺书.docx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供应商报价是固定价且未超过预算金额（招标文件有最高限价的，报价未超过最高限价）</w:t>
            </w:r>
          </w:p>
        </w:tc>
        <w:tc>
          <w:tcPr>
            <w:tcW w:type="dxa" w:w="1661"/>
          </w:tcPr>
          <w:p>
            <w:pPr>
              <w:pStyle w:val="null3"/>
            </w:pPr>
            <w:r>
              <w:rPr>
                <w:rFonts w:ascii="仿宋_GB2312" w:hAnsi="仿宋_GB2312" w:cs="仿宋_GB2312" w:eastAsia="仿宋_GB2312"/>
              </w:rPr>
              <w:t>开标一览表 投标函 产品清单明细.docx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开标一览表 投标方案.docx 技术偏离表.docx 投标函 标的清单 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开标一览表 投标方案.docx 业绩.docx 关于符合本国产品标准的声明函.docx 中小企业声明函 产品清单明细.docx 资格证明文件.docx 技术偏离表.docx 投标函 残疾人福利性单位声明函 标的清单 投标文件封面 商务偏离表.docx 陕西省政府采购供应商拒绝政府采购领域商业贿赂承诺书.docx 监狱企业的证明文件 投标保证金.docx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评标委员会将根据投标文件中对技术部分的应答，并结合投标人提供的技术资料和原厂技术文件等，对技术部分进行综合评价。技术指标中“▲”类为重要指标，共18项，达到或优于要求的，每项得1分， 不满足的不得分，本条满分为18分 。其它指标为一般指标，共90项 ，达到或优于指标标准的，每项得 0.2分，不满足的不得分，本条满分为18分。本大项满分为36分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产品可靠性</w:t>
            </w:r>
          </w:p>
        </w:tc>
        <w:tc>
          <w:tcPr>
            <w:tcW w:type="dxa" w:w="2492"/>
          </w:tcPr>
          <w:p>
            <w:pPr>
              <w:pStyle w:val="null3"/>
            </w:pPr>
            <w:r>
              <w:rPr>
                <w:rFonts w:ascii="仿宋_GB2312" w:hAnsi="仿宋_GB2312" w:cs="仿宋_GB2312" w:eastAsia="仿宋_GB2312"/>
              </w:rPr>
              <w:t>投标人需保证产品及材料进货渠道正规，质量有保证，提供相关证明材料及相关说明。 提供产品及材料的渠道正规，质量有保证材料齐全且附有相关说明得3分；提供产品及材料的渠道正规，质量有保证材料且附有相关说明，基本无缺陷得2.5分；提供产品及材料的渠道正规，质量有保证材料或附有相关说明，但有部分缺陷得1.5分；提供产品及材料的渠道正规，质量有保证材料或附有相关说明，但有较多缺陷得0.5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评审内容提供供货方案。包含供货安排（包含对设备的购置、运输及派送等供货安排）；现场安装安排（包含供货后现场安装调试等现场安装安排）；项目实施时间计划（包含拟中标后计划供货及安装时间安排）；方案各部分内容全面、阐述条理清晰详尽、符合本项目采购需求且描述详细可行性强得10分；方案各部分内容全面、符合本项目采购 需求且描述详细，基本无缺陷，有针对性得8分；方案各部分内容全面、符合本项目采购需求，有具体描述，但有部分缺陷得4分；方案有部分内容缺失、基本符合本项目采购需求，有相关描述但有较多缺陷得2分；方案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产品清单明细.docx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投标人需具有可行的技术培训方案，保证使用单位能熟练操作维护和正常使用，列出详细的培训内容、培训方式等说明。 方案各部分内容全面、阐述条理清晰详尽、符合本项目采购需求且描述详细可行性强得8分；方案各部分内容全面、符合本项目采购 需求且描述详细，基本无缺陷，有针对性得7分；方案各部分内容全面、符合本项目采购需求，有具体描述，但有部分缺陷得3分；方案有部分内容缺失、基本符合本项目采购需求，有相关描述但有较多缺陷得2分；方案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投标人需提供售后服务措施，包含售后服务条款（包含但不限于调换货和退换货服务等售后条款）售后服务承诺（包含但不限于售后联系电话、联系人、售后服务响应时间等其他售后服务承诺）。 方案各部分内容全面、阐述条理清晰详尽、符合本项目采购需求且描述详细可行性强得10分；方案各部分内容全面、符合本项目采购需求且描述详细，基本无缺陷，有针对性得8分；方案各部分内容全面、符合本项目采购需求，有具体描述，但有部分缺陷得4分；方案有部分内容缺失、基本符合本项目采购需求，有相关描述但有较多缺陷得3分；方案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供应商提供投标产品生产厂家自2023年1月1日以来（以合同签订日期或通知书时间为准，同时提供则以合同签订时间为准）完成过的核心产品业绩情况，每个业绩得1分，最高得3分。 注：提供完整的合同复印件和中标（成交）通知书，合同内容无法体现产品规格型号的可另行提供业主证明材料。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 （本项目为专门面向中小企业采购的项目，不进行价格扣除。）（有本国产品又有非本国产品参与竞争的，依法对本国产品给予价格评审优惠，对本国产品的报价给子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产品清单明细.docx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详见附件：产品清单明细.docx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