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7109">
      <w:pPr>
        <w:jc w:val="center"/>
        <w:rPr>
          <w:b/>
          <w:bCs/>
          <w:sz w:val="32"/>
          <w:szCs w:val="40"/>
        </w:rPr>
      </w:pPr>
      <w:r>
        <w:rPr>
          <w:b/>
          <w:bCs/>
          <w:sz w:val="32"/>
          <w:szCs w:val="40"/>
        </w:rPr>
        <w:t>蒲城县农业农村局蒲城县2024玉米大豆“一喷多促”项目</w:t>
      </w:r>
    </w:p>
    <w:p w14:paraId="2E356169">
      <w:pPr>
        <w:jc w:val="center"/>
        <w:rPr>
          <w:b/>
          <w:bCs/>
          <w:sz w:val="32"/>
          <w:szCs w:val="40"/>
        </w:rPr>
      </w:pPr>
      <w:r>
        <w:rPr>
          <w:b/>
          <w:bCs/>
          <w:sz w:val="32"/>
          <w:szCs w:val="40"/>
        </w:rPr>
        <w:t>招标公告</w:t>
      </w:r>
    </w:p>
    <w:p w14:paraId="16242A3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32"/>
        </w:rPr>
      </w:pPr>
      <w:r>
        <w:rPr>
          <w:rFonts w:hint="eastAsia"/>
          <w:b w:val="0"/>
          <w:bCs w:val="0"/>
          <w:sz w:val="24"/>
          <w:szCs w:val="32"/>
        </w:rPr>
        <w:t>项目概况</w:t>
      </w:r>
    </w:p>
    <w:p w14:paraId="38840B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蒲城县2024玉米大豆“一喷多促”项目招标项目的潜在投标人应在陕西省西安市经济技术开发区凤城四路103号世融嘉轩21号楼世融国际1405获取招标文件，并于 2025年01月02日 14时30分 （北京时间）前递交投标文件。</w:t>
      </w:r>
    </w:p>
    <w:p w14:paraId="736A3B7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一、项目基本情况</w:t>
      </w:r>
    </w:p>
    <w:p w14:paraId="41A4F0A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项目编号：DQZ2024-CG-080</w:t>
      </w:r>
    </w:p>
    <w:p w14:paraId="10BBAF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项目名称：蒲城县2024玉米大豆“一喷多促”项目</w:t>
      </w:r>
    </w:p>
    <w:p w14:paraId="2A2B293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采购方式：公开招标</w:t>
      </w:r>
    </w:p>
    <w:p w14:paraId="46FB6DD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预算金额：1,180,000.00元</w:t>
      </w:r>
    </w:p>
    <w:p w14:paraId="515EB72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采购需求：</w:t>
      </w:r>
    </w:p>
    <w:p w14:paraId="152DA87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合同包1(蒲城县2024玉米大豆“一喷多促”项目):</w:t>
      </w:r>
    </w:p>
    <w:p w14:paraId="051A491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rPr>
      </w:pPr>
      <w:r>
        <w:rPr>
          <w:rFonts w:hint="eastAsia"/>
          <w:b w:val="0"/>
          <w:bCs w:val="0"/>
          <w:sz w:val="24"/>
          <w:szCs w:val="32"/>
        </w:rPr>
        <w:t>合同包预算金额：1,180,000.00元</w:t>
      </w:r>
    </w:p>
    <w:p w14:paraId="05B5ABD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32"/>
          <w:vertAlign w:val="baseline"/>
        </w:rPr>
      </w:pPr>
      <w:r>
        <w:rPr>
          <w:rFonts w:hint="eastAsia"/>
          <w:b w:val="0"/>
          <w:bCs w:val="0"/>
          <w:sz w:val="24"/>
          <w:szCs w:val="32"/>
        </w:rPr>
        <w:t>合同包最高限价：1,180,000.00元</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1"/>
        <w:gridCol w:w="990"/>
        <w:gridCol w:w="1995"/>
        <w:gridCol w:w="1185"/>
        <w:gridCol w:w="1230"/>
        <w:gridCol w:w="1335"/>
        <w:gridCol w:w="1455"/>
      </w:tblGrid>
      <w:tr w14:paraId="743B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1" w:type="dxa"/>
            <w:vAlign w:val="center"/>
          </w:tcPr>
          <w:p w14:paraId="0FDEC8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val="0"/>
                <w:bCs w:val="0"/>
                <w:sz w:val="18"/>
                <w:szCs w:val="18"/>
                <w:vertAlign w:val="baseline"/>
                <w:lang w:val="en-US" w:eastAsia="zh-CN"/>
              </w:rPr>
            </w:pPr>
            <w:r>
              <w:rPr>
                <w:rFonts w:hint="eastAsia"/>
                <w:b w:val="0"/>
                <w:bCs w:val="0"/>
                <w:sz w:val="18"/>
                <w:szCs w:val="18"/>
                <w:vertAlign w:val="baseline"/>
                <w:lang w:val="en-US" w:eastAsia="zh-CN"/>
              </w:rPr>
              <w:t>品目号</w:t>
            </w:r>
          </w:p>
        </w:tc>
        <w:tc>
          <w:tcPr>
            <w:tcW w:w="990" w:type="dxa"/>
            <w:vAlign w:val="center"/>
          </w:tcPr>
          <w:p w14:paraId="7F0B96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val="0"/>
                <w:bCs w:val="0"/>
                <w:sz w:val="18"/>
                <w:szCs w:val="18"/>
                <w:vertAlign w:val="baseline"/>
                <w:lang w:val="en-US" w:eastAsia="zh-CN"/>
              </w:rPr>
            </w:pPr>
            <w:r>
              <w:rPr>
                <w:rFonts w:hint="eastAsia"/>
                <w:b w:val="0"/>
                <w:bCs w:val="0"/>
                <w:sz w:val="18"/>
                <w:szCs w:val="18"/>
                <w:vertAlign w:val="baseline"/>
                <w:lang w:val="en-US" w:eastAsia="zh-CN"/>
              </w:rPr>
              <w:t>品目名称</w:t>
            </w:r>
          </w:p>
        </w:tc>
        <w:tc>
          <w:tcPr>
            <w:tcW w:w="1995" w:type="dxa"/>
            <w:vAlign w:val="center"/>
          </w:tcPr>
          <w:p w14:paraId="712DEA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采购标的</w:t>
            </w:r>
          </w:p>
        </w:tc>
        <w:tc>
          <w:tcPr>
            <w:tcW w:w="1185" w:type="dxa"/>
            <w:vAlign w:val="center"/>
          </w:tcPr>
          <w:p w14:paraId="5302C5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val="0"/>
                <w:bCs w:val="0"/>
                <w:sz w:val="18"/>
                <w:szCs w:val="18"/>
                <w:vertAlign w:val="baseline"/>
                <w:lang w:val="en-US" w:eastAsia="zh-CN"/>
              </w:rPr>
            </w:pPr>
            <w:r>
              <w:rPr>
                <w:rFonts w:hint="eastAsia"/>
                <w:b w:val="0"/>
                <w:bCs w:val="0"/>
                <w:sz w:val="18"/>
                <w:szCs w:val="18"/>
                <w:vertAlign w:val="baseline"/>
                <w:lang w:val="en-US" w:eastAsia="zh-CN"/>
              </w:rPr>
              <w:t>数量（单位）</w:t>
            </w:r>
          </w:p>
        </w:tc>
        <w:tc>
          <w:tcPr>
            <w:tcW w:w="1230" w:type="dxa"/>
            <w:vAlign w:val="center"/>
          </w:tcPr>
          <w:p w14:paraId="6D5A4C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技术规格、参数及要求</w:t>
            </w:r>
          </w:p>
        </w:tc>
        <w:tc>
          <w:tcPr>
            <w:tcW w:w="1335" w:type="dxa"/>
            <w:vAlign w:val="center"/>
          </w:tcPr>
          <w:p w14:paraId="404454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品目预算</w:t>
            </w:r>
            <w:r>
              <w:rPr>
                <w:rFonts w:hint="eastAsia"/>
                <w:b w:val="0"/>
                <w:bCs w:val="0"/>
                <w:sz w:val="18"/>
                <w:szCs w:val="18"/>
                <w:vertAlign w:val="baseline"/>
                <w:lang w:val="en-US" w:eastAsia="zh-CN"/>
              </w:rPr>
              <w:t>（元）</w:t>
            </w:r>
          </w:p>
        </w:tc>
        <w:tc>
          <w:tcPr>
            <w:tcW w:w="1455" w:type="dxa"/>
            <w:vAlign w:val="center"/>
          </w:tcPr>
          <w:p w14:paraId="292052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最高限价（元）</w:t>
            </w:r>
          </w:p>
        </w:tc>
      </w:tr>
      <w:tr w14:paraId="6607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1" w:type="dxa"/>
            <w:vAlign w:val="center"/>
          </w:tcPr>
          <w:p w14:paraId="7C3394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1-1</w:t>
            </w:r>
          </w:p>
        </w:tc>
        <w:tc>
          <w:tcPr>
            <w:tcW w:w="990" w:type="dxa"/>
            <w:vAlign w:val="center"/>
          </w:tcPr>
          <w:p w14:paraId="63EF45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化学农药</w:t>
            </w:r>
          </w:p>
        </w:tc>
        <w:tc>
          <w:tcPr>
            <w:tcW w:w="1995" w:type="dxa"/>
            <w:vAlign w:val="center"/>
          </w:tcPr>
          <w:p w14:paraId="2EDA93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b w:val="0"/>
                <w:bCs w:val="0"/>
                <w:sz w:val="18"/>
                <w:szCs w:val="18"/>
                <w:vertAlign w:val="baseline"/>
              </w:rPr>
            </w:pPr>
            <w:r>
              <w:rPr>
                <w:rFonts w:hint="eastAsia"/>
                <w:b w:val="0"/>
                <w:bCs w:val="0"/>
                <w:sz w:val="18"/>
                <w:szCs w:val="18"/>
              </w:rPr>
              <w:t>蒲城县2024玉米大豆“一喷多促”项目</w:t>
            </w:r>
          </w:p>
        </w:tc>
        <w:tc>
          <w:tcPr>
            <w:tcW w:w="1185" w:type="dxa"/>
            <w:vAlign w:val="center"/>
          </w:tcPr>
          <w:p w14:paraId="0692DB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val="0"/>
                <w:bCs w:val="0"/>
                <w:sz w:val="18"/>
                <w:szCs w:val="18"/>
                <w:vertAlign w:val="baseline"/>
                <w:lang w:val="en-US" w:eastAsia="zh-CN"/>
              </w:rPr>
            </w:pPr>
            <w:r>
              <w:rPr>
                <w:rFonts w:hint="eastAsia"/>
                <w:b w:val="0"/>
                <w:bCs w:val="0"/>
                <w:sz w:val="18"/>
                <w:szCs w:val="18"/>
                <w:vertAlign w:val="baseline"/>
                <w:lang w:val="en-US" w:eastAsia="zh-CN"/>
              </w:rPr>
              <w:t>1（批）</w:t>
            </w:r>
          </w:p>
        </w:tc>
        <w:tc>
          <w:tcPr>
            <w:tcW w:w="1230" w:type="dxa"/>
            <w:vAlign w:val="center"/>
          </w:tcPr>
          <w:p w14:paraId="43890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详见采购文件</w:t>
            </w:r>
          </w:p>
        </w:tc>
        <w:tc>
          <w:tcPr>
            <w:tcW w:w="1335" w:type="dxa"/>
            <w:vAlign w:val="center"/>
          </w:tcPr>
          <w:p w14:paraId="0AB760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val="0"/>
                <w:bCs w:val="0"/>
                <w:sz w:val="18"/>
                <w:szCs w:val="18"/>
                <w:vertAlign w:val="baseline"/>
                <w:lang w:val="en-US" w:eastAsia="zh-CN"/>
              </w:rPr>
            </w:pPr>
            <w:r>
              <w:rPr>
                <w:rFonts w:hint="eastAsia"/>
                <w:b w:val="0"/>
                <w:bCs w:val="0"/>
                <w:sz w:val="18"/>
                <w:szCs w:val="18"/>
                <w:vertAlign w:val="baseline"/>
                <w:lang w:val="en-US" w:eastAsia="zh-CN"/>
              </w:rPr>
              <w:t>1180000.00</w:t>
            </w:r>
          </w:p>
        </w:tc>
        <w:tc>
          <w:tcPr>
            <w:tcW w:w="1455" w:type="dxa"/>
            <w:vAlign w:val="center"/>
          </w:tcPr>
          <w:p w14:paraId="00FC6F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val="0"/>
                <w:bCs w:val="0"/>
                <w:sz w:val="18"/>
                <w:szCs w:val="18"/>
                <w:vertAlign w:val="baseline"/>
              </w:rPr>
            </w:pPr>
            <w:r>
              <w:rPr>
                <w:rFonts w:hint="eastAsia"/>
                <w:b w:val="0"/>
                <w:bCs w:val="0"/>
                <w:sz w:val="18"/>
                <w:szCs w:val="18"/>
                <w:vertAlign w:val="baseline"/>
                <w:lang w:val="en-US" w:eastAsia="zh-CN"/>
              </w:rPr>
              <w:t>1180000.00</w:t>
            </w:r>
          </w:p>
        </w:tc>
      </w:tr>
    </w:tbl>
    <w:p w14:paraId="750DDB1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b w:val="0"/>
          <w:bCs w:val="0"/>
          <w:sz w:val="24"/>
          <w:szCs w:val="24"/>
        </w:rPr>
        <w:t>本合同包</w:t>
      </w:r>
      <w:r>
        <w:rPr>
          <w:rFonts w:hint="eastAsia"/>
          <w:b w:val="0"/>
          <w:bCs w:val="0"/>
          <w:sz w:val="24"/>
          <w:szCs w:val="24"/>
        </w:rPr>
        <w:t>不接受联合体投标</w:t>
      </w:r>
    </w:p>
    <w:p w14:paraId="268540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合同履行期限：30日历天</w:t>
      </w:r>
    </w:p>
    <w:p w14:paraId="2902C12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二、申请人的资格要求：</w:t>
      </w:r>
    </w:p>
    <w:p w14:paraId="2126D33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1.满足《中华人民共和国政府采购法》第二十二条规定;</w:t>
      </w:r>
    </w:p>
    <w:p w14:paraId="3F0BE1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2.落实政府采购政策需满足的资格要求：</w:t>
      </w:r>
    </w:p>
    <w:p w14:paraId="1F0199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合同包1(蒲城县2024玉米大豆“一喷多促”项目)落实政府采购政策需满足的资格要求如下:</w:t>
      </w:r>
    </w:p>
    <w:p w14:paraId="2AC67ED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本项目非专门面向中小企业</w:t>
      </w:r>
    </w:p>
    <w:p w14:paraId="079D374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3.本项目的特定资格要求：</w:t>
      </w:r>
    </w:p>
    <w:p w14:paraId="50FA6BE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合同包1(蒲城县2024玉米大豆“一喷多促”项目)特定资格要求如下:</w:t>
      </w:r>
    </w:p>
    <w:p w14:paraId="4BE918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3.1法定代表人直接参加投标的，须出具法定代表人身份证明书;法定代表人授权代表参加投标的，须出具法定代表人授权委托书;</w:t>
      </w:r>
      <w:r>
        <w:rPr>
          <w:rFonts w:hint="eastAsia"/>
          <w:b w:val="0"/>
          <w:bCs w:val="0"/>
          <w:sz w:val="24"/>
          <w:szCs w:val="24"/>
        </w:rPr>
        <w:br w:type="textWrapping"/>
      </w:r>
      <w:r>
        <w:rPr>
          <w:rFonts w:hint="eastAsia"/>
          <w:b w:val="0"/>
          <w:bCs w:val="0"/>
          <w:sz w:val="24"/>
          <w:szCs w:val="24"/>
          <w:lang w:val="en-US" w:eastAsia="zh-CN"/>
        </w:rPr>
        <w:t xml:space="preserve">    </w:t>
      </w:r>
      <w:r>
        <w:rPr>
          <w:rFonts w:hint="eastAsia"/>
          <w:b w:val="0"/>
          <w:bCs w:val="0"/>
          <w:sz w:val="24"/>
          <w:szCs w:val="24"/>
        </w:rPr>
        <w:t>3.2投标人为制造商须具备《农药登记证》、《农药生产许可证》、《产品执行标准》;投标人为代理商须具备《农药经营许可证》、同时需要提供制造厂家的《农药登记证》、《农药生产许可证》、《产品执行标准》的复印件加盖生产厂家公章;</w:t>
      </w:r>
      <w:r>
        <w:rPr>
          <w:rFonts w:hint="eastAsia"/>
          <w:b w:val="0"/>
          <w:bCs w:val="0"/>
          <w:sz w:val="24"/>
          <w:szCs w:val="24"/>
        </w:rPr>
        <w:br w:type="textWrapping"/>
      </w:r>
      <w:r>
        <w:rPr>
          <w:rFonts w:hint="eastAsia"/>
          <w:b w:val="0"/>
          <w:bCs w:val="0"/>
          <w:sz w:val="24"/>
          <w:szCs w:val="24"/>
          <w:lang w:val="en-US" w:eastAsia="zh-CN"/>
        </w:rPr>
        <w:t xml:space="preserve">    </w:t>
      </w:r>
      <w:r>
        <w:rPr>
          <w:rFonts w:hint="eastAsia"/>
          <w:b w:val="0"/>
          <w:bCs w:val="0"/>
          <w:sz w:val="24"/>
          <w:szCs w:val="24"/>
        </w:rPr>
        <w:t>3.3投标人不得为“中国执行信息公开网”(http://zxgk.court.gov.cn/shixin/)失信被执行人和“信用中国(www.creditchina.gov.cn)”中列入重大税收违法案件当事人名单的供应商，不得为“中国政府采购网(www.ccgp.gov.cn)” 政府采购严重违法失信行为记录名单中被财政部门禁止参加政府采购活动的投标人。</w:t>
      </w:r>
      <w:r>
        <w:rPr>
          <w:rFonts w:hint="eastAsia"/>
          <w:b w:val="0"/>
          <w:bCs w:val="0"/>
          <w:sz w:val="24"/>
          <w:szCs w:val="24"/>
        </w:rPr>
        <w:br w:type="textWrapping"/>
      </w:r>
      <w:r>
        <w:rPr>
          <w:rFonts w:hint="eastAsia"/>
          <w:b w:val="0"/>
          <w:bCs w:val="0"/>
          <w:sz w:val="24"/>
          <w:szCs w:val="24"/>
          <w:lang w:val="en-US" w:eastAsia="zh-CN"/>
        </w:rPr>
        <w:t xml:space="preserve">    </w:t>
      </w:r>
      <w:r>
        <w:rPr>
          <w:rFonts w:hint="eastAsia"/>
          <w:b w:val="0"/>
          <w:bCs w:val="0"/>
          <w:sz w:val="24"/>
          <w:szCs w:val="24"/>
        </w:rPr>
        <w:t>3.4单位负责人为同一人或者存在直接控股、管理关系的不同投标人，不得参加同一合同包的政府采购活动,.</w:t>
      </w:r>
    </w:p>
    <w:p w14:paraId="7839DF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三、获取招标文件</w:t>
      </w:r>
    </w:p>
    <w:p w14:paraId="4206315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时间： 2024年12月12日 至 2024年12月18日 ，每天上午 08:00:00 至 12:00:00 ，下午 12:00:00 至 18:00:00 （北京时间）</w:t>
      </w:r>
    </w:p>
    <w:p w14:paraId="5A843F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途径：陕西省西安市经济技术开发区凤城四路103号世融嘉轩21号楼世融国际1405</w:t>
      </w:r>
    </w:p>
    <w:p w14:paraId="65C9981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方式：现场获取</w:t>
      </w:r>
    </w:p>
    <w:p w14:paraId="2CAD2E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售价： 500元</w:t>
      </w:r>
    </w:p>
    <w:p w14:paraId="1094DA8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四、提交投标文件截止时间、开标时间和地点</w:t>
      </w:r>
    </w:p>
    <w:p w14:paraId="7A71C1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时间： 2025年01月02日 14时30分00秒 （北京时间）</w:t>
      </w:r>
    </w:p>
    <w:p w14:paraId="77A455A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提交投标文件地点：陕西省西安市经济技术开发区凤城四路103号世融嘉轩21号楼世融国际1405</w:t>
      </w:r>
    </w:p>
    <w:p w14:paraId="765568F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开标地点：陕西省西安市经济技术开发区凤城四路103号世融嘉轩21号楼世融国际1405</w:t>
      </w:r>
    </w:p>
    <w:p w14:paraId="6EBBD0E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五、公告期限</w:t>
      </w:r>
    </w:p>
    <w:p w14:paraId="5DFAC2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自本公告发布之日起5个工作日。</w:t>
      </w:r>
    </w:p>
    <w:p w14:paraId="7B01A62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val="0"/>
          <w:bCs w:val="0"/>
          <w:sz w:val="24"/>
          <w:szCs w:val="24"/>
        </w:rPr>
      </w:pPr>
      <w:r>
        <w:rPr>
          <w:rFonts w:hint="eastAsia"/>
          <w:b w:val="0"/>
          <w:bCs w:val="0"/>
          <w:sz w:val="24"/>
          <w:szCs w:val="24"/>
        </w:rPr>
        <w:t>六、其他补充事宜</w:t>
      </w:r>
    </w:p>
    <w:p w14:paraId="7FB7603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b w:val="0"/>
          <w:bCs w:val="0"/>
          <w:sz w:val="24"/>
          <w:szCs w:val="24"/>
          <w:lang w:val="en-US" w:eastAsia="zh-CN"/>
        </w:rPr>
        <w:t>1.获取磋商文件时，请携带有效的单位介绍信（附被授权人身份证复印件），营业执照复印件并加盖供应商公章（鲜章）</w:t>
      </w:r>
      <w:r>
        <w:rPr>
          <w:rFonts w:hint="eastAsia"/>
          <w:b w:val="0"/>
          <w:bCs w:val="0"/>
          <w:sz w:val="24"/>
          <w:szCs w:val="24"/>
          <w:lang w:val="en-US" w:eastAsia="zh-CN"/>
        </w:rPr>
        <w:t>。</w:t>
      </w:r>
    </w:p>
    <w:p w14:paraId="3613384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2.根据陕西省财政厅关于政府采购供应商注册登记有关事项的通知，参加投标的供应商未在陕西省政府采购网（www.ccgp-shaanxi.gov.cn）注册登记加入陕西省政府采购供应商库的，应按要求及时办理注册登记，并接受财政部门监督管理。</w:t>
      </w:r>
    </w:p>
    <w:p w14:paraId="0EA5A4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3.本项目需要落实的政府采购政策:</w:t>
      </w:r>
    </w:p>
    <w:p w14:paraId="3001238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1.1《政府采购促进中小企业发展管理办法》(财库(2020〕46号)；</w:t>
      </w:r>
    </w:p>
    <w:p w14:paraId="7FCDD86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1.2《财政部 司法部关于政府采购支持监狱企业发展有关问题的通知》(财库[2014〕68号)；</w:t>
      </w:r>
    </w:p>
    <w:p w14:paraId="6F1FADD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1.3《财政部 民政部 中国残疾人联合会关于促进残疾人就业政府采购政策的通知》(财库(2017)141号)；</w:t>
      </w:r>
    </w:p>
    <w:p w14:paraId="4F9DA8B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1.4《财政部 国家发展改革委关于印发(节能产品政府采购实施意见)的通知》(财库[2004)185号)；</w:t>
      </w:r>
    </w:p>
    <w:p w14:paraId="06F42C7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1.5《国务院办公厅关于建立政府强制采购节能产品制度的通知》(国办发〔2007〕51号)；</w:t>
      </w:r>
    </w:p>
    <w:p w14:paraId="2187615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1.6《财政部 环保总,局关于环境标志产品政府采购实施的意见》(财库(2006)90号)；</w:t>
      </w:r>
    </w:p>
    <w:p w14:paraId="2596CA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1.7《财政部 发展改革委 生态环境部 市场监管总局关于调整优化节能产品、环境标志产品政府采购执行机制的通知》(财库(2019〕9号)；</w:t>
      </w:r>
    </w:p>
    <w:p w14:paraId="37063FD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1.8《关于印发环境标志产品政府采购品目清单的通知》(财库 [2019)18号)；</w:t>
      </w:r>
    </w:p>
    <w:p w14:paraId="18909C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1.9《关于印发节能产品政府采购品目清单的通知》(财库(2019〕19号)；</w:t>
      </w:r>
    </w:p>
    <w:p w14:paraId="6B113E6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1.10《财政部 农业农村部 国家乡村振兴局关于运用政府采购政策支持乡村产业振兴的通知》(财库202119号)；</w:t>
      </w:r>
    </w:p>
    <w:p w14:paraId="6D8EF8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1.11《陕西省财政厅关干印发陕西省中小企业政府采购信用融咨办法》《陕财办采[2018〕23号)；</w:t>
      </w:r>
    </w:p>
    <w:p w14:paraId="281A5D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lang w:val="en-US" w:eastAsia="zh-CN"/>
        </w:rPr>
        <w:t>1.12《陕西省财政厅关于加快推进我省中小企业政府采购信用融资工作的通知》(陕财办采[2020〕15号)。</w:t>
      </w:r>
    </w:p>
    <w:p w14:paraId="4BC00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szCs w:val="24"/>
        </w:rPr>
      </w:pPr>
      <w:r>
        <w:rPr>
          <w:rFonts w:hint="eastAsia"/>
          <w:b w:val="0"/>
          <w:bCs w:val="0"/>
          <w:sz w:val="24"/>
          <w:szCs w:val="24"/>
        </w:rPr>
        <w:t>七、对本次招标提出询问，请按以下方式联系。</w:t>
      </w:r>
    </w:p>
    <w:p w14:paraId="105E7CA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b w:val="0"/>
          <w:bCs w:val="0"/>
          <w:sz w:val="24"/>
          <w:szCs w:val="24"/>
        </w:rPr>
        <w:t>1.采购人信息</w:t>
      </w:r>
    </w:p>
    <w:p w14:paraId="5350C7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名称：蒲城县农业农村局</w:t>
      </w:r>
    </w:p>
    <w:p w14:paraId="2CDFDD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地址：渭南市蒲城县城关街道延安路东段20号</w:t>
      </w:r>
    </w:p>
    <w:p w14:paraId="5E0150F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联系方式：15291310911</w:t>
      </w:r>
    </w:p>
    <w:p w14:paraId="5248944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b w:val="0"/>
          <w:bCs w:val="0"/>
          <w:sz w:val="24"/>
          <w:szCs w:val="24"/>
        </w:rPr>
        <w:t>2.采购代理机构信息</w:t>
      </w:r>
    </w:p>
    <w:p w14:paraId="3CAAAD0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名称：陕西鼎启正建设项目管理有限公司</w:t>
      </w:r>
    </w:p>
    <w:p w14:paraId="7B77C5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地址：陕西省西安市未央区陕西省西安市经济技术开发区凤城四路103号世融嘉轩21号楼世融国际1405</w:t>
      </w:r>
    </w:p>
    <w:p w14:paraId="081BF0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联系方式：15891544756</w:t>
      </w:r>
    </w:p>
    <w:p w14:paraId="781B3C3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b w:val="0"/>
          <w:bCs w:val="0"/>
          <w:sz w:val="24"/>
          <w:szCs w:val="24"/>
        </w:rPr>
        <w:t>3.项目联系方式</w:t>
      </w:r>
    </w:p>
    <w:p w14:paraId="60DDD22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项目联系人：陕西鼎启正建设项目管理有限公司</w:t>
      </w:r>
    </w:p>
    <w:p w14:paraId="21CDBE4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 w:val="0"/>
          <w:bCs w:val="0"/>
          <w:sz w:val="24"/>
          <w:szCs w:val="24"/>
        </w:rPr>
      </w:pPr>
      <w:r>
        <w:rPr>
          <w:rFonts w:hint="eastAsia"/>
          <w:b w:val="0"/>
          <w:bCs w:val="0"/>
          <w:sz w:val="24"/>
          <w:szCs w:val="24"/>
        </w:rPr>
        <w:t>电话：15891544756</w:t>
      </w:r>
    </w:p>
    <w:p w14:paraId="67F7BBA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b w:val="0"/>
          <w:bCs w:val="0"/>
          <w:sz w:val="24"/>
          <w:szCs w:val="24"/>
        </w:rPr>
      </w:pPr>
      <w:bookmarkStart w:id="0" w:name="_GoBack"/>
      <w:bookmarkEnd w:id="0"/>
    </w:p>
    <w:p w14:paraId="565F28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b w:val="0"/>
          <w:bCs w:val="0"/>
          <w:sz w:val="24"/>
          <w:szCs w:val="24"/>
        </w:rPr>
      </w:pPr>
      <w:r>
        <w:rPr>
          <w:rFonts w:hint="eastAsia"/>
          <w:b w:val="0"/>
          <w:bCs w:val="0"/>
          <w:sz w:val="24"/>
          <w:szCs w:val="24"/>
        </w:rPr>
        <w:t>陕西鼎启正建设项目管理有限公司</w:t>
      </w:r>
    </w:p>
    <w:p w14:paraId="2E338E3C">
      <w:pPr>
        <w:keepNext w:val="0"/>
        <w:keepLines w:val="0"/>
        <w:pageBreakBefore w:val="0"/>
        <w:widowControl w:val="0"/>
        <w:kinsoku/>
        <w:wordWrap/>
        <w:overflowPunct/>
        <w:topLinePunct w:val="0"/>
        <w:autoSpaceDE/>
        <w:autoSpaceDN/>
        <w:bidi w:val="0"/>
        <w:adjustRightInd/>
        <w:snapToGrid/>
        <w:spacing w:line="360" w:lineRule="auto"/>
        <w:jc w:val="both"/>
        <w:textAlignment w:val="auto"/>
        <w:rPr>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3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2024-12-11T07:24:36Z</dcterms:created>
  <dc:creator>AOC</dc:creator>
  <cp:lastModifiedBy>123</cp:lastModifiedBy>
  <dcterms:modified xsi:type="dcterms:W3CDTF">2024-12-11T07:34:06Z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1205A43AE30241B2BEC2CB6F95BA2741_12</vt:lpwstr>
  </property>
</Properties>
</file>