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outlineLvl w:val="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采购内容及要求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本项目为蒲城县职业教育中心部室提升改造项目，施工范围为办公楼(5层)、教学楼B栋(1、2、3、4层)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4"/>
        </w:rPr>
        <w:t>地址为陕西省渭南市蒲城易职业教育中心(新校区)。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二、工程内容和施工地点、计划工期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1)工程内容：改善我单位办公楼(5层)、教学楼口栋(1、2、3、4层)房间、教室、会议室等，解决办学教学条件。详见工程量清单。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2)施工地点：陕西省渭南市蒲城县职业教育中心(新校区)。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3)计划工期：自合同签订之日起30个日历日内竣工。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4)质量标准：符合国家现行有关施工质量验收规范“合格”要求。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hanging="42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三、施工要求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在施工期间，中标供应商必须注意院内人员安全，规范施工，加强安全措施，并对施工人员进行安全教育。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ODA1MTk5YjRmZWQ5YzA1ODI2ZTFhZWEwZTVlMWQifQ=="/>
  </w:docVars>
  <w:rsids>
    <w:rsidRoot w:val="1EF60C2E"/>
    <w:rsid w:val="1EF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2024-04-07T10:49:00Z</dcterms:created>
  <dc:creator>·</dc:creator>
  <cp:lastModifiedBy>·</cp:lastModifiedBy>
  <dcterms:modified xsi:type="dcterms:W3CDTF">2024-04-07T10:49:45Z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497972F733364FC9ADAF55960741E7B4_11</vt:lpwstr>
  </property>
</Properties>
</file>