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6962A">
      <w:pPr>
        <w:pStyle w:val="2"/>
        <w:numPr>
          <w:ilvl w:val="0"/>
          <w:numId w:val="0"/>
        </w:numPr>
        <w:spacing w:before="319" w:beforeLines="100" w:after="478" w:afterLines="150" w:line="360" w:lineRule="auto"/>
        <w:ind w:left="420" w:leftChars="0"/>
        <w:jc w:val="center"/>
        <w:rPr>
          <w:rFonts w:hint="eastAsia" w:ascii="宋体" w:hAnsi="宋体" w:eastAsia="宋体" w:cs="宋体"/>
          <w:sz w:val="28"/>
          <w:szCs w:val="28"/>
        </w:rPr>
      </w:pPr>
      <w:r>
        <w:rPr>
          <w:rFonts w:hint="eastAsia" w:ascii="宋体" w:hAnsi="宋体" w:eastAsia="宋体" w:cs="宋体"/>
          <w:sz w:val="28"/>
          <w:szCs w:val="28"/>
        </w:rPr>
        <w:t>投标人资质要求</w:t>
      </w:r>
    </w:p>
    <w:p w14:paraId="251E8EC5">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（1）提供合格有效的法人或者其他组织的营业执照等证明文件，自然人的身份证明；投标人是法人或其他组织的应提供营业执照等证明文件，投标人是自然人的应提供有效的自然人身份证明。</w:t>
      </w:r>
    </w:p>
    <w:p w14:paraId="1C35D286">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年度经审计的财务报告（包括“</w:t>
      </w:r>
      <w:r>
        <w:rPr>
          <w:rFonts w:hint="eastAsia" w:ascii="宋体" w:hAnsi="宋体" w:cs="宋体"/>
          <w:sz w:val="24"/>
          <w:szCs w:val="24"/>
          <w:lang w:val="en-US" w:eastAsia="zh-CN"/>
        </w:rPr>
        <w:t>三表</w:t>
      </w:r>
      <w:r>
        <w:rPr>
          <w:rFonts w:hint="eastAsia" w:ascii="宋体" w:hAnsi="宋体" w:cs="宋体"/>
          <w:sz w:val="24"/>
          <w:szCs w:val="24"/>
        </w:rPr>
        <w:t>一注”，即资产负债表、利润表、现金流量表及其附注</w:t>
      </w:r>
      <w:r>
        <w:rPr>
          <w:rFonts w:hint="eastAsia" w:ascii="宋体" w:hAnsi="宋体" w:cs="宋体"/>
          <w:sz w:val="24"/>
          <w:szCs w:val="24"/>
          <w:lang w:eastAsia="zh-CN"/>
        </w:rPr>
        <w:t>，</w:t>
      </w:r>
      <w:r>
        <w:rPr>
          <w:rFonts w:hint="eastAsia" w:ascii="宋体" w:hAnsi="宋体" w:cs="宋体"/>
          <w:sz w:val="24"/>
          <w:szCs w:val="24"/>
        </w:rPr>
        <w:t>成立时间至提交</w:t>
      </w:r>
      <w:r>
        <w:rPr>
          <w:rFonts w:hint="eastAsia" w:ascii="宋体" w:hAnsi="宋体" w:cs="宋体"/>
          <w:sz w:val="24"/>
          <w:szCs w:val="24"/>
          <w:lang w:eastAsia="zh-CN"/>
        </w:rPr>
        <w:t>响应文件</w:t>
      </w:r>
      <w:r>
        <w:rPr>
          <w:rFonts w:hint="eastAsia" w:ascii="宋体" w:hAnsi="宋体" w:cs="宋体"/>
          <w:sz w:val="24"/>
          <w:szCs w:val="24"/>
        </w:rPr>
        <w:t>截止时间不足一年的可提供成立后任意时段的资产负债表），或其基本存款账户开户银行出具的资信证明及基本存款账户证明；</w:t>
      </w:r>
    </w:p>
    <w:p w14:paraId="3902AA44">
      <w:pPr>
        <w:widowControl/>
        <w:spacing w:line="360" w:lineRule="auto"/>
        <w:jc w:val="left"/>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rPr>
        <w:t>提供投标截止日前6个月内已缴纳的至少一个月的纳税证明或完税证明</w:t>
      </w:r>
      <w:r>
        <w:rPr>
          <w:rFonts w:hint="eastAsia" w:ascii="宋体" w:hAnsi="宋体" w:cs="宋体"/>
          <w:sz w:val="24"/>
          <w:szCs w:val="24"/>
          <w:lang w:eastAsia="zh-CN"/>
        </w:rPr>
        <w:t>（增值税或印花税等税种）</w:t>
      </w:r>
      <w:r>
        <w:rPr>
          <w:rFonts w:hint="eastAsia" w:ascii="宋体" w:hAnsi="宋体" w:cs="宋体"/>
          <w:sz w:val="24"/>
          <w:szCs w:val="24"/>
        </w:rPr>
        <w:t>，依法免税的单位应提供相关证明材料；</w:t>
      </w:r>
    </w:p>
    <w:p w14:paraId="526A58D2">
      <w:pPr>
        <w:widowControl/>
        <w:spacing w:line="360" w:lineRule="auto"/>
        <w:jc w:val="left"/>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rPr>
        <w:t>提供投标截止日前6个月内已缴存的至少一个月的社会保障资金缴存单据或社保机构开具的社会保险参保缴费情况证明，依法不需要缴纳社会保障资金的单位应提供相关证明材料；</w:t>
      </w:r>
    </w:p>
    <w:p w14:paraId="5F48316C">
      <w:pPr>
        <w:widowControl/>
        <w:spacing w:line="360" w:lineRule="auto"/>
        <w:jc w:val="left"/>
        <w:rPr>
          <w:rFonts w:hint="eastAsia" w:ascii="宋体" w:hAnsi="宋体" w:cs="宋体"/>
          <w:sz w:val="24"/>
          <w:szCs w:val="24"/>
        </w:rPr>
      </w:pPr>
      <w:r>
        <w:rPr>
          <w:rFonts w:hint="eastAsia" w:ascii="宋体" w:hAnsi="宋体" w:cs="宋体"/>
          <w:sz w:val="24"/>
          <w:szCs w:val="24"/>
        </w:rPr>
        <w:t>（5）</w:t>
      </w:r>
      <w:r>
        <w:rPr>
          <w:rFonts w:hint="eastAsia" w:ascii="宋体" w:hAnsi="宋体" w:cs="宋体"/>
          <w:sz w:val="24"/>
          <w:szCs w:val="24"/>
        </w:rPr>
        <w:t>提供具有履行合同所必需的设备和专业技术能力的承诺；</w:t>
      </w:r>
    </w:p>
    <w:p w14:paraId="0F044047">
      <w:pPr>
        <w:widowControl/>
        <w:spacing w:line="360" w:lineRule="auto"/>
        <w:jc w:val="left"/>
        <w:rPr>
          <w:rFonts w:hint="eastAsia" w:ascii="宋体" w:hAnsi="宋体" w:cs="宋体"/>
          <w:sz w:val="24"/>
          <w:szCs w:val="24"/>
        </w:rPr>
      </w:pPr>
      <w:r>
        <w:rPr>
          <w:rFonts w:hint="eastAsia" w:ascii="宋体" w:hAnsi="宋体" w:cs="宋体"/>
          <w:sz w:val="24"/>
          <w:szCs w:val="24"/>
        </w:rPr>
        <w:t>（6）参加政府采购活动前3年内，在经营活动中没有重大违法记录的书面声明。</w:t>
      </w:r>
    </w:p>
    <w:p w14:paraId="5B8DF3FF">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p>
    <w:p w14:paraId="422D7BA1">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投标人</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投标人</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投标人</w:t>
      </w:r>
      <w:r>
        <w:rPr>
          <w:rFonts w:hint="eastAsia" w:ascii="宋体" w:hAnsi="宋体" w:cs="宋体"/>
          <w:bCs/>
          <w:kern w:val="0"/>
          <w:sz w:val="24"/>
          <w:szCs w:val="24"/>
        </w:rPr>
        <w:t>；</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）若与其他投标人存在单位负责人为同一人或者存在直接控股、管理关系的，则投标无效，提供相应承诺。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0833DCA5">
      <w:pPr>
        <w:rPr>
          <w:rFonts w:hint="eastAsia" w:ascii="宋体" w:hAnsi="宋体" w:cs="宋体"/>
          <w:sz w:val="28"/>
          <w:szCs w:val="28"/>
        </w:rPr>
      </w:pPr>
    </w:p>
    <w:p w14:paraId="69362926">
      <w:pPr>
        <w:rPr>
          <w:rFonts w:hint="eastAsia" w:ascii="宋体" w:hAnsi="宋体" w:cs="宋体"/>
          <w:b/>
          <w:bCs/>
          <w:sz w:val="28"/>
          <w:szCs w:val="28"/>
        </w:rPr>
      </w:pPr>
      <w:r>
        <w:rPr>
          <w:rFonts w:hint="eastAsia" w:ascii="宋体" w:hAnsi="宋体" w:cs="宋体"/>
          <w:b/>
          <w:bCs/>
          <w:sz w:val="28"/>
          <w:szCs w:val="28"/>
        </w:rPr>
        <w:br w:type="page"/>
      </w:r>
    </w:p>
    <w:p w14:paraId="19057BBD">
      <w:pPr>
        <w:jc w:val="center"/>
        <w:rPr>
          <w:rFonts w:hint="eastAsia" w:ascii="宋体" w:hAnsi="宋体" w:cs="宋体"/>
          <w:b/>
          <w:bCs/>
          <w:sz w:val="28"/>
          <w:szCs w:val="28"/>
        </w:rPr>
      </w:pPr>
    </w:p>
    <w:p w14:paraId="39A31A4D">
      <w:pPr>
        <w:jc w:val="center"/>
        <w:rPr>
          <w:rFonts w:hint="eastAsia" w:ascii="宋体" w:hAnsi="宋体" w:cs="宋体"/>
          <w:b/>
          <w:bCs/>
          <w:sz w:val="28"/>
          <w:szCs w:val="28"/>
        </w:rPr>
      </w:pPr>
      <w:r>
        <w:rPr>
          <w:rFonts w:hint="eastAsia" w:ascii="宋体" w:hAnsi="宋体" w:cs="宋体"/>
          <w:b/>
          <w:bCs/>
          <w:sz w:val="28"/>
          <w:szCs w:val="28"/>
        </w:rPr>
        <w:t>投标人符合《政府采购法》第二十二条规定条件的承诺函</w:t>
      </w:r>
    </w:p>
    <w:p w14:paraId="30DD0F79">
      <w:pPr>
        <w:pStyle w:val="5"/>
        <w:spacing w:line="360" w:lineRule="auto"/>
        <w:ind w:left="0" w:leftChars="0"/>
        <w:rPr>
          <w:rFonts w:hint="eastAsia" w:ascii="宋体" w:hAnsi="宋体" w:cs="宋体"/>
          <w:sz w:val="24"/>
          <w:szCs w:val="24"/>
        </w:rPr>
      </w:pPr>
    </w:p>
    <w:p w14:paraId="4B8F00EF">
      <w:pPr>
        <w:pStyle w:val="5"/>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32235601">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0166D392">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我公司满足政府采购法第二十二条关于投标人的资格要求：</w:t>
      </w:r>
    </w:p>
    <w:p w14:paraId="5D6DCEA8">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2D2C6510">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00EC33">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702BC2A0">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284F6394">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75A118E8">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09D4DE4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同时也满足本项目法律法规规章规定关于投标人的其他资格性条件，未参与本采购项目前期咨询论证，不属于禁止参加投标的投标人。</w:t>
      </w:r>
    </w:p>
    <w:p w14:paraId="31CD3BEF">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2EAC6E6D">
      <w:pPr>
        <w:pStyle w:val="5"/>
        <w:spacing w:line="360" w:lineRule="auto"/>
        <w:ind w:left="0" w:leftChars="0"/>
        <w:rPr>
          <w:rFonts w:hint="eastAsia" w:ascii="宋体" w:hAnsi="宋体" w:cs="宋体"/>
          <w:sz w:val="24"/>
          <w:szCs w:val="24"/>
        </w:rPr>
      </w:pPr>
    </w:p>
    <w:p w14:paraId="69A1038A">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726A4DB2">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6C241CD">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3526978B">
      <w:pPr>
        <w:pStyle w:val="3"/>
        <w:ind w:firstLine="0"/>
        <w:rPr>
          <w:rFonts w:hint="eastAsia" w:ascii="宋体" w:hAnsi="宋体" w:cs="宋体"/>
          <w:sz w:val="24"/>
          <w:szCs w:val="24"/>
        </w:rPr>
      </w:pPr>
    </w:p>
    <w:p w14:paraId="3E6E72D5">
      <w:pPr>
        <w:rPr>
          <w:rFonts w:hint="eastAsia" w:ascii="宋体" w:hAnsi="宋体" w:cs="宋体"/>
          <w:sz w:val="24"/>
          <w:szCs w:val="24"/>
        </w:rPr>
      </w:pPr>
      <w:bookmarkStart w:id="0" w:name="_Toc1408"/>
    </w:p>
    <w:p w14:paraId="6C39AA7F">
      <w:pPr>
        <w:rPr>
          <w:rFonts w:hint="eastAsia" w:ascii="宋体" w:hAnsi="宋体" w:cs="宋体"/>
          <w:sz w:val="24"/>
          <w:szCs w:val="24"/>
        </w:rPr>
      </w:pPr>
    </w:p>
    <w:p w14:paraId="32DE6893">
      <w:pPr>
        <w:rPr>
          <w:rFonts w:hint="eastAsia" w:ascii="宋体" w:hAnsi="宋体" w:cs="宋体"/>
          <w:sz w:val="24"/>
          <w:szCs w:val="24"/>
        </w:rPr>
      </w:pPr>
    </w:p>
    <w:p w14:paraId="73EA1E40">
      <w:pPr>
        <w:rPr>
          <w:rFonts w:hint="eastAsia" w:ascii="宋体" w:hAnsi="宋体" w:cs="宋体"/>
          <w:sz w:val="24"/>
          <w:szCs w:val="24"/>
        </w:rPr>
      </w:pPr>
    </w:p>
    <w:p w14:paraId="0769629F">
      <w:pPr>
        <w:rPr>
          <w:rFonts w:hint="eastAsia" w:ascii="宋体" w:hAnsi="宋体" w:cs="宋体"/>
          <w:sz w:val="24"/>
          <w:szCs w:val="24"/>
        </w:rPr>
      </w:pPr>
    </w:p>
    <w:p w14:paraId="2D04E00C">
      <w:pPr>
        <w:rPr>
          <w:rFonts w:hint="eastAsia" w:ascii="宋体" w:hAnsi="宋体" w:cs="宋体"/>
          <w:sz w:val="24"/>
          <w:szCs w:val="24"/>
        </w:rPr>
      </w:pPr>
    </w:p>
    <w:p w14:paraId="55C895CB">
      <w:pPr>
        <w:rPr>
          <w:rFonts w:hint="eastAsia" w:ascii="宋体" w:hAnsi="宋体" w:cs="宋体"/>
          <w:sz w:val="24"/>
          <w:szCs w:val="24"/>
        </w:rPr>
      </w:pPr>
    </w:p>
    <w:p w14:paraId="503F473B">
      <w:pPr>
        <w:rPr>
          <w:rFonts w:hint="eastAsia" w:ascii="宋体" w:hAnsi="宋体" w:cs="宋体"/>
          <w:sz w:val="24"/>
          <w:szCs w:val="24"/>
        </w:rPr>
      </w:pPr>
    </w:p>
    <w:p w14:paraId="391435CC">
      <w:pPr>
        <w:rPr>
          <w:rFonts w:hint="eastAsia" w:ascii="宋体" w:hAnsi="宋体" w:cs="宋体"/>
          <w:sz w:val="24"/>
          <w:szCs w:val="24"/>
        </w:rPr>
      </w:pPr>
    </w:p>
    <w:p w14:paraId="484839EB">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5701846A">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（1）提供合格有效的法人或者其他组织的营业执照等证明文件，自然人的身份证明；投标人是法人或其他组织的应提供营业执照等证明文件，投标人是自然人的应提供有效的自然人身份证明。</w:t>
      </w:r>
    </w:p>
    <w:p w14:paraId="1DAA8C48">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年度经审计的财务报告（包括“</w:t>
      </w:r>
      <w:r>
        <w:rPr>
          <w:rFonts w:hint="eastAsia" w:ascii="宋体" w:hAnsi="宋体" w:cs="宋体"/>
          <w:sz w:val="24"/>
          <w:szCs w:val="24"/>
          <w:lang w:val="en-US" w:eastAsia="zh-CN"/>
        </w:rPr>
        <w:t>三表</w:t>
      </w:r>
      <w:r>
        <w:rPr>
          <w:rFonts w:hint="eastAsia" w:ascii="宋体" w:hAnsi="宋体" w:cs="宋体"/>
          <w:sz w:val="24"/>
          <w:szCs w:val="24"/>
        </w:rPr>
        <w:t>一注”，即资产负债表、利润表、现金流量表及其附注</w:t>
      </w:r>
      <w:r>
        <w:rPr>
          <w:rFonts w:hint="eastAsia" w:ascii="宋体" w:hAnsi="宋体" w:cs="宋体"/>
          <w:sz w:val="24"/>
          <w:szCs w:val="24"/>
          <w:lang w:eastAsia="zh-CN"/>
        </w:rPr>
        <w:t>，</w:t>
      </w:r>
      <w:r>
        <w:rPr>
          <w:rFonts w:hint="eastAsia" w:ascii="宋体" w:hAnsi="宋体" w:cs="宋体"/>
          <w:sz w:val="24"/>
          <w:szCs w:val="24"/>
        </w:rPr>
        <w:t>成立时间至提交</w:t>
      </w:r>
      <w:r>
        <w:rPr>
          <w:rFonts w:hint="eastAsia" w:ascii="宋体" w:hAnsi="宋体" w:cs="宋体"/>
          <w:sz w:val="24"/>
          <w:szCs w:val="24"/>
          <w:lang w:eastAsia="zh-CN"/>
        </w:rPr>
        <w:t>响应文件</w:t>
      </w:r>
      <w:r>
        <w:rPr>
          <w:rFonts w:hint="eastAsia" w:ascii="宋体" w:hAnsi="宋体" w:cs="宋体"/>
          <w:sz w:val="24"/>
          <w:szCs w:val="24"/>
        </w:rPr>
        <w:t>截止时间不足一年的可提供成立后任意时段的资产负债表），或其基本存款账户开户银行出具的资信证明及基本存款账户证明；</w:t>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公开招标</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投标人</w:t>
      </w:r>
      <w:bookmarkStart w:id="1" w:name="_GoBack"/>
      <w:bookmarkEnd w:id="1"/>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377DE98F">
      <w:pPr>
        <w:widowControl/>
        <w:spacing w:line="360" w:lineRule="auto"/>
        <w:jc w:val="left"/>
        <w:rPr>
          <w:rFonts w:hint="eastAsia" w:ascii="宋体" w:hAnsi="宋体" w:cs="宋体"/>
          <w:sz w:val="24"/>
          <w:szCs w:val="24"/>
        </w:rPr>
      </w:pPr>
    </w:p>
    <w:p w14:paraId="07BA1053">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（6）参加政府采购活动前3年内，在经营活动中没有重大违法记录的书面声明。</w:t>
      </w:r>
    </w:p>
    <w:p w14:paraId="48B373BC">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5D4C53F0">
      <w:pPr>
        <w:widowControl/>
        <w:snapToGrid w:val="0"/>
        <w:spacing w:line="480" w:lineRule="auto"/>
        <w:ind w:firstLine="480" w:firstLineChars="200"/>
        <w:jc w:val="left"/>
        <w:rPr>
          <w:rFonts w:hint="eastAsia" w:ascii="宋体" w:hAnsi="宋体" w:cs="宋体"/>
          <w:kern w:val="0"/>
          <w:sz w:val="24"/>
          <w:szCs w:val="24"/>
        </w:rPr>
      </w:pPr>
    </w:p>
    <w:p w14:paraId="038C2FE1">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公开招标，我单位郑重声明：我方参加本项目公开招标工作前三年内在经营活动中无重大违法活动记录，符合《中华人民共和国政府采购法》规定的投标人资格条件，我方对此声明负全部法律责任。</w:t>
      </w:r>
    </w:p>
    <w:p w14:paraId="69352DE9">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7D0A4100">
      <w:pPr>
        <w:pStyle w:val="6"/>
        <w:spacing w:line="500" w:lineRule="exact"/>
        <w:jc w:val="left"/>
        <w:rPr>
          <w:rFonts w:hint="eastAsia" w:ascii="宋体" w:hAnsi="宋体" w:cs="宋体"/>
          <w:sz w:val="24"/>
          <w:szCs w:val="24"/>
        </w:rPr>
      </w:pPr>
    </w:p>
    <w:p w14:paraId="5F628F7A">
      <w:pPr>
        <w:adjustRightInd w:val="0"/>
        <w:snapToGrid w:val="0"/>
        <w:spacing w:line="480" w:lineRule="auto"/>
        <w:jc w:val="left"/>
        <w:rPr>
          <w:rFonts w:hint="eastAsia" w:ascii="宋体" w:hAnsi="宋体" w:cs="宋体"/>
          <w:sz w:val="24"/>
          <w:szCs w:val="24"/>
        </w:rPr>
      </w:pPr>
    </w:p>
    <w:p w14:paraId="4F2C239D">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4579F6A6">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88D0C2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5EC60CE">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41259F01">
      <w:pPr>
        <w:widowControl/>
        <w:jc w:val="left"/>
        <w:rPr>
          <w:rFonts w:hint="eastAsia" w:ascii="宋体" w:hAnsi="宋体" w:cs="宋体"/>
          <w:sz w:val="24"/>
          <w:szCs w:val="24"/>
        </w:rPr>
      </w:pPr>
    </w:p>
    <w:p w14:paraId="4D8B1473">
      <w:pPr>
        <w:widowControl/>
        <w:jc w:val="left"/>
        <w:rPr>
          <w:rFonts w:hint="eastAsia" w:ascii="宋体" w:hAnsi="宋体" w:cs="宋体"/>
          <w:sz w:val="24"/>
          <w:szCs w:val="24"/>
        </w:rPr>
      </w:pPr>
    </w:p>
    <w:bookmarkEnd w:id="0"/>
    <w:p w14:paraId="129D6900">
      <w:pPr>
        <w:rPr>
          <w:rFonts w:hint="eastAsia" w:ascii="宋体" w:hAnsi="宋体" w:cs="宋体"/>
          <w:sz w:val="24"/>
          <w:szCs w:val="24"/>
        </w:rPr>
      </w:pPr>
    </w:p>
    <w:p w14:paraId="5A683B4D">
      <w:pPr>
        <w:spacing w:line="360" w:lineRule="auto"/>
        <w:rPr>
          <w:rFonts w:hint="eastAsia" w:ascii="宋体" w:hAnsi="宋体" w:cs="宋体"/>
          <w:b/>
          <w:bCs/>
          <w:sz w:val="28"/>
          <w:szCs w:val="28"/>
        </w:rPr>
      </w:pPr>
      <w:r>
        <w:rPr>
          <w:rFonts w:hint="eastAsia" w:ascii="宋体" w:hAnsi="宋体" w:cs="宋体"/>
          <w:b/>
          <w:bCs/>
          <w:sz w:val="24"/>
          <w:szCs w:val="24"/>
        </w:rPr>
        <w:br w:type="page"/>
      </w:r>
    </w:p>
    <w:p w14:paraId="44663B32">
      <w:pPr>
        <w:pStyle w:val="12"/>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投标人</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6"/>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开标会议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开标会议</w:t>
      </w:r>
      <w:r>
        <w:rPr>
          <w:rFonts w:hint="eastAsia" w:ascii="宋体" w:hAnsi="宋体" w:cs="宋体"/>
          <w:sz w:val="24"/>
          <w:szCs w:val="24"/>
        </w:rPr>
        <w:t>之日计算不得少于90日历日。</w:t>
      </w:r>
    </w:p>
    <w:p w14:paraId="46A2A46D">
      <w:pPr>
        <w:pStyle w:val="6"/>
        <w:spacing w:line="360" w:lineRule="auto"/>
        <w:ind w:firstLine="480" w:firstLineChars="200"/>
        <w:jc w:val="left"/>
        <w:rPr>
          <w:rFonts w:hint="eastAsia" w:ascii="宋体" w:hAnsi="宋体" w:cs="宋体"/>
          <w:b/>
          <w:bCs/>
          <w:sz w:val="24"/>
          <w:szCs w:val="24"/>
        </w:rPr>
      </w:pPr>
      <w:r>
        <w:rPr>
          <w:rFonts w:hint="eastAsia" w:ascii="宋体" w:hAnsi="宋体" w:cs="宋体"/>
          <w:sz w:val="24"/>
          <w:szCs w:val="24"/>
        </w:rPr>
        <w:t>2．授权书内容填写要明确，文字要工整清楚，涂改无效。</w:t>
      </w:r>
    </w:p>
    <w:p w14:paraId="7B0FD21A">
      <w:pPr>
        <w:pStyle w:val="2"/>
        <w:spacing w:line="360" w:lineRule="auto"/>
        <w:rPr>
          <w:rFonts w:hint="eastAsia" w:ascii="宋体" w:hAnsi="宋体" w:eastAsia="宋体" w:cs="宋体"/>
          <w:sz w:val="24"/>
          <w:szCs w:val="24"/>
        </w:rPr>
        <w:sectPr>
          <w:footerReference r:id="rId3" w:type="default"/>
          <w:pgSz w:w="11906" w:h="16838"/>
          <w:pgMar w:top="1440" w:right="1485" w:bottom="1440" w:left="1803" w:header="851" w:footer="992" w:gutter="0"/>
          <w:pgNumType w:fmt="decimal"/>
          <w:cols w:space="720" w:num="1"/>
          <w:docGrid w:type="lines" w:linePitch="319" w:charSpace="0"/>
        </w:sectPr>
      </w:pPr>
    </w:p>
    <w:p w14:paraId="2295560F">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投标人</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投标人</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投标人</w:t>
      </w:r>
      <w:r>
        <w:rPr>
          <w:rFonts w:hint="eastAsia" w:ascii="宋体" w:hAnsi="宋体" w:cs="宋体"/>
          <w:bCs/>
          <w:kern w:val="0"/>
          <w:sz w:val="24"/>
          <w:szCs w:val="24"/>
        </w:rPr>
        <w:t>；</w:t>
      </w:r>
      <w:r>
        <w:rPr>
          <w:rFonts w:hint="eastAsia" w:ascii="宋体" w:hAnsi="宋体" w:cs="宋体"/>
          <w:bCs/>
          <w:kern w:val="0"/>
          <w:sz w:val="24"/>
          <w:szCs w:val="24"/>
        </w:rPr>
        <w:br w:type="textWrapping"/>
      </w:r>
    </w:p>
    <w:p w14:paraId="3A61A779">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）若与其他投标人存在单位负责人为同一人或者存在直接控股、管理关系的，则投标无效，提供相应承诺。</w:t>
      </w:r>
      <w:r>
        <w:rPr>
          <w:rFonts w:hint="eastAsia" w:ascii="宋体" w:hAnsi="宋体" w:cs="宋体"/>
          <w:bCs/>
          <w:kern w:val="0"/>
          <w:sz w:val="24"/>
          <w:szCs w:val="24"/>
        </w:rPr>
        <w:br w:type="textWrapping"/>
      </w:r>
    </w:p>
    <w:p w14:paraId="38F78727">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不存在与其他投标人单位负责人为同一人或者存在直接控股、管理关系的承诺</w:t>
      </w:r>
    </w:p>
    <w:p w14:paraId="555B39EF">
      <w:pPr>
        <w:widowControl/>
        <w:snapToGrid w:val="0"/>
        <w:spacing w:line="480" w:lineRule="auto"/>
        <w:ind w:firstLine="480" w:firstLineChars="200"/>
        <w:jc w:val="left"/>
        <w:rPr>
          <w:rFonts w:hint="eastAsia" w:ascii="宋体" w:hAnsi="宋体" w:cs="宋体"/>
          <w:kern w:val="0"/>
          <w:sz w:val="24"/>
          <w:szCs w:val="24"/>
        </w:rPr>
      </w:pPr>
    </w:p>
    <w:p w14:paraId="4094443C">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公开招标，我单位郑重声明：不存在与其他投标人存在单位负责人为同一人或者存在直接控股、管理关系，我方对此声明负全部法律责任。</w:t>
      </w:r>
    </w:p>
    <w:p w14:paraId="283AFBC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4BA0569E">
      <w:pPr>
        <w:pStyle w:val="6"/>
        <w:spacing w:line="500" w:lineRule="exact"/>
        <w:jc w:val="left"/>
        <w:rPr>
          <w:rFonts w:hint="eastAsia" w:ascii="宋体" w:hAnsi="宋体" w:cs="宋体"/>
          <w:sz w:val="24"/>
          <w:szCs w:val="24"/>
        </w:rPr>
      </w:pPr>
    </w:p>
    <w:p w14:paraId="3523A9C3">
      <w:pPr>
        <w:adjustRightInd w:val="0"/>
        <w:snapToGrid w:val="0"/>
        <w:spacing w:line="480" w:lineRule="auto"/>
        <w:jc w:val="left"/>
        <w:rPr>
          <w:rFonts w:hint="eastAsia" w:ascii="宋体" w:hAnsi="宋体" w:cs="宋体"/>
          <w:sz w:val="24"/>
          <w:szCs w:val="24"/>
        </w:rPr>
      </w:pPr>
    </w:p>
    <w:p w14:paraId="516D8430">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2CB65A27">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0F6AF63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1F9FAE4">
      <w:pPr>
        <w:widowControl/>
        <w:spacing w:before="100" w:beforeAutospacing="1" w:after="100" w:afterAutospacing="1" w:line="360" w:lineRule="auto"/>
        <w:jc w:val="both"/>
        <w:rPr>
          <w:rFonts w:hint="eastAsia" w:ascii="宋体" w:hAnsi="宋体" w:cs="宋体"/>
          <w:color w:val="333333"/>
          <w:sz w:val="24"/>
          <w:szCs w:val="24"/>
        </w:rPr>
      </w:pPr>
    </w:p>
    <w:p w14:paraId="26D69AFB">
      <w:pPr>
        <w:widowControl/>
        <w:snapToGrid w:val="0"/>
        <w:spacing w:line="480" w:lineRule="auto"/>
        <w:jc w:val="left"/>
        <w:rPr>
          <w:rFonts w:hint="eastAsia" w:ascii="宋体" w:hAnsi="宋体" w:cs="宋体"/>
          <w:bCs/>
          <w:kern w:val="0"/>
          <w:sz w:val="28"/>
          <w:szCs w:val="28"/>
        </w:rPr>
      </w:pPr>
      <w:r>
        <w:rPr>
          <w:rFonts w:hint="eastAsia" w:ascii="宋体" w:hAnsi="宋体" w:cs="宋体"/>
          <w:b/>
          <w:bCs/>
          <w:kern w:val="0"/>
          <w:sz w:val="28"/>
          <w:szCs w:val="28"/>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0B80D974">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4074FB72">
      <w:pPr>
        <w:spacing w:line="360" w:lineRule="auto"/>
        <w:jc w:val="center"/>
        <w:rPr>
          <w:rFonts w:hint="eastAsia" w:ascii="宋体" w:hAnsi="宋体" w:cs="宋体"/>
          <w:bCs/>
          <w:kern w:val="0"/>
          <w:sz w:val="28"/>
          <w:szCs w:val="28"/>
        </w:rPr>
      </w:pPr>
    </w:p>
    <w:p w14:paraId="6A39E6F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公开招标，我单位郑重声明：我公司非联合体投标。</w:t>
      </w:r>
    </w:p>
    <w:p w14:paraId="16BBA670">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7B8E924E">
      <w:pPr>
        <w:pStyle w:val="6"/>
        <w:spacing w:line="500" w:lineRule="exact"/>
        <w:jc w:val="left"/>
        <w:rPr>
          <w:rFonts w:hint="eastAsia" w:ascii="宋体" w:hAnsi="宋体" w:cs="宋体"/>
          <w:sz w:val="24"/>
          <w:szCs w:val="24"/>
        </w:rPr>
      </w:pPr>
    </w:p>
    <w:p w14:paraId="4E6C8C55">
      <w:pPr>
        <w:adjustRightInd w:val="0"/>
        <w:snapToGrid w:val="0"/>
        <w:spacing w:line="480" w:lineRule="auto"/>
        <w:jc w:val="left"/>
        <w:rPr>
          <w:rFonts w:hint="eastAsia" w:ascii="宋体" w:hAnsi="宋体" w:cs="宋体"/>
          <w:sz w:val="24"/>
          <w:szCs w:val="24"/>
        </w:rPr>
      </w:pPr>
    </w:p>
    <w:p w14:paraId="6DF4D429">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18D6CAD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032761C5">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1D0C48BB">
      <w:pPr>
        <w:rPr>
          <w:rFonts w:hint="eastAsia" w:ascii="宋体" w:hAnsi="宋体" w:cs="宋体"/>
          <w:bCs/>
          <w:kern w:val="0"/>
          <w:sz w:val="28"/>
          <w:szCs w:val="28"/>
        </w:rPr>
      </w:pPr>
    </w:p>
    <w:p w14:paraId="270F4D19">
      <w:pPr>
        <w:rPr>
          <w:rFonts w:hint="eastAsia" w:ascii="宋体" w:hAnsi="宋体" w:cs="宋体"/>
          <w:bCs/>
          <w:kern w:val="0"/>
          <w:sz w:val="28"/>
          <w:szCs w:val="28"/>
        </w:rPr>
      </w:pPr>
    </w:p>
    <w:p w14:paraId="3C5DB504">
      <w:pPr>
        <w:rPr>
          <w:rFonts w:hint="eastAsia" w:ascii="宋体" w:hAnsi="宋体" w:cs="宋体"/>
          <w:bCs/>
          <w:kern w:val="0"/>
          <w:sz w:val="28"/>
          <w:szCs w:val="28"/>
        </w:rPr>
      </w:pPr>
    </w:p>
    <w:p w14:paraId="7E5A5A08">
      <w:pPr>
        <w:rPr>
          <w:rFonts w:hint="eastAsia" w:ascii="宋体" w:hAnsi="宋体" w:cs="宋体"/>
          <w:bCs/>
          <w:kern w:val="0"/>
          <w:sz w:val="28"/>
          <w:szCs w:val="28"/>
        </w:rPr>
      </w:pPr>
    </w:p>
    <w:p w14:paraId="5181CBDE">
      <w:pPr>
        <w:rPr>
          <w:rFonts w:hint="eastAsia" w:ascii="宋体" w:hAnsi="宋体" w:cs="宋体"/>
          <w:bCs/>
          <w:kern w:val="0"/>
          <w:sz w:val="28"/>
          <w:szCs w:val="28"/>
        </w:rPr>
      </w:pPr>
    </w:p>
    <w:p w14:paraId="053DCE90">
      <w:pPr>
        <w:rPr>
          <w:rFonts w:hint="eastAsia" w:ascii="宋体" w:hAnsi="宋体" w:cs="宋体"/>
          <w:bCs/>
          <w:kern w:val="0"/>
          <w:sz w:val="28"/>
          <w:szCs w:val="28"/>
        </w:rPr>
      </w:pPr>
    </w:p>
    <w:p w14:paraId="5B1C54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765BF">
    <w:pPr>
      <w:pStyle w:val="7"/>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1EA01137"/>
    <w:rsid w:val="231F452B"/>
    <w:rsid w:val="2EB55E0F"/>
    <w:rsid w:val="4DA208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1"/>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31"/>
    <w:pPr>
      <w:ind w:left="1275"/>
    </w:pPr>
    <w:rPr>
      <w:sz w:val="21"/>
      <w:szCs w:val="21"/>
    </w:rPr>
  </w:style>
  <w:style w:type="paragraph" w:styleId="5">
    <w:name w:val="Body Text Indent"/>
    <w:basedOn w:val="1"/>
    <w:qFormat/>
    <w:uiPriority w:val="0"/>
    <w:pPr>
      <w:ind w:left="420" w:leftChars="200"/>
    </w:pPr>
    <w:rPr>
      <w:rFonts w:ascii="Copperplate Gothic Bold" w:hAnsi="Copperplate Gothic Bold"/>
      <w:kern w:val="0"/>
      <w:sz w:val="20"/>
      <w:szCs w:val="20"/>
    </w:rPr>
  </w:style>
  <w:style w:type="paragraph" w:styleId="6">
    <w:name w:val="Plain Text"/>
    <w:basedOn w:val="1"/>
    <w:qFormat/>
    <w:uiPriority w:val="0"/>
    <w:pPr>
      <w:spacing w:line="324" w:lineRule="auto"/>
    </w:pPr>
    <w:rPr>
      <w:rFonts w:ascii="Arial" w:hAnsi="楷体"/>
      <w:kern w:val="0"/>
      <w:sz w:val="20"/>
      <w:szCs w:val="21"/>
    </w:rPr>
  </w:style>
  <w:style w:type="paragraph" w:styleId="7">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customStyle="1" w:styleId="10">
    <w:name w:val="列出段落1"/>
    <w:basedOn w:val="1"/>
    <w:qFormat/>
    <w:uiPriority w:val="0"/>
    <w:pPr>
      <w:ind w:firstLine="420" w:firstLineChars="200"/>
    </w:pPr>
  </w:style>
  <w:style w:type="character" w:customStyle="1" w:styleId="11">
    <w:name w:val="标题 2 Char"/>
    <w:basedOn w:val="9"/>
    <w:link w:val="2"/>
    <w:qFormat/>
    <w:uiPriority w:val="9"/>
    <w:rPr>
      <w:rFonts w:ascii="Cambria" w:hAnsi="Cambria" w:eastAsia="宋体" w:cs="Times New Roman"/>
      <w:b/>
      <w:bCs/>
      <w:sz w:val="32"/>
      <w:szCs w:val="32"/>
    </w:rPr>
  </w:style>
  <w:style w:type="paragraph" w:customStyle="1" w:styleId="12">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2442</Words>
  <Characters>2522</Characters>
  <Lines>0</Lines>
  <Paragraphs>0</Paragraphs>
  <TotalTime>0</TotalTime>
  <ScaleCrop>false</ScaleCrop>
  <LinksUpToDate>false</LinksUpToDate>
  <CharactersWithSpaces>2955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2025-10-09T07:07:00Z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6547746D3AAA4ECCB792DA56B3191D9F_12</vt:lpwstr>
  </property>
  <property fmtid="{D5CDD505-2E9C-101B-9397-08002B2CF9AE}" pid="4" name="KSOTemplateDocerSaveRecord">
    <vt:lpwstr>eyJoZGlkIjoiOWRkYWJjMGI3NGU0YmE5NTE3ZDEwOTc3YWU0ODhlZjkiLCJ1c2VySWQiOiI0NTMzNDYxODAifQ==</vt:lpwstr>
  </property>
</Properties>
</file>