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B52C5">
      <w:pPr>
        <w:jc w:val="center"/>
        <w:rPr>
          <w:rFonts w:ascii="宋体" w:hAnsi="宋体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编制说明</w:t>
      </w:r>
    </w:p>
    <w:p w14:paraId="012310F2">
      <w:pPr>
        <w:jc w:val="center"/>
        <w:rPr>
          <w:rFonts w:ascii="宋体" w:hAnsi="宋体" w:cs="宋体"/>
          <w:b/>
          <w:sz w:val="44"/>
          <w:szCs w:val="44"/>
        </w:rPr>
      </w:pPr>
    </w:p>
    <w:p w14:paraId="4EAA6DFD">
      <w:pPr>
        <w:spacing w:line="500" w:lineRule="exact"/>
        <w:ind w:right="37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一、项目概况</w:t>
      </w:r>
    </w:p>
    <w:p w14:paraId="2B1D82C6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工程名称：</w:t>
      </w:r>
      <w:r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  <w:t>蒲城县2025年历史遗留矿山地质环境治理项目；</w:t>
      </w:r>
    </w:p>
    <w:p w14:paraId="03770587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地点：</w:t>
      </w:r>
      <w:r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  <w:t>陕西省渭南市蒲城县；</w:t>
      </w:r>
    </w:p>
    <w:p w14:paraId="2D80F9E3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3、工程概况：蒲城县2025年历史遗留矿山地质环境治理项目，本次修复范围分为影响严重区和影响较轻区两大类。影响严重区面积 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26.8457hm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vertAlign w:val="superscript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、影响较轻区面积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42.8743hm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vertAlign w:val="superscript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，主要建设内容有消除不良地质现象、地貌重塑、土壤重构、植被重建、土地复垦、配套设施等。</w:t>
      </w:r>
    </w:p>
    <w:p w14:paraId="2B823CC4">
      <w:pPr>
        <w:spacing w:line="500" w:lineRule="exact"/>
        <w:ind w:right="37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二、编制依据</w:t>
      </w:r>
    </w:p>
    <w:p w14:paraId="3E4D9A21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1、陕西省发展与改革委员会陕发改项目（2017）1606号文颁发的《陕西省水利工程设计概（估）算编制规定》、《陕西省水利水电建筑工程预算定额》等计价文件的批复；</w:t>
      </w:r>
    </w:p>
    <w:p w14:paraId="2C640E61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2、施工设备台班费定额：主要依据陕发改项目（2017）1606号文颁发的《陕西省水利水电机械台班费2018》，并按办财务函［2019］448号《水利部办公厅关于调整水利工程计价依据增值税计算标准的通知》；</w:t>
      </w:r>
    </w:p>
    <w:p w14:paraId="164DFCBB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3、其他费率:建筑及安装工程费的税金税率为9%;以费率形式表示的安装工程定额，装置性材料费费率除以1.13调整系数。编制概（估）算文件时，材料价格采用不含增值税进项税额的价格。主要材料适用税率为13%，辅材3%，地材2%；</w:t>
      </w:r>
    </w:p>
    <w:p w14:paraId="4E1E17CF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4、财税[2018]32号文件；</w:t>
      </w:r>
    </w:p>
    <w:p w14:paraId="440D2210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5、《国家税务总局办公厅关于印发&lt;2019年深化增值税改革纳税服务工作方案&gt;的通知》(税总办发〔2019〕34号)；</w:t>
      </w:r>
    </w:p>
    <w:p w14:paraId="383AB0DA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6、水利部办公厅关于调整水利工程计价依据增值税计算标准的通知（办财务函〔2019〕448号）；</w:t>
      </w:r>
    </w:p>
    <w:p w14:paraId="39CF10F5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7、材料价依据渭南市2025年第二期信息价，并参考市场价。</w:t>
      </w:r>
    </w:p>
    <w:p w14:paraId="3A0241C3">
      <w:pPr>
        <w:pStyle w:val="3"/>
        <w:rPr>
          <w:rFonts w:hint="eastAsia"/>
          <w:lang w:val="en-US" w:eastAsia="zh-CN"/>
        </w:rPr>
      </w:pPr>
    </w:p>
    <w:p w14:paraId="59B130A2">
      <w:pPr>
        <w:spacing w:line="500" w:lineRule="exact"/>
        <w:ind w:right="37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编制说明</w:t>
      </w:r>
    </w:p>
    <w:p w14:paraId="5CF9B86F">
      <w:pPr>
        <w:spacing w:line="360" w:lineRule="auto"/>
        <w:ind w:firstLine="560" w:firstLineChars="200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1、本预算采用易投软件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；</w:t>
      </w:r>
    </w:p>
    <w:p w14:paraId="11B4F253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2、其他临时费按照3%计取；</w:t>
      </w:r>
    </w:p>
    <w:p w14:paraId="763035DB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3、暂列金如下：</w:t>
      </w:r>
    </w:p>
    <w:p w14:paraId="6E4D55E3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3.1、一标段暂列金按20451.2元计取；</w:t>
      </w:r>
    </w:p>
    <w:p w14:paraId="1D7802A8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3.2、二标段暂列金按62324.57元计取；</w:t>
      </w:r>
    </w:p>
    <w:p w14:paraId="62D8AF8E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3.3、三标段暂列金按33489.06元计取；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wMTVlNGQ3YmNhOTJkMjM3NmIyNzg0ODZmYTk1Y2MifQ=="/>
  </w:docVars>
  <w:rsids>
    <w:rsidRoot w:val="69073617"/>
    <w:rsid w:val="000A3CFD"/>
    <w:rsid w:val="00104558"/>
    <w:rsid w:val="003B6FF4"/>
    <w:rsid w:val="004B26EE"/>
    <w:rsid w:val="00762A30"/>
    <w:rsid w:val="00BB35DA"/>
    <w:rsid w:val="01791910"/>
    <w:rsid w:val="020553BC"/>
    <w:rsid w:val="025C7268"/>
    <w:rsid w:val="033124A2"/>
    <w:rsid w:val="05856AD5"/>
    <w:rsid w:val="082420BE"/>
    <w:rsid w:val="08EA275F"/>
    <w:rsid w:val="09B63701"/>
    <w:rsid w:val="0A2C39C3"/>
    <w:rsid w:val="0C741652"/>
    <w:rsid w:val="0CE2185B"/>
    <w:rsid w:val="0DAE0AC9"/>
    <w:rsid w:val="0E3F62FF"/>
    <w:rsid w:val="0E8475EF"/>
    <w:rsid w:val="0EAE4591"/>
    <w:rsid w:val="100D6329"/>
    <w:rsid w:val="10D075F6"/>
    <w:rsid w:val="110D3638"/>
    <w:rsid w:val="130B5E07"/>
    <w:rsid w:val="13625A69"/>
    <w:rsid w:val="13F41F62"/>
    <w:rsid w:val="143E4A1F"/>
    <w:rsid w:val="1B1641D0"/>
    <w:rsid w:val="1B2D759B"/>
    <w:rsid w:val="1CE15B70"/>
    <w:rsid w:val="1D4D1A4C"/>
    <w:rsid w:val="1E4E3AB1"/>
    <w:rsid w:val="1F6F1E73"/>
    <w:rsid w:val="212250CA"/>
    <w:rsid w:val="21D738EB"/>
    <w:rsid w:val="22622370"/>
    <w:rsid w:val="23ED548E"/>
    <w:rsid w:val="243D5473"/>
    <w:rsid w:val="25E0442F"/>
    <w:rsid w:val="27D92D03"/>
    <w:rsid w:val="27F92FFF"/>
    <w:rsid w:val="29564161"/>
    <w:rsid w:val="2A44045E"/>
    <w:rsid w:val="2B9C5D06"/>
    <w:rsid w:val="2BB569B9"/>
    <w:rsid w:val="2D844631"/>
    <w:rsid w:val="2DC10E70"/>
    <w:rsid w:val="2DE07B7F"/>
    <w:rsid w:val="2DE610CC"/>
    <w:rsid w:val="2DED77B7"/>
    <w:rsid w:val="2E4D6E04"/>
    <w:rsid w:val="2FE75B13"/>
    <w:rsid w:val="310B1251"/>
    <w:rsid w:val="331E57A4"/>
    <w:rsid w:val="335A1DDA"/>
    <w:rsid w:val="33D4015C"/>
    <w:rsid w:val="343B4BCC"/>
    <w:rsid w:val="35994048"/>
    <w:rsid w:val="35C71136"/>
    <w:rsid w:val="368F6A8F"/>
    <w:rsid w:val="37E325DA"/>
    <w:rsid w:val="39B83CAF"/>
    <w:rsid w:val="39D06700"/>
    <w:rsid w:val="3B165122"/>
    <w:rsid w:val="3B8D3B8E"/>
    <w:rsid w:val="3D09356D"/>
    <w:rsid w:val="3FCC6AD3"/>
    <w:rsid w:val="4012098A"/>
    <w:rsid w:val="428D74B1"/>
    <w:rsid w:val="45A05834"/>
    <w:rsid w:val="48FC7F13"/>
    <w:rsid w:val="4D92310A"/>
    <w:rsid w:val="4E950AFC"/>
    <w:rsid w:val="50C07F8E"/>
    <w:rsid w:val="51163865"/>
    <w:rsid w:val="51596CE7"/>
    <w:rsid w:val="51A63232"/>
    <w:rsid w:val="57D62EC7"/>
    <w:rsid w:val="59DB4E15"/>
    <w:rsid w:val="5AB31EB7"/>
    <w:rsid w:val="5B2D6D45"/>
    <w:rsid w:val="5BE07737"/>
    <w:rsid w:val="5C4965A3"/>
    <w:rsid w:val="5CCE3A33"/>
    <w:rsid w:val="60AC408B"/>
    <w:rsid w:val="64DA7760"/>
    <w:rsid w:val="659356D0"/>
    <w:rsid w:val="66777602"/>
    <w:rsid w:val="66FC5FB8"/>
    <w:rsid w:val="68A33FC6"/>
    <w:rsid w:val="69073617"/>
    <w:rsid w:val="6AED6891"/>
    <w:rsid w:val="6D481628"/>
    <w:rsid w:val="71B96608"/>
    <w:rsid w:val="72E15E16"/>
    <w:rsid w:val="74C53686"/>
    <w:rsid w:val="750350E5"/>
    <w:rsid w:val="753A7A60"/>
    <w:rsid w:val="754361E3"/>
    <w:rsid w:val="75806D95"/>
    <w:rsid w:val="76CE3D6D"/>
    <w:rsid w:val="76F105F2"/>
    <w:rsid w:val="7B0645CF"/>
    <w:rsid w:val="7CB65E6A"/>
    <w:rsid w:val="7EDF2B69"/>
    <w:rsid w:val="7EF1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qFormat/>
    <w:uiPriority w:val="99"/>
    <w:pPr>
      <w:spacing w:line="360" w:lineRule="exact"/>
    </w:pPr>
    <w:rPr>
      <w:rFonts w:ascii="宋体" w:hAnsi="宋体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644</Words>
  <Characters>747</Characters>
  <Lines>4</Lines>
  <Paragraphs>1</Paragraphs>
  <TotalTime>7</TotalTime>
  <ScaleCrop>false</ScaleCrop>
  <LinksUpToDate>false</LinksUpToDate>
  <CharactersWithSpaces>748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2022-04-01T02:34:00Z</dcterms:created>
  <dc:creator>Administrator</dc:creator>
  <cp:lastModifiedBy>伴黄昏。</cp:lastModifiedBy>
  <dcterms:modified xsi:type="dcterms:W3CDTF">2025-07-29T08:57:17Z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704633A1003E4CBCBB57D048A3A2778D_13</vt:lpwstr>
  </property>
  <property fmtid="{D5CDD505-2E9C-101B-9397-08002B2CF9AE}" pid="4" name="KSOTemplateDocerSaveRecord">
    <vt:lpwstr>eyJoZGlkIjoiMmMyZWRiOGIxM2NkYmNiNjJhMDdlMDhmN2UyMTk5ZjQiLCJ1c2VySWQiOiIzMzQzMTkyMTYifQ==</vt:lpwstr>
  </property>
</Properties>
</file>