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72F9B">
      <w:pPr>
        <w:pStyle w:val="4"/>
        <w:spacing w:line="480" w:lineRule="exact"/>
        <w:ind w:firstLine="482"/>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资格证明文件</w:t>
      </w:r>
    </w:p>
    <w:p w14:paraId="0EAE879F">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提供投标人合法注册的法人或其他组织的营业执照/事业单位法人证书/非企业专业服务机构执业许可证/民办非企业单位登记证书</w:t>
      </w:r>
    </w:p>
    <w:p w14:paraId="5DFD5E21">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财务状况报告：提供具有财务审计资质单位出具</w:t>
      </w:r>
      <w:r>
        <w:rPr>
          <w:rFonts w:hint="eastAsia" w:ascii="宋体" w:hAnsi="宋体" w:eastAsia="宋体" w:cs="宋体"/>
          <w:color w:val="auto"/>
          <w:sz w:val="24"/>
          <w:szCs w:val="24"/>
          <w:highlight w:val="none"/>
          <w:lang w:eastAsia="zh-CN"/>
        </w:rPr>
        <w:t>合法有效</w:t>
      </w:r>
      <w:r>
        <w:rPr>
          <w:rFonts w:hint="eastAsia" w:ascii="宋体" w:hAnsi="宋体" w:eastAsia="宋体" w:cs="宋体"/>
          <w:color w:val="auto"/>
          <w:sz w:val="24"/>
          <w:szCs w:val="24"/>
          <w:highlight w:val="none"/>
        </w:rPr>
        <w:t>的202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年度或20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180A5DDB">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税收缴纳证明：提供截止至开标时间前一年内任意一个月的</w:t>
      </w:r>
      <w:r>
        <w:rPr>
          <w:rFonts w:hint="eastAsia" w:ascii="宋体" w:hAnsi="宋体" w:eastAsia="宋体" w:cs="宋体"/>
          <w:color w:val="auto"/>
          <w:sz w:val="24"/>
          <w:szCs w:val="24"/>
          <w:highlight w:val="none"/>
          <w:lang w:eastAsia="zh-CN"/>
        </w:rPr>
        <w:t>税收</w:t>
      </w:r>
      <w:r>
        <w:rPr>
          <w:rFonts w:hint="eastAsia" w:ascii="宋体" w:hAnsi="宋体" w:eastAsia="宋体" w:cs="宋体"/>
          <w:color w:val="auto"/>
          <w:sz w:val="24"/>
          <w:szCs w:val="24"/>
          <w:highlight w:val="none"/>
        </w:rPr>
        <w:t>缴纳凭据</w:t>
      </w:r>
      <w:r>
        <w:rPr>
          <w:rFonts w:hint="eastAsia" w:ascii="宋体" w:hAnsi="宋体" w:eastAsia="宋体" w:cs="宋体"/>
          <w:b w:val="0"/>
          <w:bCs w:val="0"/>
          <w:color w:val="auto"/>
          <w:sz w:val="24"/>
          <w:szCs w:val="24"/>
          <w:highlight w:val="none"/>
        </w:rPr>
        <w:t>（增值税、企业所得税至少</w:t>
      </w:r>
      <w:r>
        <w:rPr>
          <w:rFonts w:hint="eastAsia" w:ascii="宋体" w:hAnsi="宋体" w:eastAsia="宋体" w:cs="宋体"/>
          <w:color w:val="auto"/>
          <w:sz w:val="24"/>
          <w:szCs w:val="24"/>
          <w:highlight w:val="none"/>
        </w:rPr>
        <w:t>提供一种，依法免税的投标人应提供相关文件证明）</w:t>
      </w:r>
    </w:p>
    <w:p w14:paraId="0B627E1C">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社会保障资金缴纳证明：提供截止至开标时间前六个月内任意一个月的社保缴纳凭据或社保机构开具的社会保险参保缴纳情况证明（依法不需要缴纳社会保障资金的投标人应提供相关证明）</w:t>
      </w:r>
    </w:p>
    <w:p w14:paraId="005C15D2">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提供具有履行本合同所必需的设备和专业技术能力的说明及承诺（提供书面说明及承诺，加盖投标人公章）</w:t>
      </w:r>
    </w:p>
    <w:p w14:paraId="1E12044A">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提供参加政府采购活动前三年内在经营活动中没有重大违法记录的书面声明（提供书面声明，加盖投标人公章）</w:t>
      </w:r>
    </w:p>
    <w:p w14:paraId="5E06AFFB">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法定代表人授权委托书（附法定代表人身份证复印件及被授权人身份证复印件，同时提供被授权人2025年3月至今任意一个月在本单位的社保缴纳凭证）；法定代表人直接参加投标提供法定代表人资格证明书（附法定代表人身份证复印件）；采购文件凡是法定代表人之处，非法人单位的负责人均参照执行；</w:t>
      </w:r>
    </w:p>
    <w:p w14:paraId="41DE81B8">
      <w:pPr>
        <w:pStyle w:val="4"/>
        <w:spacing w:line="48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企业资质：具有行政主管部门颁发的地质灾害治理工程乙级或以上施工资质，同时具有合格有效的安全生产许可证；</w:t>
      </w:r>
    </w:p>
    <w:p w14:paraId="2973F1D5">
      <w:pPr>
        <w:pStyle w:val="4"/>
        <w:spacing w:line="48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拟派项目经理资质和专业要求：拟派项目经理具备建筑工程专业</w:t>
      </w:r>
      <w:r>
        <w:rPr>
          <w:rFonts w:hint="eastAsia" w:ascii="宋体" w:hAnsi="宋体" w:eastAsia="宋体" w:cs="宋体"/>
          <w:color w:val="auto"/>
          <w:sz w:val="24"/>
          <w:szCs w:val="24"/>
          <w:highlight w:val="none"/>
          <w:lang w:eastAsia="zh-CN"/>
        </w:rPr>
        <w:t>或市政公用工程专业或水利水电工程</w:t>
      </w:r>
      <w:r>
        <w:rPr>
          <w:rFonts w:hint="eastAsia" w:ascii="宋体" w:hAnsi="宋体" w:eastAsia="宋体" w:cs="宋体"/>
          <w:color w:val="auto"/>
          <w:sz w:val="24"/>
          <w:szCs w:val="24"/>
          <w:highlight w:val="none"/>
        </w:rPr>
        <w:t>二级</w:t>
      </w:r>
      <w:r>
        <w:rPr>
          <w:rFonts w:hint="eastAsia" w:ascii="宋体" w:hAnsi="宋体" w:eastAsia="宋体" w:cs="宋体"/>
          <w:color w:val="auto"/>
          <w:sz w:val="24"/>
          <w:szCs w:val="24"/>
          <w:highlight w:val="none"/>
          <w:lang w:eastAsia="zh-CN"/>
        </w:rPr>
        <w:t>（含）</w:t>
      </w:r>
      <w:r>
        <w:rPr>
          <w:rFonts w:hint="eastAsia" w:ascii="宋体" w:hAnsi="宋体" w:eastAsia="宋体" w:cs="宋体"/>
          <w:color w:val="auto"/>
          <w:sz w:val="24"/>
          <w:szCs w:val="24"/>
          <w:highlight w:val="none"/>
        </w:rPr>
        <w:t>以上注册建造师证书和有效的安全生产考核B证，在本单位注册且无在建项目（提供无在建承诺书）；</w:t>
      </w:r>
    </w:p>
    <w:p w14:paraId="126F2B81">
      <w:pPr>
        <w:pStyle w:val="4"/>
        <w:spacing w:line="48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10.投标保证金：提供投标保证金缴纳凭证或保函；</w:t>
      </w:r>
    </w:p>
    <w:p w14:paraId="03F2D56A">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不得为“信用中国”网站(http://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"http://www.creditchina.gov.cn/"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www.creditchina.gov.cn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"http://www.ccgp.gov.cn/"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www.ccgp.gov.cn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)“政府采购严重违法失信行为记录名单”中的投标人（根据财库【2019】38号文规定，此项由</w:t>
      </w:r>
      <w:r>
        <w:rPr>
          <w:rFonts w:hint="eastAsia" w:ascii="宋体" w:hAnsi="宋体" w:eastAsia="宋体" w:cs="宋体"/>
          <w:color w:val="auto"/>
          <w:sz w:val="24"/>
          <w:szCs w:val="24"/>
          <w:highlight w:val="none"/>
          <w:lang w:eastAsia="zh-CN"/>
        </w:rPr>
        <w:t>资审小组</w:t>
      </w:r>
      <w:r>
        <w:rPr>
          <w:rFonts w:hint="eastAsia" w:ascii="宋体" w:hAnsi="宋体" w:eastAsia="宋体" w:cs="宋体"/>
          <w:color w:val="auto"/>
          <w:sz w:val="24"/>
          <w:szCs w:val="24"/>
          <w:highlight w:val="none"/>
        </w:rPr>
        <w:t>在投标截止日当天在“信用中国”网站和中国政府采购网站进行查询，截图留档；如网站无投标人信息的，投标人须提供相关证明资料或书面声明）</w:t>
      </w:r>
    </w:p>
    <w:p w14:paraId="75BDB28F">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单位负责人为同一人或者存在直接控股、管理关系的不同投标人，不得参加同一合同项下的政府采购活动（根据财库【2019】38号文规定，此项由</w:t>
      </w:r>
      <w:r>
        <w:rPr>
          <w:rFonts w:hint="eastAsia" w:ascii="宋体" w:hAnsi="宋体" w:eastAsia="宋体" w:cs="宋体"/>
          <w:color w:val="auto"/>
          <w:sz w:val="24"/>
          <w:szCs w:val="24"/>
          <w:highlight w:val="none"/>
          <w:lang w:eastAsia="zh-CN"/>
        </w:rPr>
        <w:t>资审小组</w:t>
      </w:r>
      <w:r>
        <w:rPr>
          <w:rFonts w:hint="eastAsia" w:ascii="宋体" w:hAnsi="宋体" w:eastAsia="宋体" w:cs="宋体"/>
          <w:color w:val="auto"/>
          <w:sz w:val="24"/>
          <w:szCs w:val="24"/>
          <w:highlight w:val="none"/>
        </w:rPr>
        <w:t>在投标截止日当天在“国家企业信用信息公示系统”进行查询，截图留档；如网站无投标人信息的，投标人须提供相关证明资料或书面声明）</w:t>
      </w:r>
    </w:p>
    <w:p w14:paraId="18046DD6">
      <w:pPr>
        <w:pStyle w:val="4"/>
        <w:widowControl w:val="0"/>
        <w:spacing w:line="480" w:lineRule="exact"/>
        <w:ind w:firstLine="48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13.中小企业声明函（格式见投标响应客户端）</w:t>
      </w:r>
    </w:p>
    <w:p w14:paraId="2AC2F8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92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2025-07-29T07:31:36Z</dcterms:created>
  <dc:creator>Administrator</dc:creator>
  <cp:lastModifiedBy>宋</cp:lastModifiedBy>
  <dcterms:modified xsi:type="dcterms:W3CDTF">2025-07-29T07:31:57Z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CF0BBD81810E43BAB628C858D76FB4C9_12</vt:lpwstr>
  </property>
</Properties>
</file>