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1C53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b/>
        </w:rPr>
      </w:pPr>
      <w:r>
        <w:rPr>
          <w:rFonts w:hint="eastAsia" w:ascii="宋体" w:hAnsi="宋体"/>
          <w:b/>
          <w:sz w:val="32"/>
          <w:szCs w:val="32"/>
        </w:rPr>
        <w:t>合同范本（仅供参考）</w:t>
      </w:r>
    </w:p>
    <w:p w14:paraId="12DE0E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ascii="宋体" w:hAnsi="宋体"/>
          <w:b/>
          <w:color w:val="FF0000"/>
          <w:sz w:val="24"/>
        </w:rPr>
      </w:pPr>
    </w:p>
    <w:p w14:paraId="499F2D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ascii="宋体" w:hAnsi="宋体"/>
          <w:sz w:val="24"/>
        </w:rPr>
      </w:pPr>
      <w:r>
        <w:rPr>
          <w:rFonts w:hint="eastAsia" w:ascii="宋体" w:hAnsi="宋体" w:eastAsia="宋体" w:cs="Times New Roman"/>
          <w:b/>
          <w:bCs/>
          <w:sz w:val="24"/>
          <w:u w:val="single"/>
          <w:lang w:eastAsia="zh-CN"/>
        </w:rPr>
        <w:t>蒲城县文化广场服务中心</w:t>
      </w:r>
      <w:r>
        <w:rPr>
          <w:rFonts w:hint="eastAsia" w:ascii="宋体" w:hAnsi="宋体"/>
          <w:sz w:val="24"/>
        </w:rPr>
        <w:t>（以下简称甲方）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color w:val="000000"/>
          <w:sz w:val="24"/>
        </w:rPr>
        <w:t>采购，在</w:t>
      </w:r>
      <w:r>
        <w:rPr>
          <w:rFonts w:hint="eastAsia" w:ascii="宋体" w:hAnsi="宋体"/>
          <w:color w:val="000000"/>
          <w:sz w:val="24"/>
          <w:u w:val="single"/>
          <w:lang w:eastAsia="zh-CN"/>
        </w:rPr>
        <w:t>蒲城县政府采购管理股</w:t>
      </w:r>
      <w:r>
        <w:rPr>
          <w:rFonts w:hint="eastAsia" w:ascii="宋体" w:hAnsi="宋体"/>
          <w:color w:val="000000"/>
          <w:sz w:val="24"/>
        </w:rPr>
        <w:t>的监</w:t>
      </w:r>
      <w:r>
        <w:rPr>
          <w:rFonts w:hint="eastAsia" w:ascii="宋体" w:hAnsi="宋体"/>
          <w:sz w:val="24"/>
        </w:rPr>
        <w:t>督管理下，由</w:t>
      </w:r>
      <w:r>
        <w:rPr>
          <w:rFonts w:hint="eastAsia" w:ascii="宋体" w:hAnsi="宋体"/>
          <w:sz w:val="24"/>
          <w:u w:val="single"/>
        </w:rPr>
        <w:t>陕西开源招标有限公司</w:t>
      </w:r>
      <w:r>
        <w:rPr>
          <w:rFonts w:hint="eastAsia" w:ascii="宋体" w:hAnsi="宋体"/>
          <w:sz w:val="24"/>
        </w:rPr>
        <w:t>组织采购，选定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14:paraId="3CB18F6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合同内容</w:t>
      </w:r>
    </w:p>
    <w:p w14:paraId="3ABF54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</w:rPr>
        <w:t>2026年城区各广场保洁服务项目</w:t>
      </w:r>
    </w:p>
    <w:p w14:paraId="5BA612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二、合同价格</w:t>
      </w:r>
    </w:p>
    <w:p w14:paraId="44C491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合同总价：</w:t>
      </w:r>
      <w:r>
        <w:rPr>
          <w:rFonts w:hint="eastAsia" w:ascii="宋体" w:hAnsi="宋体"/>
          <w:sz w:val="24"/>
          <w:u w:val="single"/>
        </w:rPr>
        <w:t xml:space="preserve">人民币       元整（¥         元） </w:t>
      </w:r>
    </w:p>
    <w:p w14:paraId="598303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说明：</w:t>
      </w:r>
      <w:r>
        <w:rPr>
          <w:rFonts w:hint="eastAsia" w:ascii="宋体" w:hAnsi="宋体"/>
          <w:sz w:val="24"/>
          <w:lang w:val="en-US" w:eastAsia="zh-CN"/>
        </w:rPr>
        <w:t>1、</w:t>
      </w:r>
      <w:r>
        <w:rPr>
          <w:rFonts w:hint="eastAsia" w:ascii="宋体" w:hAnsi="宋体"/>
          <w:sz w:val="24"/>
        </w:rPr>
        <w:t>合同总价一次包死，不受市场价格变化的影响，并作为结算的唯一依据。</w:t>
      </w:r>
    </w:p>
    <w:p w14:paraId="3862E1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2、</w:t>
      </w:r>
      <w:r>
        <w:rPr>
          <w:rFonts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合同总金额含乙方为履行本合同所需的一切费用，包括人工、管理、保险、税费、利润、材料、设备、工具购置等全部费用</w:t>
      </w:r>
      <w:r>
        <w:rPr>
          <w:rFonts w:hint="eastAsia" w:ascii="Segoe UI" w:hAnsi="Segoe UI" w:eastAsia="宋体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  <w:lang w:eastAsia="zh-CN"/>
        </w:rPr>
        <w:t>。</w:t>
      </w:r>
    </w:p>
    <w:p w14:paraId="53DA02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三、合同款项支付</w:t>
      </w:r>
    </w:p>
    <w:p w14:paraId="790AC5C9"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6" w:firstLineChars="236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1、结算单位：</w:t>
      </w:r>
      <w:r>
        <w:rPr>
          <w:rFonts w:hint="eastAsia" w:ascii="宋体" w:hAnsi="宋体"/>
          <w:sz w:val="24"/>
          <w:highlight w:val="none"/>
        </w:rPr>
        <w:t>采购人结算，</w:t>
      </w:r>
      <w:r>
        <w:rPr>
          <w:rFonts w:hint="eastAsia" w:ascii="宋体" w:hAnsi="宋体"/>
          <w:sz w:val="24"/>
        </w:rPr>
        <w:t>在付款前，必</w:t>
      </w:r>
      <w:r>
        <w:rPr>
          <w:rFonts w:hint="eastAsia" w:ascii="宋体" w:hAnsi="宋体"/>
          <w:color w:val="000000"/>
          <w:sz w:val="24"/>
        </w:rPr>
        <w:t>须开具等额发票</w:t>
      </w:r>
      <w:r>
        <w:rPr>
          <w:rFonts w:hint="eastAsia" w:ascii="宋体" w:hAnsi="宋体"/>
          <w:sz w:val="24"/>
        </w:rPr>
        <w:t>给采购人。</w:t>
      </w:r>
    </w:p>
    <w:p w14:paraId="3E2518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sz w:val="24"/>
        </w:rPr>
        <w:t>2、付款方式</w:t>
      </w:r>
      <w:r>
        <w:rPr>
          <w:rFonts w:hint="eastAsia" w:ascii="宋体" w:hAnsi="宋体"/>
          <w:color w:val="000000"/>
          <w:sz w:val="24"/>
        </w:rPr>
        <w:t>：</w:t>
      </w:r>
      <w:r>
        <w:rPr>
          <w:rFonts w:hint="eastAsia" w:ascii="宋体" w:hAnsi="宋体"/>
          <w:bCs/>
          <w:color w:val="000000"/>
          <w:sz w:val="24"/>
        </w:rPr>
        <w:t>（此处填写内容应与响应文件一致）</w:t>
      </w:r>
    </w:p>
    <w:p w14:paraId="382D8F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四、交付条件</w:t>
      </w:r>
    </w:p>
    <w:p w14:paraId="61B824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sz w:val="24"/>
        </w:rPr>
        <w:t>（一</w:t>
      </w:r>
      <w:r>
        <w:rPr>
          <w:rFonts w:hint="eastAsia" w:ascii="宋体" w:hAnsi="宋体"/>
          <w:color w:val="000000"/>
          <w:sz w:val="24"/>
        </w:rPr>
        <w:t>）项目实施地点：采购人指定地点。</w:t>
      </w:r>
    </w:p>
    <w:p w14:paraId="0E2937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（二）服务期：</w:t>
      </w:r>
      <w:r>
        <w:rPr>
          <w:rFonts w:hint="eastAsia" w:ascii="宋体" w:hAnsi="宋体"/>
          <w:bCs/>
          <w:color w:val="000000"/>
          <w:sz w:val="24"/>
        </w:rPr>
        <w:t>（此处填写内容应与响应文件一致）</w:t>
      </w:r>
    </w:p>
    <w:p w14:paraId="40CB44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/>
          <w:b/>
          <w:sz w:val="24"/>
          <w:lang w:val="en-US" w:eastAsia="zh-CN"/>
        </w:rPr>
      </w:pPr>
      <w:r>
        <w:rPr>
          <w:rFonts w:hint="eastAsia" w:ascii="宋体" w:hAnsi="宋体"/>
          <w:b/>
          <w:sz w:val="24"/>
        </w:rPr>
        <w:t>五、</w:t>
      </w:r>
      <w:r>
        <w:rPr>
          <w:rFonts w:hint="eastAsia" w:ascii="宋体" w:hAnsi="宋体"/>
          <w:b/>
          <w:sz w:val="24"/>
          <w:lang w:val="en-US" w:eastAsia="zh-CN"/>
        </w:rPr>
        <w:t>服务内容</w:t>
      </w:r>
    </w:p>
    <w:p w14:paraId="39E44F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</w:pPr>
      <w:r>
        <w:rPr>
          <w:rFonts w:hint="eastAsia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乙方须严格按照</w:t>
      </w:r>
      <w:r>
        <w:rPr>
          <w:rFonts w:hint="eastAsia" w:ascii="Segoe UI" w:hAnsi="Segoe UI" w:eastAsia="宋体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  <w:lang w:val="en-US" w:eastAsia="zh-CN"/>
        </w:rPr>
        <w:t>招标文件</w:t>
      </w:r>
      <w:r>
        <w:rPr>
          <w:rFonts w:hint="eastAsia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中规定的全部内容，为指定广场提供包括清扫保洁、公厕管理、夜班执勤、消毒消杀、垃圾清运、文明宣传及季节性专项工作等综合保洁服务。</w:t>
      </w:r>
    </w:p>
    <w:p w14:paraId="582BF0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Times New Roman"/>
          <w:b/>
          <w:sz w:val="24"/>
          <w:lang w:val="en-US" w:eastAsia="zh-CN"/>
        </w:rPr>
      </w:pPr>
      <w:r>
        <w:rPr>
          <w:rFonts w:hint="eastAsia" w:ascii="宋体" w:hAnsi="宋体" w:eastAsia="宋体" w:cs="Times New Roman"/>
          <w:b/>
          <w:sz w:val="24"/>
        </w:rPr>
        <w:t>六、</w:t>
      </w:r>
      <w:r>
        <w:rPr>
          <w:rFonts w:hint="default" w:ascii="宋体" w:hAnsi="宋体" w:eastAsia="宋体" w:cs="Times New Roman"/>
          <w:b/>
          <w:sz w:val="24"/>
          <w:lang w:val="en-US" w:eastAsia="zh-CN"/>
        </w:rPr>
        <w:t>人员与岗位管理</w:t>
      </w:r>
    </w:p>
    <w:p w14:paraId="2908D7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1、</w:t>
      </w:r>
      <w:r>
        <w:rPr>
          <w:rFonts w:hint="eastAsia" w:ascii="宋体" w:hAnsi="宋体" w:eastAsia="宋体" w:cs="Times New Roman"/>
          <w:sz w:val="24"/>
        </w:rPr>
        <w:t>乙方须按照</w:t>
      </w:r>
      <w:r>
        <w:rPr>
          <w:rFonts w:hint="eastAsia" w:ascii="宋体" w:hAnsi="宋体" w:eastAsia="宋体" w:cs="Times New Roman"/>
          <w:sz w:val="24"/>
          <w:lang w:val="en-US" w:eastAsia="zh-CN"/>
        </w:rPr>
        <w:t>要求的</w:t>
      </w:r>
      <w:r>
        <w:rPr>
          <w:rFonts w:hint="eastAsia" w:ascii="宋体" w:hAnsi="宋体" w:eastAsia="宋体" w:cs="Times New Roman"/>
          <w:sz w:val="24"/>
        </w:rPr>
        <w:t>岗位配置标准，足额配备符合要求的</w:t>
      </w:r>
      <w:r>
        <w:rPr>
          <w:rFonts w:hint="eastAsia" w:ascii="宋体" w:hAnsi="宋体" w:cs="Times New Roman"/>
          <w:sz w:val="24"/>
          <w:lang w:val="en-US" w:eastAsia="zh-CN"/>
        </w:rPr>
        <w:t>主管3人、</w:t>
      </w:r>
      <w:r>
        <w:rPr>
          <w:rFonts w:hint="eastAsia" w:ascii="宋体" w:hAnsi="宋体" w:eastAsia="宋体" w:cs="Times New Roman"/>
          <w:sz w:val="24"/>
        </w:rPr>
        <w:t>保洁员</w:t>
      </w:r>
      <w:r>
        <w:rPr>
          <w:rFonts w:hint="eastAsia" w:ascii="宋体" w:hAnsi="宋体" w:cs="Times New Roman"/>
          <w:sz w:val="24"/>
          <w:lang w:val="en-US" w:eastAsia="zh-CN"/>
        </w:rPr>
        <w:t>34人</w:t>
      </w:r>
      <w:r>
        <w:rPr>
          <w:rFonts w:hint="eastAsia" w:ascii="宋体" w:hAnsi="宋体" w:eastAsia="宋体" w:cs="Times New Roman"/>
          <w:sz w:val="24"/>
        </w:rPr>
        <w:t>、公厕管理员</w:t>
      </w:r>
      <w:r>
        <w:rPr>
          <w:rFonts w:hint="eastAsia" w:ascii="宋体" w:hAnsi="宋体" w:cs="Times New Roman"/>
          <w:sz w:val="24"/>
          <w:lang w:val="en-US" w:eastAsia="zh-CN"/>
        </w:rPr>
        <w:t>22人</w:t>
      </w:r>
      <w:r>
        <w:rPr>
          <w:rFonts w:hint="eastAsia" w:ascii="宋体" w:hAnsi="宋体" w:eastAsia="宋体" w:cs="Times New Roman"/>
          <w:sz w:val="24"/>
        </w:rPr>
        <w:t>、司机</w:t>
      </w:r>
      <w:r>
        <w:rPr>
          <w:rFonts w:hint="eastAsia" w:ascii="宋体" w:hAnsi="宋体" w:cs="Times New Roman"/>
          <w:sz w:val="24"/>
          <w:lang w:val="en-US" w:eastAsia="zh-CN"/>
        </w:rPr>
        <w:t>3人</w:t>
      </w:r>
      <w:r>
        <w:rPr>
          <w:rFonts w:hint="eastAsia" w:ascii="宋体" w:hAnsi="宋体" w:eastAsia="宋体" w:cs="Times New Roman"/>
          <w:sz w:val="24"/>
        </w:rPr>
        <w:t>及夜班执勤人员</w:t>
      </w:r>
      <w:r>
        <w:rPr>
          <w:rFonts w:hint="eastAsia" w:ascii="宋体" w:hAnsi="宋体" w:cs="Times New Roman"/>
          <w:sz w:val="24"/>
          <w:lang w:val="en-US" w:eastAsia="zh-CN"/>
        </w:rPr>
        <w:t>6人</w:t>
      </w:r>
      <w:r>
        <w:rPr>
          <w:rFonts w:hint="eastAsia" w:ascii="宋体" w:hAnsi="宋体" w:eastAsia="宋体" w:cs="Times New Roman"/>
          <w:sz w:val="24"/>
        </w:rPr>
        <w:t>（以下简称“服务人员”）</w:t>
      </w:r>
      <w:r>
        <w:rPr>
          <w:rFonts w:hint="eastAsia" w:ascii="宋体" w:hAnsi="宋体" w:cs="Times New Roman"/>
          <w:sz w:val="24"/>
          <w:lang w:val="en-US" w:eastAsia="zh-CN"/>
        </w:rPr>
        <w:t>共计68人</w:t>
      </w:r>
      <w:r>
        <w:rPr>
          <w:rFonts w:hint="eastAsia" w:ascii="宋体" w:hAnsi="宋体" w:eastAsia="宋体" w:cs="Times New Roman"/>
          <w:sz w:val="24"/>
        </w:rPr>
        <w:t>。</w:t>
      </w:r>
    </w:p>
    <w:p w14:paraId="523D58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2、</w:t>
      </w:r>
      <w:r>
        <w:rPr>
          <w:rFonts w:hint="eastAsia" w:ascii="宋体" w:hAnsi="宋体" w:eastAsia="宋体" w:cs="Times New Roman"/>
          <w:sz w:val="24"/>
        </w:rPr>
        <w:t>乙方应与其所有服务人员签订合法劳动合同，负责支付工资、缴纳保险，并承担服务人员在服务过程中发生的工伤、意外等全部安全责任及劳动争议。</w:t>
      </w:r>
    </w:p>
    <w:p w14:paraId="46895D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3、</w:t>
      </w:r>
      <w:r>
        <w:rPr>
          <w:rFonts w:hint="eastAsia" w:ascii="宋体" w:hAnsi="宋体" w:eastAsia="宋体" w:cs="Times New Roman"/>
          <w:sz w:val="24"/>
        </w:rPr>
        <w:t>甲方有权对乙</w:t>
      </w:r>
      <w:r>
        <w:rPr>
          <w:rFonts w:hint="eastAsia" w:ascii="宋体" w:hAnsi="宋体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方服务人员进行监督考核。对于甲方认为不符合岗位要求或不遵守规章制度的人员，乙方应在接到甲方书面通知后3日内予以调换。</w:t>
      </w:r>
    </w:p>
    <w:p w14:paraId="4FB3AD5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4、甲乙双方合作到期如不再续约，甲方不得使用乙方项目组成员。甲方如继续使用乙方前期培训人员，须按合同金额30%做出违约赔偿，补偿乙方人员招聘培训、团队组建过程中各项支出的损失。</w:t>
      </w:r>
    </w:p>
    <w:p w14:paraId="4C583B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七、违约责任</w:t>
      </w:r>
    </w:p>
    <w:p w14:paraId="6577CC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（一）按《中华人民共和国民法典》中的相关条款执行。</w:t>
      </w:r>
    </w:p>
    <w:p w14:paraId="30763E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（二）未按合同要求的提供服务</w:t>
      </w:r>
      <w:r>
        <w:rPr>
          <w:rFonts w:hint="eastAsia" w:ascii="宋体" w:hAnsi="宋体"/>
          <w:sz w:val="24"/>
        </w:rPr>
        <w:t>或服务质量不能满足技术要求，采购人有权终止合同，甚至对供方违约行为进行追究。</w:t>
      </w:r>
    </w:p>
    <w:p w14:paraId="0AB24A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（三）如有纠纷，双</w:t>
      </w:r>
      <w:bookmarkStart w:id="0" w:name="_GoBack"/>
      <w:bookmarkEnd w:id="0"/>
      <w:r>
        <w:rPr>
          <w:rFonts w:hint="eastAsia" w:ascii="宋体" w:hAnsi="宋体"/>
          <w:sz w:val="24"/>
        </w:rPr>
        <w:t>方友好协商解决，协商不成时可诉讼到甲方所在地人民法院解决。</w:t>
      </w:r>
    </w:p>
    <w:p w14:paraId="08198E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八、验收</w:t>
      </w:r>
    </w:p>
    <w:p w14:paraId="6A694D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（一）由采购人负责组织验收,验收费用由成交供应商支付；验收合格须交接项目实施的全部资料，并填写政府采购项目验收报告单。验收须以合同、</w:t>
      </w:r>
      <w:r>
        <w:rPr>
          <w:rFonts w:hint="eastAsia" w:ascii="宋体" w:hAnsi="宋体"/>
          <w:sz w:val="24"/>
          <w:lang w:val="en-US" w:eastAsia="zh-CN"/>
        </w:rPr>
        <w:t>招标</w:t>
      </w:r>
      <w:r>
        <w:rPr>
          <w:rFonts w:hint="eastAsia" w:ascii="宋体" w:hAnsi="宋体"/>
          <w:sz w:val="24"/>
        </w:rPr>
        <w:t>文件及</w:t>
      </w:r>
      <w:r>
        <w:rPr>
          <w:rFonts w:hint="eastAsia" w:ascii="宋体" w:hAnsi="宋体"/>
          <w:sz w:val="24"/>
          <w:lang w:val="en-US" w:eastAsia="zh-CN"/>
        </w:rPr>
        <w:t>投标</w:t>
      </w:r>
      <w:r>
        <w:rPr>
          <w:rFonts w:hint="eastAsia" w:ascii="宋体" w:hAnsi="宋体"/>
          <w:sz w:val="24"/>
        </w:rPr>
        <w:t>文件、澄清、及国家相应的标准、规范等为依据。</w:t>
      </w:r>
    </w:p>
    <w:p w14:paraId="565318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sz w:val="24"/>
        </w:rPr>
        <w:t>九、其</w:t>
      </w:r>
      <w:r>
        <w:rPr>
          <w:rFonts w:hint="eastAsia" w:ascii="宋体" w:hAnsi="宋体"/>
          <w:b/>
          <w:color w:val="000000"/>
          <w:sz w:val="24"/>
        </w:rPr>
        <w:t>他事项</w:t>
      </w:r>
    </w:p>
    <w:p w14:paraId="7ED3C5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（一）</w:t>
      </w:r>
      <w:r>
        <w:rPr>
          <w:rFonts w:hint="eastAsia" w:ascii="宋体" w:hAnsi="宋体"/>
          <w:color w:val="000000"/>
          <w:sz w:val="24"/>
          <w:lang w:eastAsia="zh-CN"/>
        </w:rPr>
        <w:t>蒲城县政府采购管理股</w:t>
      </w:r>
      <w:r>
        <w:rPr>
          <w:rFonts w:hint="eastAsia" w:ascii="宋体" w:hAnsi="宋体"/>
          <w:color w:val="000000"/>
          <w:sz w:val="24"/>
        </w:rPr>
        <w:t>在合同</w:t>
      </w:r>
      <w:r>
        <w:rPr>
          <w:rFonts w:hint="eastAsia" w:ascii="宋体" w:hAnsi="宋体"/>
          <w:sz w:val="24"/>
        </w:rPr>
        <w:t>的履行期间以及履行期后，可以随时检查项目的执行情况，对采购标准、采购内容进行调查核实，并对发现的问题进行处理。</w:t>
      </w:r>
    </w:p>
    <w:p w14:paraId="102941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（二）本合同一式六份，甲方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四份，乙方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一份，采购代理机构一份，甲乙双方签字盖章后生效。</w:t>
      </w:r>
    </w:p>
    <w:p w14:paraId="0190E6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（三）</w:t>
      </w:r>
      <w:r>
        <w:rPr>
          <w:rFonts w:hint="eastAsia" w:ascii="宋体" w:hAnsi="宋体"/>
          <w:bCs/>
          <w:sz w:val="24"/>
          <w:lang w:val="en-US" w:eastAsia="zh-CN"/>
        </w:rPr>
        <w:t>招标</w:t>
      </w:r>
      <w:r>
        <w:rPr>
          <w:rFonts w:hint="eastAsia" w:ascii="宋体" w:hAnsi="宋体"/>
          <w:bCs/>
          <w:sz w:val="24"/>
        </w:rPr>
        <w:t>文件、</w:t>
      </w:r>
      <w:r>
        <w:rPr>
          <w:rFonts w:hint="eastAsia" w:ascii="宋体" w:hAnsi="宋体"/>
          <w:bCs/>
          <w:sz w:val="24"/>
          <w:lang w:val="en-US" w:eastAsia="zh-CN"/>
        </w:rPr>
        <w:t>投标</w:t>
      </w:r>
      <w:r>
        <w:rPr>
          <w:rFonts w:hint="eastAsia" w:ascii="宋体" w:hAnsi="宋体"/>
          <w:bCs/>
          <w:sz w:val="24"/>
        </w:rPr>
        <w:t>文件也是合同的组成部分，合同中未约定的以</w:t>
      </w:r>
      <w:r>
        <w:rPr>
          <w:rFonts w:hint="eastAsia" w:ascii="宋体" w:hAnsi="宋体"/>
          <w:bCs/>
          <w:sz w:val="24"/>
          <w:lang w:val="en-US" w:eastAsia="zh-CN"/>
        </w:rPr>
        <w:t>招标</w:t>
      </w:r>
      <w:r>
        <w:rPr>
          <w:rFonts w:hint="eastAsia" w:ascii="宋体" w:hAnsi="宋体"/>
          <w:bCs/>
          <w:sz w:val="24"/>
        </w:rPr>
        <w:t>文件、</w:t>
      </w:r>
      <w:r>
        <w:rPr>
          <w:rFonts w:hint="eastAsia" w:ascii="宋体" w:hAnsi="宋体"/>
          <w:bCs/>
          <w:sz w:val="24"/>
          <w:lang w:val="en-US" w:eastAsia="zh-CN"/>
        </w:rPr>
        <w:t>投标</w:t>
      </w:r>
      <w:r>
        <w:rPr>
          <w:rFonts w:hint="eastAsia" w:ascii="宋体" w:hAnsi="宋体"/>
          <w:bCs/>
          <w:sz w:val="24"/>
        </w:rPr>
        <w:t>文件为准。</w:t>
      </w:r>
    </w:p>
    <w:p w14:paraId="4CA44B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sectPr>
      <w:footerReference r:id="rId5" w:type="default"/>
      <w:pgSz w:w="11900" w:h="16840"/>
      <w:pgMar w:top="1440" w:right="1080" w:bottom="1440" w:left="1080" w:header="0" w:footer="11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C5356B">
    <w:pPr>
      <w:rPr>
        <w:rFonts w:asciiTheme="minorEastAsia" w:hAnsiTheme="minorEastAsia" w:eastAsiaTheme="minorEastAsia"/>
      </w:rPr>
    </w:pPr>
    <w:r>
      <w:rPr>
        <w:rFonts w:hint="eastAsia" w:cs="微软雅黑" w:asciiTheme="minorEastAsia" w:hAnsiTheme="minorEastAsia" w:eastAsiaTheme="minorEastAsia"/>
      </w:rPr>
      <w:t>陕西开源招标有限公司</w:t>
    </w:r>
    <w:r>
      <w:rPr>
        <w:rFonts w:asciiTheme="minorEastAsia" w:hAnsiTheme="minorEastAsia" w:eastAsiaTheme="minorEastAsi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348065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LJ1z8s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YsnXPy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5348065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C9BDE2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OguJYsAgAAV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UgdJtlYasfLI/Q&#10;UTxvV4cAAZOuUZROiV4r9FuqTD8bsaH/3Keop//B8h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g6C4li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CC9BDE2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EBEC45"/>
    <w:multiLevelType w:val="singleLevel"/>
    <w:tmpl w:val="DEEBEC4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64E2489"/>
    <w:rsid w:val="00302321"/>
    <w:rsid w:val="003E248C"/>
    <w:rsid w:val="00913F12"/>
    <w:rsid w:val="00937730"/>
    <w:rsid w:val="009D3BAB"/>
    <w:rsid w:val="00A8560B"/>
    <w:rsid w:val="00C80D71"/>
    <w:rsid w:val="00DB0A2E"/>
    <w:rsid w:val="02274EC8"/>
    <w:rsid w:val="064E2489"/>
    <w:rsid w:val="3D163594"/>
    <w:rsid w:val="481C27AC"/>
    <w:rsid w:val="4F8B1BBF"/>
    <w:rsid w:val="58B101BD"/>
    <w:rsid w:val="597A4A53"/>
    <w:rsid w:val="66B47923"/>
    <w:rsid w:val="7F792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  <w:rPr>
      <w:rFonts w:cs="宋体"/>
    </w:rPr>
  </w:style>
  <w:style w:type="paragraph" w:styleId="3">
    <w:name w:val="Body Text"/>
    <w:basedOn w:val="1"/>
    <w:uiPriority w:val="0"/>
    <w:rPr>
      <w:color w:val="993300"/>
      <w:sz w:val="24"/>
    </w:rPr>
  </w:style>
  <w:style w:type="paragraph" w:styleId="5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6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8"/>
    <w:link w:val="5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1267</Words>
  <Characters>1278</Characters>
  <Lines>11</Lines>
  <Paragraphs>3</Paragraphs>
  <TotalTime>0</TotalTime>
  <ScaleCrop>false</ScaleCrop>
  <LinksUpToDate>false</LinksUpToDate>
  <CharactersWithSpaces>1547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张娜</cp:lastModifiedBy>
  <dcterms:modified xsi:type="dcterms:W3CDTF">2026-01-15T00:57:16Z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2B13D543E81B4760AF6D0E764E685C92_11</vt:lpwstr>
  </property>
  <property fmtid="{D5CDD505-2E9C-101B-9397-08002B2CF9AE}" pid="4" name="KSOTemplateDocerSaveRecord">
    <vt:lpwstr>eyJoZGlkIjoiYzA1MTFjMGE5NjMwY2U1ODU1MGFhN2UxMjk1NDdlZjEiLCJ1c2VySWQiOiI0NTE5NDQwNTQifQ==</vt:lpwstr>
  </property>
</Properties>
</file>